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5A" w:rsidRPr="00DD136A" w:rsidRDefault="00EC315A" w:rsidP="00DD136A">
      <w:pPr>
        <w:pStyle w:val="Normal1"/>
        <w:spacing w:line="360" w:lineRule="auto"/>
        <w:rPr>
          <w:u w:val="single"/>
        </w:rPr>
      </w:pPr>
      <w:r w:rsidRPr="00DD136A">
        <w:rPr>
          <w:u w:val="single"/>
        </w:rPr>
        <w:t xml:space="preserve">Temperature dependent model of the </w:t>
      </w:r>
      <w:proofErr w:type="spellStart"/>
      <w:r w:rsidR="00DD136A" w:rsidRPr="00DD136A">
        <w:rPr>
          <w:u w:val="single"/>
        </w:rPr>
        <w:t>extrisinc</w:t>
      </w:r>
      <w:proofErr w:type="spellEnd"/>
      <w:r w:rsidR="00DD136A" w:rsidRPr="00DD136A">
        <w:rPr>
          <w:u w:val="single"/>
        </w:rPr>
        <w:t xml:space="preserve"> incubation period (</w:t>
      </w:r>
      <w:r w:rsidRPr="00DD136A">
        <w:rPr>
          <w:u w:val="single"/>
        </w:rPr>
        <w:t>EIP</w:t>
      </w:r>
      <w:r w:rsidR="00DD136A" w:rsidRPr="00DD136A">
        <w:rPr>
          <w:u w:val="single"/>
        </w:rPr>
        <w:t>)</w:t>
      </w:r>
    </w:p>
    <w:p w:rsidR="00DD136A" w:rsidRDefault="00DD136A" w:rsidP="00DD136A">
      <w:pPr>
        <w:pStyle w:val="Normal1"/>
        <w:spacing w:line="360" w:lineRule="auto"/>
        <w:jc w:val="both"/>
      </w:pPr>
    </w:p>
    <w:p w:rsidR="00A90F64" w:rsidRPr="009E52B2" w:rsidRDefault="00A90F64" w:rsidP="00DD136A">
      <w:pPr>
        <w:pStyle w:val="Normal1"/>
        <w:spacing w:line="360" w:lineRule="auto"/>
        <w:jc w:val="both"/>
      </w:pPr>
      <w:r w:rsidRPr="009E52B2">
        <w:t>The</w:t>
      </w:r>
      <w:r w:rsidR="009E52B2" w:rsidRPr="009E52B2">
        <w:t xml:space="preserve"> proportion of the EIP completed daily was calculated using a</w:t>
      </w:r>
      <w:r w:rsidRPr="009E52B2">
        <w:t xml:space="preserve"> model developed by </w:t>
      </w:r>
      <w:proofErr w:type="spellStart"/>
      <w:r w:rsidRPr="009E52B2">
        <w:t>Jetten</w:t>
      </w:r>
      <w:proofErr w:type="spellEnd"/>
      <w:r w:rsidRPr="009E52B2">
        <w:t xml:space="preserve"> </w:t>
      </w:r>
      <w:r w:rsidR="00DD136A">
        <w:t>&amp;</w:t>
      </w:r>
      <w:r w:rsidRPr="009E52B2">
        <w:t xml:space="preserve"> </w:t>
      </w:r>
      <w:proofErr w:type="spellStart"/>
      <w:r w:rsidRPr="009E52B2">
        <w:t>Focks</w:t>
      </w:r>
      <w:proofErr w:type="spellEnd"/>
      <w:r w:rsidRPr="009E52B2">
        <w:t xml:space="preserve"> </w:t>
      </w:r>
      <w:r w:rsidR="00DD136A">
        <w:t>(1997)</w:t>
      </w:r>
      <w:r w:rsidRPr="009E52B2">
        <w:t xml:space="preserve"> modified to estimate the completion of EIP in each hour:</w:t>
      </w:r>
    </w:p>
    <w:tbl>
      <w:tblPr>
        <w:tblW w:w="477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19"/>
        <w:gridCol w:w="1714"/>
      </w:tblGrid>
      <w:tr w:rsidR="005B0DE6" w:rsidRPr="003343A3" w:rsidTr="00F66869">
        <w:trPr>
          <w:trHeight w:val="603"/>
          <w:tblCellSpacing w:w="15" w:type="dxa"/>
          <w:jc w:val="center"/>
        </w:trPr>
        <w:tc>
          <w:tcPr>
            <w:tcW w:w="3958" w:type="pct"/>
            <w:vAlign w:val="center"/>
          </w:tcPr>
          <w:p w:rsidR="005B0DE6" w:rsidRDefault="005B0DE6" w:rsidP="00584EFC">
            <w:r w:rsidRPr="003343A3">
              <w:rPr>
                <w:position w:val="-18"/>
                <w:sz w:val="24"/>
                <w:szCs w:val="24"/>
              </w:rPr>
              <w:object w:dxaOrig="376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85.95pt;height:24.4pt" o:ole="">
                  <v:imagedata r:id="rId4" o:title=""/>
                </v:shape>
                <o:OLEObject Type="Embed" ProgID="Msxml2.SAXXMLReader.5.0" ShapeID="_x0000_i1077" DrawAspect="Content" ObjectID="_1586780342" r:id="rId5"/>
              </w:object>
            </w:r>
          </w:p>
        </w:tc>
        <w:tc>
          <w:tcPr>
            <w:tcW w:w="989" w:type="pct"/>
            <w:vAlign w:val="center"/>
          </w:tcPr>
          <w:p w:rsidR="005B0DE6" w:rsidRDefault="005B0DE6" w:rsidP="00584EFC">
            <w:pPr>
              <w:jc w:val="right"/>
            </w:pPr>
          </w:p>
        </w:tc>
      </w:tr>
    </w:tbl>
    <w:p w:rsidR="005B0DE6" w:rsidRDefault="005B0DE6" w:rsidP="005B0DE6">
      <w:pPr>
        <w:pStyle w:val="NormalWeb"/>
        <w:jc w:val="both"/>
      </w:pPr>
      <w:r>
        <w:t>where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690"/>
        <w:gridCol w:w="1706"/>
      </w:tblGrid>
      <w:tr w:rsidR="005B0DE6" w:rsidRPr="003343A3" w:rsidTr="00584EFC">
        <w:trPr>
          <w:tblCellSpacing w:w="15" w:type="dxa"/>
          <w:jc w:val="center"/>
        </w:trPr>
        <w:tc>
          <w:tcPr>
            <w:tcW w:w="4000" w:type="pct"/>
            <w:vAlign w:val="center"/>
          </w:tcPr>
          <w:p w:rsidR="005B0DE6" w:rsidRDefault="005B0DE6" w:rsidP="00584EFC">
            <w:r>
              <w:rPr>
                <w:noProof/>
                <w:position w:val="-36"/>
                <w:sz w:val="24"/>
                <w:szCs w:val="24"/>
                <w:lang w:eastAsia="es-AR"/>
              </w:rPr>
              <w:drawing>
                <wp:inline distT="0" distB="0" distL="0" distR="0">
                  <wp:extent cx="2304415" cy="523240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523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vAlign w:val="center"/>
          </w:tcPr>
          <w:p w:rsidR="005B0DE6" w:rsidRDefault="005B0DE6" w:rsidP="00584EFC">
            <w:pPr>
              <w:jc w:val="right"/>
            </w:pPr>
          </w:p>
        </w:tc>
      </w:tr>
    </w:tbl>
    <w:p w:rsidR="00EC315A" w:rsidRDefault="005B0DE6" w:rsidP="00766D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r(</w:t>
      </w:r>
      <w:proofErr w:type="spellStart"/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T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s-AR"/>
        </w:rPr>
        <w:t>h</w:t>
      </w:r>
      <w:proofErr w:type="spellEnd"/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) represents the development rate (hr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s-AR"/>
        </w:rPr>
        <w:t>−1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) at temperature T (°K) at hour h, p(25°C) is the development rate (hr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s-AR"/>
        </w:rPr>
        <w:t>−1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) at 25°C assuming no temperature inactivation of the critical enzyme, ΔH*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s-AR"/>
        </w:rPr>
        <w:t>A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is the enthalpy of activation of the reaction that is catalyzed by the enzyme (cal/mol), ΔH*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s-AR"/>
        </w:rPr>
        <w:t>H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is the enthalpy change associated with high temperature inactivation of the enzyme (cal/mol), T0.5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s-AR"/>
        </w:rPr>
        <w:t>H</w:t>
      </w:r>
      <w:r w:rsidRPr="00EC31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is the temperature (°K) where 50% of the enzyme is inactivated by high temperature, R is the universal gas constant (1.987 cal/mol/°C), and CD, represents cumulative development</w:t>
      </w:r>
      <w:r w:rsidRPr="00766D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 The</w:t>
      </w:r>
      <w:r w:rsidRPr="00766D0D">
        <w:rPr>
          <w:rFonts w:ascii="Times New Roman" w:hAnsi="Times New Roman" w:cs="Times New Roman"/>
          <w:sz w:val="24"/>
          <w:szCs w:val="24"/>
          <w:lang w:val="en-US"/>
        </w:rPr>
        <w:t xml:space="preserve"> parameters were modified to match the EIP given in </w:t>
      </w:r>
      <w:proofErr w:type="spellStart"/>
      <w:r w:rsidRPr="00766D0D">
        <w:rPr>
          <w:rFonts w:ascii="Times New Roman" w:hAnsi="Times New Roman" w:cs="Times New Roman"/>
          <w:sz w:val="24"/>
          <w:szCs w:val="24"/>
          <w:lang w:val="en-US"/>
        </w:rPr>
        <w:t>Focks</w:t>
      </w:r>
      <w:proofErr w:type="spellEnd"/>
      <w:r w:rsidRPr="00766D0D">
        <w:rPr>
          <w:rFonts w:ascii="Times New Roman" w:hAnsi="Times New Roman" w:cs="Times New Roman"/>
          <w:sz w:val="24"/>
          <w:szCs w:val="24"/>
          <w:lang w:val="en-US"/>
        </w:rPr>
        <w:t xml:space="preserve"> et al. </w:t>
      </w:r>
      <w:r w:rsidR="00DD136A">
        <w:rPr>
          <w:rFonts w:ascii="Times New Roman" w:hAnsi="Times New Roman" w:cs="Times New Roman"/>
          <w:sz w:val="24"/>
          <w:szCs w:val="24"/>
          <w:lang w:val="en-US"/>
        </w:rPr>
        <w:t>(2006),</w:t>
      </w:r>
      <w:r w:rsidRPr="00766D0D">
        <w:rPr>
          <w:rFonts w:ascii="Times New Roman" w:hAnsi="Times New Roman" w:cs="Times New Roman"/>
          <w:sz w:val="24"/>
          <w:szCs w:val="24"/>
          <w:lang w:val="en-US"/>
        </w:rPr>
        <w:t xml:space="preserve"> and to include a temperature of 40°C as a limit for mosquito survival</w:t>
      </w:r>
      <w:r w:rsidRPr="00766D0D">
        <w:rPr>
          <w:sz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B074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D13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(25°)</w:t>
      </w:r>
      <w:r w:rsidR="008B07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8B074E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8B0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0.003; </w:t>
      </w:r>
      <w:r w:rsidRPr="00DD136A">
        <w:rPr>
          <w:rFonts w:ascii="Times New Roman" w:hAnsi="Times New Roman" w:cs="Times New Roman"/>
          <w:sz w:val="24"/>
          <w:szCs w:val="24"/>
        </w:rPr>
        <w:t>Δ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H*</w:t>
      </w:r>
      <w:r w:rsidRPr="00DD13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8B07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8B0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8B07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000; </w:t>
      </w:r>
      <w:r w:rsidRPr="00DD136A">
        <w:rPr>
          <w:rFonts w:ascii="Times New Roman" w:hAnsi="Times New Roman" w:cs="Times New Roman"/>
          <w:sz w:val="24"/>
          <w:szCs w:val="24"/>
        </w:rPr>
        <w:t>Δ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H*</w:t>
      </w:r>
      <w:r w:rsidRPr="00DD13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="008B07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8B0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110</w:t>
      </w:r>
      <w:r w:rsidR="008B074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000; T</w:t>
      </w:r>
      <w:r w:rsidRPr="00DD136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0.5H</w:t>
      </w:r>
      <w:r w:rsidR="008B07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8B07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313)</w:t>
      </w:r>
      <w:r w:rsidR="008B074E">
        <w:rPr>
          <w:rFonts w:ascii="Times New Roman" w:hAnsi="Times New Roman" w:cs="Times New Roman"/>
          <w:sz w:val="24"/>
          <w:szCs w:val="24"/>
          <w:lang w:val="en-US"/>
        </w:rPr>
        <w:t xml:space="preserve"> as shown </w:t>
      </w:r>
      <w:r w:rsidR="00B1363E">
        <w:rPr>
          <w:rFonts w:ascii="Times New Roman" w:hAnsi="Times New Roman" w:cs="Times New Roman"/>
          <w:sz w:val="24"/>
          <w:szCs w:val="24"/>
          <w:lang w:val="en-US"/>
        </w:rPr>
        <w:t>in Figure A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66869" w:rsidRDefault="00F66869" w:rsidP="00B136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1363E" w:rsidRDefault="00B1363E" w:rsidP="00B136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Figure A. Proportion of the EIP completed per day as a function of mean daily temperature.</w:t>
      </w:r>
    </w:p>
    <w:p w:rsidR="008B074E" w:rsidRPr="00DD136A" w:rsidRDefault="0090216F" w:rsidP="00766D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24765</wp:posOffset>
                </wp:positionV>
                <wp:extent cx="307975" cy="1133475"/>
                <wp:effectExtent l="0" t="0" r="635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74E" w:rsidRPr="008B074E" w:rsidRDefault="008B074E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s-ES"/>
                              </w:rPr>
                              <w:t>Proportion</w:t>
                            </w:r>
                            <w:proofErr w:type="spellEnd"/>
                            <w:r>
                              <w:rPr>
                                <w:sz w:val="20"/>
                                <w:lang w:val="es-ES"/>
                              </w:rPr>
                              <w:t xml:space="preserve"> of EIP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65pt;margin-top:1.95pt;width:24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" stroked="f">
                <v:textbox style="layout-flow:vertical;mso-layout-flow-alt:bottom-to-top">
                  <w:txbxContent>
                    <w:p w:rsidR="008B074E" w:rsidRPr="008B074E" w:rsidRDefault="008B074E">
                      <w:pPr>
                        <w:rPr>
                          <w:sz w:val="20"/>
                          <w:lang w:val="es-ES"/>
                        </w:rPr>
                      </w:pPr>
                      <w:proofErr w:type="spellStart"/>
                      <w:r>
                        <w:rPr>
                          <w:sz w:val="20"/>
                          <w:lang w:val="es-ES"/>
                        </w:rPr>
                        <w:t>Proportion</w:t>
                      </w:r>
                      <w:proofErr w:type="spellEnd"/>
                      <w:r>
                        <w:rPr>
                          <w:sz w:val="20"/>
                          <w:lang w:val="es-ES"/>
                        </w:rPr>
                        <w:t xml:space="preserve"> of EIP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2028190</wp:posOffset>
                </wp:positionV>
                <wp:extent cx="1803400" cy="267335"/>
                <wp:effectExtent l="4445" t="0" r="190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74E" w:rsidRPr="008B074E" w:rsidRDefault="008B074E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8B074E">
                              <w:rPr>
                                <w:sz w:val="20"/>
                                <w:lang w:val="es-ES"/>
                              </w:rPr>
                              <w:t xml:space="preserve">Mean </w:t>
                            </w:r>
                            <w:proofErr w:type="spellStart"/>
                            <w:r w:rsidRPr="008B074E">
                              <w:rPr>
                                <w:sz w:val="20"/>
                                <w:lang w:val="es-ES"/>
                              </w:rPr>
                              <w:t>daily</w:t>
                            </w:r>
                            <w:proofErr w:type="spellEnd"/>
                            <w:r w:rsidRPr="008B074E">
                              <w:rPr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B074E">
                              <w:rPr>
                                <w:sz w:val="20"/>
                                <w:lang w:val="es-ES"/>
                              </w:rPr>
                              <w:t>temperature</w:t>
                            </w:r>
                            <w:proofErr w:type="spellEnd"/>
                            <w:r w:rsidRPr="008B074E">
                              <w:rPr>
                                <w:sz w:val="20"/>
                                <w:lang w:val="es-ES"/>
                              </w:rPr>
                              <w:t xml:space="preserve"> (°C)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4.3pt;margin-top:159.7pt;width:14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32hQIAABY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" stroked="f">
                <v:textbox>
                  <w:txbxContent>
                    <w:p w:rsidR="008B074E" w:rsidRPr="008B074E" w:rsidRDefault="008B074E">
                      <w:pPr>
                        <w:rPr>
                          <w:sz w:val="20"/>
                          <w:lang w:val="es-ES"/>
                        </w:rPr>
                      </w:pPr>
                      <w:r w:rsidRPr="008B074E">
                        <w:rPr>
                          <w:sz w:val="20"/>
                          <w:lang w:val="es-ES"/>
                        </w:rPr>
                        <w:t xml:space="preserve">Mean </w:t>
                      </w:r>
                      <w:proofErr w:type="spellStart"/>
                      <w:r w:rsidRPr="008B074E">
                        <w:rPr>
                          <w:sz w:val="20"/>
                          <w:lang w:val="es-ES"/>
                        </w:rPr>
                        <w:t>daily</w:t>
                      </w:r>
                      <w:proofErr w:type="spellEnd"/>
                      <w:r w:rsidRPr="008B074E">
                        <w:rPr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8B074E">
                        <w:rPr>
                          <w:sz w:val="20"/>
                          <w:lang w:val="es-ES"/>
                        </w:rPr>
                        <w:t>temperature</w:t>
                      </w:r>
                      <w:proofErr w:type="spellEnd"/>
                      <w:r w:rsidRPr="008B074E">
                        <w:rPr>
                          <w:sz w:val="20"/>
                          <w:lang w:val="es-ES"/>
                        </w:rPr>
                        <w:t xml:space="preserve"> (°C)</w:t>
                      </w:r>
                    </w:p>
                  </w:txbxContent>
                </v:textbox>
              </v:shape>
            </w:pict>
          </mc:Fallback>
        </mc:AlternateContent>
      </w:r>
      <w:r w:rsidR="008B074E" w:rsidRPr="008B074E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>
            <wp:extent cx="4799782" cy="2336013"/>
            <wp:effectExtent l="19050" t="0" r="19868" b="7137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6D0D" w:rsidRDefault="00766D0D" w:rsidP="00C64B0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  <w:r w:rsidRPr="00DD136A">
        <w:rPr>
          <w:rFonts w:ascii="Times New Roman" w:hAnsi="Times New Roman" w:cs="Times New Roman"/>
          <w:sz w:val="24"/>
          <w:szCs w:val="24"/>
          <w:lang w:val="en-US"/>
        </w:rPr>
        <w:lastRenderedPageBreak/>
        <w:t>As the daytime temperature range might affect development</w:t>
      </w:r>
      <w:r w:rsidR="00C64B05"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>Lambrechts</w:t>
      </w:r>
      <w:proofErr w:type="spellEnd"/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et al., 2011), </w:t>
      </w:r>
      <w:r w:rsidR="00C64B05" w:rsidRPr="00DD136A">
        <w:rPr>
          <w:rFonts w:ascii="Times New Roman" w:hAnsi="Times New Roman" w:cs="Times New Roman"/>
          <w:sz w:val="24"/>
          <w:szCs w:val="24"/>
          <w:lang w:val="en-US"/>
        </w:rPr>
        <w:t>minimum and maximum temperature data was interpolated to obtain two hour intervals. A linear rise between</w:t>
      </w:r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4B05"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6 am and 2 pm (i.e. the time of minimum and maximum temperature, respectively) and a linear fall from 2 pm to 6 am of the following day was used. Thus </w:t>
      </w:r>
      <w:r w:rsidRPr="00DD13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r(</w:t>
      </w:r>
      <w:proofErr w:type="spellStart"/>
      <w:r w:rsidRPr="00DD13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T</w:t>
      </w:r>
      <w:r w:rsidRPr="00DD136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es-AR"/>
        </w:rPr>
        <w:t>h</w:t>
      </w:r>
      <w:proofErr w:type="spellEnd"/>
      <w:r w:rsidRPr="00DD13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) was calculated </w:t>
      </w:r>
      <w:r w:rsidR="00C64B05" w:rsidRPr="00DD13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for 12</w:t>
      </w:r>
      <w:r w:rsidRPr="00DD13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two </w:t>
      </w:r>
      <w:r w:rsidR="00DD136A" w:rsidRPr="00DD13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hours’</w:t>
      </w:r>
      <w:r w:rsidRPr="00DD13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intervals</w:t>
      </w:r>
      <w:r w:rsidR="00C64B05" w:rsidRPr="00DD13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 xml:space="preserve"> multiplied by 2 and added up</w:t>
      </w:r>
      <w:r w:rsidRPr="00DD13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  <w:t>.</w:t>
      </w:r>
    </w:p>
    <w:p w:rsidR="00D30031" w:rsidRDefault="00D30031" w:rsidP="00C64B0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AR"/>
        </w:rPr>
      </w:pPr>
    </w:p>
    <w:p w:rsidR="00F13DC7" w:rsidRDefault="00F13DC7" w:rsidP="00DD1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References:</w:t>
      </w:r>
    </w:p>
    <w:p w:rsidR="00F13DC7" w:rsidRPr="00DD136A" w:rsidRDefault="00F13DC7" w:rsidP="00F13D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2985">
        <w:rPr>
          <w:rFonts w:ascii="Times New Roman" w:hAnsi="Times New Roman" w:cs="Times New Roman"/>
          <w:sz w:val="24"/>
          <w:szCs w:val="24"/>
          <w:lang w:val="en-US"/>
        </w:rPr>
        <w:t>Focks</w:t>
      </w:r>
      <w:proofErr w:type="spellEnd"/>
      <w:r w:rsidRPr="001B2985">
        <w:rPr>
          <w:rFonts w:ascii="Times New Roman" w:hAnsi="Times New Roman" w:cs="Times New Roman"/>
          <w:sz w:val="24"/>
          <w:szCs w:val="24"/>
          <w:lang w:val="en-US"/>
        </w:rPr>
        <w:t xml:space="preserve"> D, Alexander N, Villegas E, Romero-</w:t>
      </w:r>
      <w:proofErr w:type="spellStart"/>
      <w:r w:rsidRPr="001B2985">
        <w:rPr>
          <w:rFonts w:ascii="Times New Roman" w:hAnsi="Times New Roman" w:cs="Times New Roman"/>
          <w:sz w:val="24"/>
          <w:szCs w:val="24"/>
          <w:lang w:val="en-US"/>
        </w:rPr>
        <w:t>Vivas</w:t>
      </w:r>
      <w:proofErr w:type="spellEnd"/>
      <w:r w:rsidRPr="001B2985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1B2985">
        <w:rPr>
          <w:rFonts w:ascii="Times New Roman" w:hAnsi="Times New Roman" w:cs="Times New Roman"/>
          <w:sz w:val="24"/>
          <w:szCs w:val="24"/>
          <w:lang w:val="en-US"/>
        </w:rPr>
        <w:t>Midega</w:t>
      </w:r>
      <w:proofErr w:type="spellEnd"/>
      <w:r w:rsidRPr="001B2985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1B2985">
        <w:rPr>
          <w:rFonts w:ascii="Times New Roman" w:hAnsi="Times New Roman" w:cs="Times New Roman"/>
          <w:sz w:val="24"/>
          <w:szCs w:val="24"/>
          <w:lang w:val="en-US"/>
        </w:rPr>
        <w:t>Bisset</w:t>
      </w:r>
      <w:proofErr w:type="spellEnd"/>
      <w:r w:rsidRPr="001B2985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r w:rsidR="001B2985" w:rsidRPr="001B2985">
        <w:rPr>
          <w:rFonts w:ascii="Times New Roman" w:hAnsi="Times New Roman" w:cs="Times New Roman"/>
          <w:sz w:val="24"/>
          <w:szCs w:val="24"/>
          <w:lang w:val="en-US"/>
        </w:rPr>
        <w:t xml:space="preserve">Morrison AC, Barrera R, </w:t>
      </w:r>
      <w:proofErr w:type="spellStart"/>
      <w:r w:rsidR="001B2985" w:rsidRPr="001B2985">
        <w:rPr>
          <w:rFonts w:ascii="Times New Roman" w:hAnsi="Times New Roman" w:cs="Times New Roman"/>
          <w:sz w:val="24"/>
          <w:szCs w:val="24"/>
          <w:lang w:val="en-US"/>
        </w:rPr>
        <w:t>Barbazan</w:t>
      </w:r>
      <w:proofErr w:type="spellEnd"/>
      <w:r w:rsidR="001B2985" w:rsidRPr="001B2985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="001B2985" w:rsidRPr="001B298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B2985">
        <w:rPr>
          <w:rFonts w:ascii="Times New Roman" w:hAnsi="Times New Roman" w:cs="Times New Roman"/>
          <w:sz w:val="24"/>
          <w:szCs w:val="24"/>
          <w:lang w:val="en-US"/>
        </w:rPr>
        <w:t>inh</w:t>
      </w:r>
      <w:proofErr w:type="spellEnd"/>
      <w:r w:rsidR="001B2985" w:rsidRPr="001B2985">
        <w:rPr>
          <w:rFonts w:ascii="Times New Roman" w:hAnsi="Times New Roman" w:cs="Times New Roman"/>
          <w:sz w:val="24"/>
          <w:szCs w:val="24"/>
          <w:lang w:val="en-US"/>
        </w:rPr>
        <w:t xml:space="preserve"> Nam V, Arredondo-Jiménez</w:t>
      </w:r>
      <w:r w:rsidR="001B2985">
        <w:rPr>
          <w:rFonts w:ascii="Times New Roman" w:hAnsi="Times New Roman" w:cs="Times New Roman"/>
          <w:sz w:val="24"/>
          <w:szCs w:val="24"/>
          <w:lang w:val="en-US"/>
        </w:rPr>
        <w:t xml:space="preserve"> JI. 2006. </w:t>
      </w:r>
      <w:proofErr w:type="spellStart"/>
      <w:r w:rsidRPr="00DD136A">
        <w:rPr>
          <w:rFonts w:ascii="Times New Roman" w:hAnsi="Times New Roman" w:cs="Times New Roman"/>
          <w:sz w:val="24"/>
          <w:szCs w:val="24"/>
          <w:lang w:val="en-US"/>
        </w:rPr>
        <w:t>Multicountry</w:t>
      </w:r>
      <w:proofErr w:type="spellEnd"/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study of </w:t>
      </w:r>
      <w:proofErr w:type="spellStart"/>
      <w:r w:rsidRPr="001B2985">
        <w:rPr>
          <w:rFonts w:ascii="Times New Roman" w:hAnsi="Times New Roman" w:cs="Times New Roman"/>
          <w:i/>
          <w:sz w:val="24"/>
          <w:szCs w:val="24"/>
          <w:lang w:val="en-US"/>
        </w:rPr>
        <w:t>Aedes</w:t>
      </w:r>
      <w:proofErr w:type="spellEnd"/>
      <w:r w:rsidRPr="001B298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B2985">
        <w:rPr>
          <w:rFonts w:ascii="Times New Roman" w:hAnsi="Times New Roman" w:cs="Times New Roman"/>
          <w:i/>
          <w:sz w:val="24"/>
          <w:szCs w:val="24"/>
          <w:lang w:val="en-US"/>
        </w:rPr>
        <w:t>aegypti</w:t>
      </w:r>
      <w:proofErr w:type="spellEnd"/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pupal productivity survey methodology:</w:t>
      </w:r>
      <w:r w:rsidR="001B29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findings and recommendations. Geneva: TDR/IRM.</w:t>
      </w:r>
    </w:p>
    <w:p w:rsidR="00D30031" w:rsidRPr="00DD136A" w:rsidRDefault="00D30031" w:rsidP="00DD1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136A">
        <w:rPr>
          <w:rFonts w:ascii="Times New Roman" w:hAnsi="Times New Roman" w:cs="Times New Roman"/>
          <w:sz w:val="24"/>
          <w:szCs w:val="24"/>
          <w:lang w:val="en-US"/>
        </w:rPr>
        <w:t>Jetten</w:t>
      </w:r>
      <w:proofErr w:type="spellEnd"/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TH, </w:t>
      </w:r>
      <w:proofErr w:type="spellStart"/>
      <w:r w:rsidRPr="00DD136A">
        <w:rPr>
          <w:rFonts w:ascii="Times New Roman" w:hAnsi="Times New Roman" w:cs="Times New Roman"/>
          <w:sz w:val="24"/>
          <w:szCs w:val="24"/>
          <w:lang w:val="en-US"/>
        </w:rPr>
        <w:t>Focks</w:t>
      </w:r>
      <w:proofErr w:type="spellEnd"/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DA</w:t>
      </w:r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>. 1997.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Potential changes in the distribution of dengue</w:t>
      </w:r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transmission under climate warming. </w:t>
      </w:r>
      <w:r w:rsidRPr="00F13DC7">
        <w:rPr>
          <w:rFonts w:ascii="Times New Roman" w:hAnsi="Times New Roman" w:cs="Times New Roman"/>
          <w:i/>
          <w:sz w:val="24"/>
          <w:szCs w:val="24"/>
          <w:lang w:val="en-US"/>
        </w:rPr>
        <w:t>Am</w:t>
      </w:r>
      <w:r w:rsidR="00DD136A" w:rsidRPr="00F13DC7">
        <w:rPr>
          <w:rFonts w:ascii="Times New Roman" w:hAnsi="Times New Roman" w:cs="Times New Roman"/>
          <w:i/>
          <w:sz w:val="24"/>
          <w:szCs w:val="24"/>
          <w:lang w:val="en-US"/>
        </w:rPr>
        <w:t>erican Journal of Tropical Medicine and Hygiene</w:t>
      </w:r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57:</w:t>
      </w:r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285</w:t>
      </w:r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297</w:t>
      </w:r>
      <w:r w:rsidR="00DD136A" w:rsidRPr="00DD13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0031" w:rsidRDefault="00D30031" w:rsidP="00D30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136A">
        <w:rPr>
          <w:rFonts w:ascii="Times New Roman" w:hAnsi="Times New Roman" w:cs="Times New Roman"/>
          <w:sz w:val="24"/>
          <w:szCs w:val="24"/>
          <w:lang w:val="en-US"/>
        </w:rPr>
        <w:t>Lambrechts</w:t>
      </w:r>
      <w:proofErr w:type="spellEnd"/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DD136A">
        <w:rPr>
          <w:rFonts w:ascii="Times New Roman" w:hAnsi="Times New Roman" w:cs="Times New Roman"/>
          <w:sz w:val="24"/>
          <w:szCs w:val="24"/>
          <w:lang w:val="en-US"/>
        </w:rPr>
        <w:t>Paaijmans</w:t>
      </w:r>
      <w:proofErr w:type="spellEnd"/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 K, Fansiri T, Carrington L, Kramer L, Thomas M,</w:t>
      </w:r>
      <w:r w:rsidR="00F13D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Scott T</w:t>
      </w:r>
      <w:r w:rsidR="00F13DC7">
        <w:rPr>
          <w:rFonts w:ascii="Times New Roman" w:hAnsi="Times New Roman" w:cs="Times New Roman"/>
          <w:sz w:val="24"/>
          <w:szCs w:val="24"/>
          <w:lang w:val="en-US"/>
        </w:rPr>
        <w:t xml:space="preserve">. 2011.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Impact of daily temperature fluctuations on dengue virus</w:t>
      </w:r>
      <w:r w:rsidR="00F13D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transmission by </w:t>
      </w:r>
      <w:proofErr w:type="spellStart"/>
      <w:r w:rsidRPr="00F13DC7">
        <w:rPr>
          <w:rFonts w:ascii="Times New Roman" w:hAnsi="Times New Roman" w:cs="Times New Roman"/>
          <w:i/>
          <w:sz w:val="24"/>
          <w:szCs w:val="24"/>
          <w:lang w:val="en-US"/>
        </w:rPr>
        <w:t>Aedes</w:t>
      </w:r>
      <w:proofErr w:type="spellEnd"/>
      <w:r w:rsidRPr="00F13D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13DC7">
        <w:rPr>
          <w:rFonts w:ascii="Times New Roman" w:hAnsi="Times New Roman" w:cs="Times New Roman"/>
          <w:i/>
          <w:sz w:val="24"/>
          <w:szCs w:val="24"/>
          <w:lang w:val="en-US"/>
        </w:rPr>
        <w:t>aegypti</w:t>
      </w:r>
      <w:proofErr w:type="spellEnd"/>
      <w:r w:rsidRPr="00DD13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3DC7">
        <w:rPr>
          <w:rFonts w:ascii="Times New Roman" w:hAnsi="Times New Roman" w:cs="Times New Roman"/>
          <w:i/>
          <w:sz w:val="24"/>
          <w:szCs w:val="24"/>
          <w:lang w:val="en-US"/>
        </w:rPr>
        <w:t>Proc</w:t>
      </w:r>
      <w:r w:rsidR="00F13DC7" w:rsidRPr="00F13D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eedings of the National Academy of Science </w:t>
      </w:r>
      <w:r w:rsidRPr="00F13DC7">
        <w:rPr>
          <w:rFonts w:ascii="Times New Roman" w:hAnsi="Times New Roman" w:cs="Times New Roman"/>
          <w:i/>
          <w:sz w:val="24"/>
          <w:szCs w:val="24"/>
          <w:lang w:val="en-US"/>
        </w:rPr>
        <w:t>USA</w:t>
      </w:r>
      <w:r w:rsidR="00F13D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108:7460</w:t>
      </w:r>
      <w:r w:rsidR="00F13DC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D136A">
        <w:rPr>
          <w:rFonts w:ascii="Times New Roman" w:hAnsi="Times New Roman" w:cs="Times New Roman"/>
          <w:sz w:val="24"/>
          <w:szCs w:val="24"/>
          <w:lang w:val="en-US"/>
        </w:rPr>
        <w:t>7465.</w:t>
      </w:r>
    </w:p>
    <w:p w:rsidR="00DD136A" w:rsidRDefault="00DD136A" w:rsidP="00D300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D136A" w:rsidSect="000D5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4"/>
    <w:rsid w:val="00010F8A"/>
    <w:rsid w:val="000D5E81"/>
    <w:rsid w:val="001428CC"/>
    <w:rsid w:val="001B2985"/>
    <w:rsid w:val="0058402E"/>
    <w:rsid w:val="005B0DE6"/>
    <w:rsid w:val="006F5230"/>
    <w:rsid w:val="0070288E"/>
    <w:rsid w:val="00766D0D"/>
    <w:rsid w:val="008B074E"/>
    <w:rsid w:val="0090216F"/>
    <w:rsid w:val="009B28AB"/>
    <w:rsid w:val="009E52B2"/>
    <w:rsid w:val="009F39AD"/>
    <w:rsid w:val="00A90F64"/>
    <w:rsid w:val="00B1363E"/>
    <w:rsid w:val="00C64B05"/>
    <w:rsid w:val="00CE7082"/>
    <w:rsid w:val="00D30031"/>
    <w:rsid w:val="00DB656C"/>
    <w:rsid w:val="00DD136A"/>
    <w:rsid w:val="00DF01D1"/>
    <w:rsid w:val="00E21523"/>
    <w:rsid w:val="00EC315A"/>
    <w:rsid w:val="00F13DC7"/>
    <w:rsid w:val="00F4290C"/>
    <w:rsid w:val="00F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57F2"/>
  <w15:docId w15:val="{6A2355B0-6DC5-403F-BEE2-44B35225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9B28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s-AR"/>
    </w:rPr>
  </w:style>
  <w:style w:type="paragraph" w:styleId="Textocomentario">
    <w:name w:val="annotation text"/>
    <w:basedOn w:val="Normal"/>
    <w:link w:val="TextocomentarioCar"/>
    <w:semiHidden/>
    <w:unhideWhenUsed/>
    <w:rsid w:val="009B28A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s-AR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28AB"/>
    <w:rPr>
      <w:rFonts w:ascii="Times New Roman" w:eastAsia="Times New Roman" w:hAnsi="Times New Roman" w:cs="Times New Roman"/>
      <w:color w:val="000000"/>
      <w:sz w:val="20"/>
      <w:szCs w:val="20"/>
      <w:lang w:val="en-US" w:eastAsia="es-AR"/>
    </w:rPr>
  </w:style>
  <w:style w:type="character" w:styleId="Refdecomentario">
    <w:name w:val="annotation reference"/>
    <w:semiHidden/>
    <w:unhideWhenUsed/>
    <w:rsid w:val="009B28AB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8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52B2"/>
    <w:pPr>
      <w:spacing w:after="200"/>
    </w:pPr>
    <w:rPr>
      <w:rFonts w:asciiTheme="minorHAnsi" w:eastAsiaTheme="minorHAnsi" w:hAnsiTheme="minorHAnsi" w:cstheme="minorBidi"/>
      <w:b/>
      <w:bCs/>
      <w:color w:val="auto"/>
      <w:lang w:val="es-A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52B2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file\enviar\dengue\msn\para%20Fra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08562464368562"/>
          <c:y val="9.7656436264870305E-2"/>
          <c:w val="0.83421227384750951"/>
          <c:h val="0.67688456401319308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chemeClr val="tx1"/>
              </a:solidFill>
              <a:prstDash val="solid"/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  <a:prstDash val="solid"/>
              </a:ln>
            </c:spPr>
          </c:marker>
          <c:xVal>
            <c:numRef>
              <c:f>dpi!$A$23:$A$36</c:f>
              <c:numCache>
                <c:formatCode>General</c:formatCode>
                <c:ptCount val="14"/>
                <c:pt idx="0">
                  <c:v>0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  <c:pt idx="4">
                  <c:v>15</c:v>
                </c:pt>
                <c:pt idx="5">
                  <c:v>22</c:v>
                </c:pt>
                <c:pt idx="6">
                  <c:v>26</c:v>
                </c:pt>
                <c:pt idx="7">
                  <c:v>30</c:v>
                </c:pt>
                <c:pt idx="8">
                  <c:v>32</c:v>
                </c:pt>
                <c:pt idx="9">
                  <c:v>36</c:v>
                </c:pt>
                <c:pt idx="10">
                  <c:v>38</c:v>
                </c:pt>
                <c:pt idx="11">
                  <c:v>40</c:v>
                </c:pt>
                <c:pt idx="12">
                  <c:v>45</c:v>
                </c:pt>
                <c:pt idx="13">
                  <c:v>50</c:v>
                </c:pt>
              </c:numCache>
            </c:numRef>
          </c:xVal>
          <c:yVal>
            <c:numRef>
              <c:f>dpi!$C$23:$C$36</c:f>
              <c:numCache>
                <c:formatCode>0.000</c:formatCode>
                <c:ptCount val="14"/>
                <c:pt idx="0">
                  <c:v>8.8333367374174143E-3</c:v>
                </c:pt>
                <c:pt idx="1">
                  <c:v>1.384207258212025E-2</c:v>
                </c:pt>
                <c:pt idx="2">
                  <c:v>1.6493775923751678E-2</c:v>
                </c:pt>
                <c:pt idx="3">
                  <c:v>2.1356117909109885E-2</c:v>
                </c:pt>
                <c:pt idx="4">
                  <c:v>3.2466666500266986E-2</c:v>
                </c:pt>
                <c:pt idx="5">
                  <c:v>5.701180823703586E-2</c:v>
                </c:pt>
                <c:pt idx="6">
                  <c:v>7.7726049047161683E-2</c:v>
                </c:pt>
                <c:pt idx="7">
                  <c:v>0.10486596619631496</c:v>
                </c:pt>
                <c:pt idx="8">
                  <c:v>0.12080111198986733</c:v>
                </c:pt>
                <c:pt idx="9">
                  <c:v>0.14811286157332687</c:v>
                </c:pt>
                <c:pt idx="10">
                  <c:v>0.14244683371843014</c:v>
                </c:pt>
                <c:pt idx="11">
                  <c:v>0.10828590172739953</c:v>
                </c:pt>
                <c:pt idx="12">
                  <c:v>1.7838202821866097E-2</c:v>
                </c:pt>
                <c:pt idx="13">
                  <c:v>1.7798497141542767E-3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750-4B80-8836-165DF5BC7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8150400"/>
        <c:axId val="198053888"/>
      </c:scatterChart>
      <c:valAx>
        <c:axId val="198150400"/>
        <c:scaling>
          <c:orientation val="minMax"/>
          <c:max val="55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AR"/>
          </a:p>
        </c:txPr>
        <c:crossAx val="198053888"/>
        <c:crosses val="autoZero"/>
        <c:crossBetween val="midCat"/>
      </c:valAx>
      <c:valAx>
        <c:axId val="198053888"/>
        <c:scaling>
          <c:orientation val="minMax"/>
        </c:scaling>
        <c:delete val="0"/>
        <c:axPos val="l"/>
        <c:numFmt formatCode="0.00" sourceLinked="0"/>
        <c:majorTickMark val="out"/>
        <c:minorTickMark val="none"/>
        <c:tickLblPos val="nextTo"/>
        <c:spPr>
          <a:noFill/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AR"/>
          </a:p>
        </c:txPr>
        <c:crossAx val="198150400"/>
        <c:crosses val="autoZero"/>
        <c:crossBetween val="midCat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A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MVCardo</cp:lastModifiedBy>
  <cp:revision>3</cp:revision>
  <dcterms:created xsi:type="dcterms:W3CDTF">2018-05-02T18:31:00Z</dcterms:created>
  <dcterms:modified xsi:type="dcterms:W3CDTF">2018-05-02T18:33:00Z</dcterms:modified>
</cp:coreProperties>
</file>