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E" w:rsidRPr="00B66723" w:rsidRDefault="00245955">
      <w:pPr>
        <w:rPr>
          <w:b/>
        </w:rPr>
      </w:pPr>
      <w:r>
        <w:rPr>
          <w:b/>
        </w:rPr>
        <w:t xml:space="preserve">Supplemental </w:t>
      </w:r>
      <w:r w:rsidR="00DE0508">
        <w:rPr>
          <w:b/>
        </w:rPr>
        <w:t>Information</w:t>
      </w:r>
      <w:bookmarkStart w:id="0" w:name="_GoBack"/>
      <w:bookmarkEnd w:id="0"/>
      <w:r>
        <w:rPr>
          <w:b/>
        </w:rPr>
        <w:t>, Appendix S5</w:t>
      </w:r>
    </w:p>
    <w:p w:rsidR="00245955" w:rsidRDefault="00173A30" w:rsidP="00245955">
      <w:pPr>
        <w:spacing w:line="480" w:lineRule="auto"/>
      </w:pPr>
      <w:r w:rsidRPr="00245955">
        <w:rPr>
          <w:b/>
        </w:rPr>
        <w:t>Modeled capture rates from 1-way ANOVA style generalized linear mixed models for migrant species at four pasture sites and one reference forest (Aceitillar).</w:t>
      </w:r>
      <w:r>
        <w:t xml:space="preserve">  </w:t>
      </w:r>
    </w:p>
    <w:p w:rsidR="00173A30" w:rsidRDefault="00173A30" w:rsidP="00245955">
      <w:pPr>
        <w:spacing w:line="480" w:lineRule="auto"/>
      </w:pPr>
      <w:r>
        <w:t xml:space="preserve">Sites are ordered along x-axis in order of successional stage.  Error bars are approximate 95% confidence intervals.  See </w:t>
      </w:r>
      <w:r w:rsidR="00B66723">
        <w:t>Supplemental Materials Table S2</w:t>
      </w:r>
      <w:r>
        <w:t xml:space="preserve"> for test statistics for tests for linear and quadratic trends.</w:t>
      </w:r>
    </w:p>
    <w:p w:rsidR="00173A30" w:rsidRDefault="00173A30">
      <w:r>
        <w:rPr>
          <w:noProof/>
        </w:rPr>
        <w:drawing>
          <wp:inline distT="0" distB="0" distL="0" distR="0" wp14:anchorId="44B9CBC3" wp14:editId="43385FD9">
            <wp:extent cx="5943600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E0" w:rsidRDefault="000345E0" w:rsidP="000345E0">
      <w:r>
        <w:t>AMRE = American Redstart, BAWW = Black and White Warbler, BTBW = Black-Throated Blue Warbler, CMWA = Cape May War</w:t>
      </w:r>
      <w:r w:rsidR="00245955">
        <w:t>bler, COYE = Common Yellowthroat</w:t>
      </w:r>
      <w:r>
        <w:t>, OVEN = Ovenbird, PAWA = Palm Warbler, PRAW = Prairie Warbler</w:t>
      </w:r>
    </w:p>
    <w:p w:rsidR="00173A30" w:rsidRDefault="00173A30"/>
    <w:sectPr w:rsidR="0017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0"/>
    <w:rsid w:val="000345E0"/>
    <w:rsid w:val="001328A8"/>
    <w:rsid w:val="00173A30"/>
    <w:rsid w:val="00245955"/>
    <w:rsid w:val="004E45D2"/>
    <w:rsid w:val="00823819"/>
    <w:rsid w:val="00B66723"/>
    <w:rsid w:val="00CB3ADB"/>
    <w:rsid w:val="00DE0508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6A950-3CF5-4C50-A2D0-B659C217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lisanjie2</cp:lastModifiedBy>
  <cp:revision>6</cp:revision>
  <dcterms:created xsi:type="dcterms:W3CDTF">2018-02-21T20:44:00Z</dcterms:created>
  <dcterms:modified xsi:type="dcterms:W3CDTF">2018-02-28T15:51:00Z</dcterms:modified>
</cp:coreProperties>
</file>