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2B4" w:rsidRPr="009F50A0" w:rsidRDefault="007E72B4" w:rsidP="007E72B4">
      <w:pPr>
        <w:spacing w:line="480" w:lineRule="auto"/>
        <w:rPr>
          <w:rFonts w:ascii="Times New Roman" w:eastAsiaTheme="majorEastAsia" w:hAnsi="Times New Roman" w:cs="Times New Roman"/>
          <w:sz w:val="24"/>
          <w:szCs w:val="24"/>
        </w:rPr>
      </w:pPr>
      <w:r w:rsidRPr="009F50A0">
        <w:rPr>
          <w:rFonts w:ascii="Times New Roman" w:eastAsiaTheme="majorEastAsia" w:hAnsi="Times New Roman" w:cs="Times New Roman"/>
          <w:b/>
          <w:sz w:val="24"/>
          <w:szCs w:val="24"/>
        </w:rPr>
        <w:t>Supplementary information</w:t>
      </w:r>
      <w:r w:rsidRPr="00C1327F">
        <w:rPr>
          <w:rFonts w:ascii="Times New Roman" w:eastAsiaTheme="majorEastAsia" w:hAnsi="Times New Roman" w:cs="Times New Roman"/>
          <w:sz w:val="24"/>
          <w:szCs w:val="24"/>
        </w:rPr>
        <w:t xml:space="preserve">: </w:t>
      </w:r>
    </w:p>
    <w:p w:rsidR="007E72B4" w:rsidRPr="009F50A0" w:rsidRDefault="007E72B4" w:rsidP="007E72B4">
      <w:pPr>
        <w:spacing w:before="240" w:line="480" w:lineRule="auto"/>
        <w:jc w:val="both"/>
        <w:rPr>
          <w:rFonts w:ascii="Times New Roman" w:eastAsia="Times" w:hAnsi="Times New Roman" w:cs="Times New Roman"/>
          <w:sz w:val="24"/>
          <w:szCs w:val="24"/>
        </w:rPr>
      </w:pPr>
      <w:r w:rsidRPr="009F50A0">
        <w:rPr>
          <w:rFonts w:ascii="Times New Roman" w:eastAsia="Times" w:hAnsi="Times New Roman" w:cs="Times New Roman"/>
          <w:sz w:val="24"/>
          <w:szCs w:val="24"/>
        </w:rPr>
        <w:t xml:space="preserve">A </w:t>
      </w:r>
      <w:r>
        <w:rPr>
          <w:rFonts w:ascii="Times New Roman" w:eastAsia="Times" w:hAnsi="Times New Roman" w:cs="Times New Roman"/>
          <w:sz w:val="24"/>
          <w:szCs w:val="24"/>
        </w:rPr>
        <w:t>pilot study was conducted</w:t>
      </w:r>
      <w:r w:rsidRPr="009F50A0">
        <w:rPr>
          <w:rFonts w:ascii="Times New Roman" w:eastAsia="Times" w:hAnsi="Times New Roman" w:cs="Times New Roman"/>
          <w:sz w:val="24"/>
          <w:szCs w:val="24"/>
        </w:rPr>
        <w:t xml:space="preserve"> where coral colonies from the treatment group (n = 4), with a visible loss in </w:t>
      </w:r>
      <w:proofErr w:type="spellStart"/>
      <w:r w:rsidRPr="009F50A0">
        <w:rPr>
          <w:rFonts w:ascii="Times New Roman" w:hAnsi="Times New Roman" w:cs="Times New Roman"/>
          <w:sz w:val="24"/>
          <w:szCs w:val="24"/>
        </w:rPr>
        <w:t>coenenchyme</w:t>
      </w:r>
      <w:proofErr w:type="spellEnd"/>
      <w:r w:rsidRPr="009F50A0">
        <w:rPr>
          <w:rFonts w:ascii="Times New Roman" w:eastAsia="Times" w:hAnsi="Times New Roman" w:cs="Times New Roman"/>
          <w:sz w:val="24"/>
          <w:szCs w:val="24"/>
        </w:rPr>
        <w:t xml:space="preserve"> saturation over time, were profiled for colour intensity. Intensity of the green channel remained consistent over time, while intensity of the red channel decreased and intensity of th</w:t>
      </w:r>
      <w:r>
        <w:rPr>
          <w:rFonts w:ascii="Times New Roman" w:eastAsia="Times" w:hAnsi="Times New Roman" w:cs="Times New Roman"/>
          <w:sz w:val="24"/>
          <w:szCs w:val="24"/>
        </w:rPr>
        <w:t xml:space="preserve">e blue channel increased (Fig. </w:t>
      </w:r>
      <w:r w:rsidR="007209A3">
        <w:rPr>
          <w:rFonts w:ascii="Times New Roman" w:eastAsia="Times" w:hAnsi="Times New Roman" w:cs="Times New Roman"/>
          <w:sz w:val="24"/>
          <w:szCs w:val="24"/>
        </w:rPr>
        <w:t>S</w:t>
      </w:r>
      <w:r w:rsidRPr="009F50A0">
        <w:rPr>
          <w:rFonts w:ascii="Times New Roman" w:eastAsia="Times" w:hAnsi="Times New Roman" w:cs="Times New Roman"/>
          <w:sz w:val="24"/>
          <w:szCs w:val="24"/>
        </w:rPr>
        <w:t>1).</w:t>
      </w:r>
    </w:p>
    <w:p w:rsidR="007E72B4" w:rsidRDefault="007E72B4" w:rsidP="007E72B4">
      <w:pPr>
        <w:spacing w:line="480" w:lineRule="auto"/>
        <w:jc w:val="both"/>
        <w:rPr>
          <w:rFonts w:ascii="Times New Roman" w:eastAsia="Times" w:hAnsi="Times New Roman" w:cs="Times New Roman"/>
          <w:sz w:val="24"/>
          <w:szCs w:val="24"/>
        </w:rPr>
      </w:pPr>
      <w:r w:rsidRPr="009F50A0">
        <w:rPr>
          <w:rFonts w:ascii="Times New Roman" w:eastAsia="Times" w:hAnsi="Times New Roman" w:cs="Times New Roman"/>
          <w:sz w:val="24"/>
          <w:szCs w:val="24"/>
        </w:rPr>
        <w:t xml:space="preserve">To confirm that the visual loss in health corresponded to changes in the relative intensity of the blue and red colour channels, photos taken of the same four corals were then visually categorized on a scale from one to five. Corals in Category </w:t>
      </w:r>
      <w:r w:rsidR="00EC68D1">
        <w:rPr>
          <w:rFonts w:ascii="Times New Roman" w:eastAsia="Times" w:hAnsi="Times New Roman" w:cs="Times New Roman"/>
          <w:sz w:val="24"/>
          <w:szCs w:val="24"/>
        </w:rPr>
        <w:t>Four</w:t>
      </w:r>
      <w:r w:rsidRPr="009F50A0">
        <w:rPr>
          <w:rFonts w:ascii="Times New Roman" w:eastAsia="Times" w:hAnsi="Times New Roman" w:cs="Times New Roman"/>
          <w:sz w:val="24"/>
          <w:szCs w:val="24"/>
        </w:rPr>
        <w:t xml:space="preserve"> were the most healthy, showing pink or brown pigmentation on the skeleton and bright polyps. </w:t>
      </w:r>
      <w:r>
        <w:rPr>
          <w:rFonts w:ascii="Times New Roman" w:eastAsia="Times" w:hAnsi="Times New Roman" w:cs="Times New Roman"/>
          <w:sz w:val="24"/>
          <w:szCs w:val="24"/>
        </w:rPr>
        <w:t>Corals</w:t>
      </w:r>
      <w:r w:rsidRPr="009F50A0">
        <w:rPr>
          <w:rFonts w:ascii="Times New Roman" w:eastAsia="Times" w:hAnsi="Times New Roman" w:cs="Times New Roman"/>
          <w:sz w:val="24"/>
          <w:szCs w:val="24"/>
        </w:rPr>
        <w:t xml:space="preserve"> in Category One </w:t>
      </w:r>
      <w:r>
        <w:rPr>
          <w:rFonts w:ascii="Times New Roman" w:eastAsia="Times" w:hAnsi="Times New Roman" w:cs="Times New Roman"/>
          <w:sz w:val="24"/>
          <w:szCs w:val="24"/>
        </w:rPr>
        <w:t>were</w:t>
      </w:r>
      <w:r w:rsidRPr="009F50A0">
        <w:rPr>
          <w:rFonts w:ascii="Times New Roman" w:eastAsia="Times" w:hAnsi="Times New Roman" w:cs="Times New Roman"/>
          <w:sz w:val="24"/>
          <w:szCs w:val="24"/>
        </w:rPr>
        <w:t xml:space="preserve"> dead, with no pink or brown pigmentation. The percentage loss for each of these channels was then plotted against the health inde</w:t>
      </w:r>
      <w:r>
        <w:rPr>
          <w:rFonts w:ascii="Times New Roman" w:eastAsia="Times" w:hAnsi="Times New Roman" w:cs="Times New Roman"/>
          <w:sz w:val="24"/>
          <w:szCs w:val="24"/>
        </w:rPr>
        <w:t>x assigned to that coral (Fig. S</w:t>
      </w:r>
      <w:r w:rsidRPr="009F50A0">
        <w:rPr>
          <w:rFonts w:ascii="Times New Roman" w:eastAsia="Times" w:hAnsi="Times New Roman" w:cs="Times New Roman"/>
          <w:sz w:val="24"/>
          <w:szCs w:val="24"/>
        </w:rPr>
        <w:t>2). A decrease in relative intensity of the red channel corresponded to a reduction in coral health, whilst an increase in the relative intensity of the blue channel corresponded to a reduction in coral health. There appeared to be no relationship with the green colour channel.</w:t>
      </w:r>
    </w:p>
    <w:p w:rsidR="00EC68D1" w:rsidRPr="00283CD6" w:rsidRDefault="00EC68D1" w:rsidP="00EC68D1">
      <w:pPr>
        <w:spacing w:before="240" w:line="480" w:lineRule="auto"/>
        <w:rPr>
          <w:rFonts w:ascii="Times New Roman" w:eastAsia="Times" w:hAnsi="Times New Roman" w:cs="Times New Roman"/>
          <w:sz w:val="24"/>
          <w:szCs w:val="24"/>
        </w:rPr>
      </w:pPr>
      <w:r w:rsidRPr="00283CD6">
        <w:rPr>
          <w:rFonts w:ascii="Times New Roman" w:eastAsia="Times" w:hAnsi="Times New Roman" w:cs="Times New Roman"/>
          <w:sz w:val="24"/>
          <w:szCs w:val="24"/>
        </w:rPr>
        <w:t xml:space="preserve">Once is it was confirmed that a loss in intensity of the red colour channel corresponded to a loss in coral health (Fig. </w:t>
      </w:r>
      <w:r w:rsidR="007209A3">
        <w:rPr>
          <w:rFonts w:ascii="Times New Roman" w:eastAsia="Times" w:hAnsi="Times New Roman" w:cs="Times New Roman"/>
          <w:sz w:val="24"/>
          <w:szCs w:val="24"/>
        </w:rPr>
        <w:t>S</w:t>
      </w:r>
      <w:r w:rsidRPr="00283CD6">
        <w:rPr>
          <w:rFonts w:ascii="Times New Roman" w:eastAsia="Times" w:hAnsi="Times New Roman" w:cs="Times New Roman"/>
          <w:sz w:val="24"/>
          <w:szCs w:val="24"/>
        </w:rPr>
        <w:t>1-</w:t>
      </w:r>
      <w:r w:rsidR="007209A3">
        <w:rPr>
          <w:rFonts w:ascii="Times New Roman" w:eastAsia="Times" w:hAnsi="Times New Roman" w:cs="Times New Roman"/>
          <w:sz w:val="24"/>
          <w:szCs w:val="24"/>
        </w:rPr>
        <w:t>S</w:t>
      </w:r>
      <w:r w:rsidRPr="00283CD6">
        <w:rPr>
          <w:rFonts w:ascii="Times New Roman" w:eastAsia="Times" w:hAnsi="Times New Roman" w:cs="Times New Roman"/>
          <w:sz w:val="24"/>
          <w:szCs w:val="24"/>
        </w:rPr>
        <w:t>2), images were analysed for percentage change in relative intensity of the red colour channel using the following equation:</w:t>
      </w:r>
    </w:p>
    <w:p w:rsidR="00EC68D1" w:rsidRPr="00283CD6" w:rsidRDefault="00EC68D1" w:rsidP="00EC68D1">
      <w:pPr>
        <w:spacing w:after="0" w:line="480" w:lineRule="auto"/>
        <w:rPr>
          <w:rFonts w:ascii="Times New Roman" w:eastAsia="Times" w:hAnsi="Times New Roman" w:cs="Times New Roman"/>
          <w:sz w:val="24"/>
          <w:szCs w:val="24"/>
        </w:rPr>
      </w:pPr>
    </w:p>
    <w:p w:rsidR="00EC68D1" w:rsidRPr="00283CD6" w:rsidRDefault="00EC68D1" w:rsidP="00EC68D1">
      <w:pPr>
        <w:spacing w:after="0" w:line="480" w:lineRule="auto"/>
        <w:rPr>
          <w:rFonts w:ascii="Times New Roman" w:eastAsia="Times" w:hAnsi="Times New Roman" w:cs="Times New Roman"/>
          <w:sz w:val="24"/>
          <w:szCs w:val="24"/>
        </w:rPr>
      </w:pPr>
      <m:oMathPara>
        <m:oMath>
          <m:sSub>
            <m:sSubPr>
              <m:ctrlPr>
                <w:rPr>
                  <w:rFonts w:ascii="Cambria Math" w:eastAsia="Times" w:hAnsi="Cambria Math" w:cs="Times New Roman"/>
                  <w:sz w:val="24"/>
                  <w:szCs w:val="24"/>
                </w:rPr>
              </m:ctrlPr>
            </m:sSubPr>
            <m:e>
              <m:r>
                <m:rPr>
                  <m:sty m:val="p"/>
                </m:rPr>
                <w:rPr>
                  <w:rFonts w:ascii="Cambria Math" w:eastAsia="Times" w:hAnsi="Cambria Math" w:cs="Times New Roman"/>
                  <w:sz w:val="24"/>
                  <w:szCs w:val="24"/>
                </w:rPr>
                <m:t>R</m:t>
              </m:r>
            </m:e>
            <m:sub>
              <m:r>
                <m:rPr>
                  <m:sty m:val="p"/>
                </m:rPr>
                <w:rPr>
                  <w:rFonts w:ascii="Cambria Math" w:eastAsia="Times" w:hAnsi="Cambria Math" w:cs="Times New Roman"/>
                  <w:sz w:val="24"/>
                  <w:szCs w:val="24"/>
                </w:rPr>
                <m:t>J</m:t>
              </m:r>
            </m:sub>
          </m:sSub>
          <m:r>
            <m:rPr>
              <m:sty m:val="p"/>
            </m:rPr>
            <w:rPr>
              <w:rFonts w:ascii="Cambria Math" w:eastAsia="Times" w:hAnsi="Cambria Math" w:cs="Times New Roman"/>
              <w:sz w:val="24"/>
              <w:szCs w:val="24"/>
            </w:rPr>
            <m:t xml:space="preserve">=100 x  </m:t>
          </m:r>
          <m:f>
            <m:fPr>
              <m:ctrlPr>
                <w:rPr>
                  <w:rFonts w:ascii="Cambria Math" w:eastAsia="Times" w:hAnsi="Cambria Math" w:cs="Times New Roman"/>
                  <w:sz w:val="24"/>
                  <w:szCs w:val="24"/>
                </w:rPr>
              </m:ctrlPr>
            </m:fPr>
            <m:num>
              <m:sSub>
                <m:sSubPr>
                  <m:ctrlPr>
                    <w:rPr>
                      <w:rFonts w:ascii="Cambria Math" w:eastAsia="Times" w:hAnsi="Cambria Math" w:cs="Times New Roman"/>
                      <w:sz w:val="24"/>
                      <w:szCs w:val="24"/>
                    </w:rPr>
                  </m:ctrlPr>
                </m:sSubPr>
                <m:e>
                  <m:r>
                    <m:rPr>
                      <m:sty m:val="p"/>
                    </m:rPr>
                    <w:rPr>
                      <w:rFonts w:ascii="Cambria Math" w:eastAsia="Times" w:hAnsi="Cambria Math" w:cs="Times New Roman"/>
                      <w:sz w:val="24"/>
                      <w:szCs w:val="24"/>
                    </w:rPr>
                    <m:t>(S</m:t>
                  </m:r>
                </m:e>
                <m:sub>
                  <m:r>
                    <m:rPr>
                      <m:sty m:val="p"/>
                    </m:rPr>
                    <w:rPr>
                      <w:rFonts w:ascii="Cambria Math" w:eastAsia="Times" w:hAnsi="Cambria Math" w:cs="Times New Roman"/>
                      <w:sz w:val="24"/>
                      <w:szCs w:val="24"/>
                    </w:rPr>
                    <m:t>J1</m:t>
                  </m:r>
                </m:sub>
              </m:sSub>
              <m:r>
                <w:rPr>
                  <w:rFonts w:ascii="Cambria Math" w:eastAsia="Times" w:hAnsi="Cambria Math" w:cs="Times New Roman"/>
                  <w:sz w:val="24"/>
                  <w:szCs w:val="24"/>
                </w:rPr>
                <m:t>-</m:t>
              </m:r>
              <m:sSub>
                <m:sSubPr>
                  <m:ctrlPr>
                    <w:rPr>
                      <w:rFonts w:ascii="Cambria Math" w:eastAsia="Times" w:hAnsi="Cambria Math" w:cs="Times New Roman"/>
                      <w:sz w:val="24"/>
                      <w:szCs w:val="24"/>
                    </w:rPr>
                  </m:ctrlPr>
                </m:sSubPr>
                <m:e>
                  <m:r>
                    <m:rPr>
                      <m:sty m:val="p"/>
                    </m:rPr>
                    <w:rPr>
                      <w:rFonts w:ascii="Cambria Math" w:eastAsia="Times" w:hAnsi="Cambria Math" w:cs="Times New Roman"/>
                      <w:sz w:val="24"/>
                      <w:szCs w:val="24"/>
                    </w:rPr>
                    <m:t>S</m:t>
                  </m:r>
                </m:e>
                <m:sub>
                  <m:r>
                    <m:rPr>
                      <m:sty m:val="p"/>
                    </m:rPr>
                    <w:rPr>
                      <w:rFonts w:ascii="Cambria Math" w:eastAsia="Times" w:hAnsi="Cambria Math" w:cs="Times New Roman"/>
                      <w:sz w:val="24"/>
                      <w:szCs w:val="24"/>
                    </w:rPr>
                    <m:t>J2</m:t>
                  </m:r>
                </m:sub>
              </m:sSub>
              <m:r>
                <w:rPr>
                  <w:rFonts w:ascii="Cambria Math" w:eastAsia="Times" w:hAnsi="Cambria Math" w:cs="Times New Roman"/>
                  <w:sz w:val="24"/>
                  <w:szCs w:val="24"/>
                </w:rPr>
                <m:t>)</m:t>
              </m:r>
            </m:num>
            <m:den>
              <m:d>
                <m:dPr>
                  <m:ctrlPr>
                    <w:rPr>
                      <w:rFonts w:ascii="Cambria Math" w:eastAsia="Times" w:hAnsi="Cambria Math" w:cs="Times New Roman"/>
                      <w:sz w:val="24"/>
                      <w:szCs w:val="24"/>
                    </w:rPr>
                  </m:ctrlPr>
                </m:dPr>
                <m:e>
                  <m:sSub>
                    <m:sSubPr>
                      <m:ctrlPr>
                        <w:rPr>
                          <w:rFonts w:ascii="Cambria Math" w:eastAsia="Times" w:hAnsi="Cambria Math" w:cs="Times New Roman"/>
                          <w:sz w:val="24"/>
                          <w:szCs w:val="24"/>
                        </w:rPr>
                      </m:ctrlPr>
                    </m:sSubPr>
                    <m:e>
                      <m:r>
                        <m:rPr>
                          <m:sty m:val="p"/>
                        </m:rPr>
                        <w:rPr>
                          <w:rFonts w:ascii="Cambria Math" w:eastAsia="Times" w:hAnsi="Cambria Math" w:cs="Times New Roman"/>
                          <w:sz w:val="24"/>
                          <w:szCs w:val="24"/>
                        </w:rPr>
                        <m:t>S</m:t>
                      </m:r>
                    </m:e>
                    <m:sub>
                      <m:r>
                        <m:rPr>
                          <m:sty m:val="p"/>
                        </m:rPr>
                        <w:rPr>
                          <w:rFonts w:ascii="Cambria Math" w:eastAsia="Times" w:hAnsi="Cambria Math" w:cs="Times New Roman"/>
                          <w:sz w:val="24"/>
                          <w:szCs w:val="24"/>
                        </w:rPr>
                        <m:t>J1</m:t>
                      </m:r>
                    </m:sub>
                  </m:sSub>
                  <m:r>
                    <m:rPr>
                      <m:sty m:val="p"/>
                    </m:rPr>
                    <w:rPr>
                      <w:rFonts w:ascii="Cambria Math" w:eastAsia="Times" w:hAnsi="Cambria Math" w:cs="Times New Roman"/>
                      <w:sz w:val="24"/>
                      <w:szCs w:val="24"/>
                    </w:rPr>
                    <m:t xml:space="preserve"> x </m:t>
                  </m:r>
                  <m:f>
                    <m:fPr>
                      <m:ctrlPr>
                        <w:rPr>
                          <w:rFonts w:ascii="Cambria Math" w:eastAsia="Times" w:hAnsi="Cambria Math" w:cs="Times New Roman"/>
                          <w:sz w:val="24"/>
                          <w:szCs w:val="24"/>
                        </w:rPr>
                      </m:ctrlPr>
                    </m:fPr>
                    <m:num>
                      <m:sSub>
                        <m:sSubPr>
                          <m:ctrlPr>
                            <w:rPr>
                              <w:rFonts w:ascii="Cambria Math" w:eastAsia="Times" w:hAnsi="Cambria Math" w:cs="Times New Roman"/>
                              <w:sz w:val="24"/>
                              <w:szCs w:val="24"/>
                            </w:rPr>
                          </m:ctrlPr>
                        </m:sSubPr>
                        <m:e>
                          <m:r>
                            <m:rPr>
                              <m:sty m:val="p"/>
                            </m:rPr>
                            <w:rPr>
                              <w:rFonts w:ascii="Cambria Math" w:eastAsia="Times" w:hAnsi="Cambria Math" w:cs="Times New Roman"/>
                              <w:sz w:val="24"/>
                              <w:szCs w:val="24"/>
                            </w:rPr>
                            <m:t>T</m:t>
                          </m:r>
                        </m:e>
                        <m:sub>
                          <m:r>
                            <m:rPr>
                              <m:sty m:val="p"/>
                            </m:rPr>
                            <w:rPr>
                              <w:rFonts w:ascii="Cambria Math" w:eastAsia="Times" w:hAnsi="Cambria Math" w:cs="Times New Roman"/>
                              <w:sz w:val="24"/>
                              <w:szCs w:val="24"/>
                            </w:rPr>
                            <m:t>1</m:t>
                          </m:r>
                        </m:sub>
                      </m:sSub>
                    </m:num>
                    <m:den>
                      <m:sSub>
                        <m:sSubPr>
                          <m:ctrlPr>
                            <w:rPr>
                              <w:rFonts w:ascii="Cambria Math" w:eastAsia="Times" w:hAnsi="Cambria Math" w:cs="Times New Roman"/>
                              <w:sz w:val="24"/>
                              <w:szCs w:val="24"/>
                            </w:rPr>
                          </m:ctrlPr>
                        </m:sSubPr>
                        <m:e>
                          <m:r>
                            <m:rPr>
                              <m:sty m:val="p"/>
                            </m:rPr>
                            <w:rPr>
                              <w:rFonts w:ascii="Cambria Math" w:eastAsia="Times" w:hAnsi="Cambria Math" w:cs="Times New Roman"/>
                              <w:sz w:val="24"/>
                              <w:szCs w:val="24"/>
                            </w:rPr>
                            <m:t>T</m:t>
                          </m:r>
                        </m:e>
                        <m:sub>
                          <m:r>
                            <m:rPr>
                              <m:sty m:val="p"/>
                            </m:rPr>
                            <w:rPr>
                              <w:rFonts w:ascii="Cambria Math" w:eastAsia="Times" w:hAnsi="Cambria Math" w:cs="Times New Roman"/>
                              <w:sz w:val="24"/>
                              <w:szCs w:val="24"/>
                            </w:rPr>
                            <m:t>2</m:t>
                          </m:r>
                        </m:sub>
                      </m:sSub>
                    </m:den>
                  </m:f>
                  <m:r>
                    <m:rPr>
                      <m:sty m:val="p"/>
                    </m:rPr>
                    <w:rPr>
                      <w:rFonts w:ascii="Cambria Math" w:eastAsia="Times" w:hAnsi="Cambria Math" w:cs="Times New Roman"/>
                      <w:sz w:val="24"/>
                      <w:szCs w:val="24"/>
                    </w:rPr>
                    <m:t xml:space="preserve"> </m:t>
                  </m:r>
                </m:e>
              </m:d>
            </m:den>
          </m:f>
        </m:oMath>
      </m:oMathPara>
      <w:bookmarkStart w:id="0" w:name="_GoBack"/>
      <w:bookmarkEnd w:id="0"/>
    </w:p>
    <w:p w:rsidR="00EC68D1" w:rsidRPr="00283CD6" w:rsidRDefault="00EC68D1" w:rsidP="00EC68D1">
      <w:pPr>
        <w:spacing w:after="0" w:line="480" w:lineRule="auto"/>
        <w:rPr>
          <w:rFonts w:ascii="Times New Roman" w:eastAsia="Times" w:hAnsi="Times New Roman" w:cs="Times New Roman"/>
          <w:sz w:val="24"/>
          <w:szCs w:val="24"/>
        </w:rPr>
      </w:pPr>
    </w:p>
    <w:p w:rsidR="00EC68D1" w:rsidRDefault="00EC68D1" w:rsidP="00EC68D1">
      <w:pPr>
        <w:spacing w:after="0" w:line="480" w:lineRule="auto"/>
        <w:rPr>
          <w:rFonts w:ascii="Times New Roman" w:eastAsia="Times" w:hAnsi="Times New Roman" w:cs="Times New Roman"/>
          <w:sz w:val="24"/>
          <w:szCs w:val="24"/>
        </w:rPr>
      </w:pPr>
      <w:r>
        <w:rPr>
          <w:noProof/>
          <w:lang w:eastAsia="en-NZ"/>
        </w:rPr>
        <w:lastRenderedPageBreak/>
        <w:drawing>
          <wp:anchor distT="0" distB="0" distL="114300" distR="114300" simplePos="0" relativeHeight="251659264" behindDoc="1" locked="0" layoutInCell="1" allowOverlap="1" wp14:anchorId="03CBE806" wp14:editId="4090DC7C">
            <wp:simplePos x="0" y="0"/>
            <wp:positionH relativeFrom="column">
              <wp:posOffset>288836</wp:posOffset>
            </wp:positionH>
            <wp:positionV relativeFrom="paragraph">
              <wp:posOffset>1419845</wp:posOffset>
            </wp:positionV>
            <wp:extent cx="4507865" cy="4583430"/>
            <wp:effectExtent l="0" t="0" r="6985" b="7620"/>
            <wp:wrapTight wrapText="bothSides">
              <wp:wrapPolygon edited="0">
                <wp:start x="0" y="0"/>
                <wp:lineTo x="0" y="21546"/>
                <wp:lineTo x="21542" y="21546"/>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507865" cy="4583430"/>
                    </a:xfrm>
                    <a:prstGeom prst="rect">
                      <a:avLst/>
                    </a:prstGeom>
                  </pic:spPr>
                </pic:pic>
              </a:graphicData>
            </a:graphic>
            <wp14:sizeRelH relativeFrom="page">
              <wp14:pctWidth>0</wp14:pctWidth>
            </wp14:sizeRelH>
            <wp14:sizeRelV relativeFrom="page">
              <wp14:pctHeight>0</wp14:pctHeight>
            </wp14:sizeRelV>
          </wp:anchor>
        </w:drawing>
      </w:r>
      <w:r w:rsidRPr="00283CD6">
        <w:rPr>
          <w:rFonts w:ascii="Times New Roman" w:eastAsia="Times" w:hAnsi="Times New Roman" w:cs="Times New Roman"/>
          <w:sz w:val="24"/>
          <w:szCs w:val="24"/>
        </w:rPr>
        <w:t>Where R</w:t>
      </w:r>
      <w:r w:rsidRPr="00283CD6">
        <w:rPr>
          <w:rFonts w:ascii="Times New Roman" w:eastAsia="Times" w:hAnsi="Times New Roman" w:cs="Times New Roman"/>
          <w:sz w:val="24"/>
          <w:szCs w:val="24"/>
          <w:vertAlign w:val="subscript"/>
        </w:rPr>
        <w:t>J</w:t>
      </w:r>
      <w:r w:rsidRPr="00283CD6">
        <w:rPr>
          <w:rFonts w:ascii="Times New Roman" w:eastAsia="Times" w:hAnsi="Times New Roman" w:cs="Times New Roman"/>
          <w:sz w:val="24"/>
          <w:szCs w:val="24"/>
        </w:rPr>
        <w:t xml:space="preserve"> = the relative intensity of the </w:t>
      </w:r>
      <w:proofErr w:type="spellStart"/>
      <w:r w:rsidRPr="00283CD6">
        <w:rPr>
          <w:rFonts w:ascii="Times New Roman" w:eastAsia="Times" w:hAnsi="Times New Roman" w:cs="Times New Roman"/>
          <w:sz w:val="24"/>
          <w:szCs w:val="24"/>
        </w:rPr>
        <w:t>J</w:t>
      </w:r>
      <w:r w:rsidRPr="00283CD6">
        <w:rPr>
          <w:rFonts w:ascii="Times New Roman" w:eastAsia="Times" w:hAnsi="Times New Roman" w:cs="Times New Roman"/>
          <w:sz w:val="24"/>
          <w:szCs w:val="24"/>
          <w:vertAlign w:val="superscript"/>
        </w:rPr>
        <w:t>th</w:t>
      </w:r>
      <w:proofErr w:type="spellEnd"/>
      <w:r w:rsidRPr="00283CD6">
        <w:rPr>
          <w:rFonts w:ascii="Times New Roman" w:eastAsia="Times" w:hAnsi="Times New Roman" w:cs="Times New Roman"/>
          <w:sz w:val="24"/>
          <w:szCs w:val="24"/>
        </w:rPr>
        <w:t xml:space="preserve"> colour channel (red, green or blue), S</w:t>
      </w:r>
      <w:r w:rsidRPr="00283CD6">
        <w:rPr>
          <w:rFonts w:ascii="Times New Roman" w:eastAsia="Times" w:hAnsi="Times New Roman" w:cs="Times New Roman"/>
          <w:sz w:val="24"/>
          <w:szCs w:val="24"/>
          <w:vertAlign w:val="subscript"/>
        </w:rPr>
        <w:t xml:space="preserve">J1 </w:t>
      </w:r>
      <w:r w:rsidRPr="00283CD6">
        <w:rPr>
          <w:rFonts w:ascii="Times New Roman" w:eastAsia="Times" w:hAnsi="Times New Roman" w:cs="Times New Roman"/>
          <w:sz w:val="24"/>
          <w:szCs w:val="24"/>
        </w:rPr>
        <w:t xml:space="preserve">= the mean intensity of the </w:t>
      </w:r>
      <w:proofErr w:type="spellStart"/>
      <w:r w:rsidRPr="00283CD6">
        <w:rPr>
          <w:rFonts w:ascii="Times New Roman" w:eastAsia="Times" w:hAnsi="Times New Roman" w:cs="Times New Roman"/>
          <w:sz w:val="24"/>
          <w:szCs w:val="24"/>
        </w:rPr>
        <w:t>J</w:t>
      </w:r>
      <w:r w:rsidRPr="00283CD6">
        <w:rPr>
          <w:rFonts w:ascii="Times New Roman" w:eastAsia="Times" w:hAnsi="Times New Roman" w:cs="Times New Roman"/>
          <w:sz w:val="24"/>
          <w:szCs w:val="24"/>
          <w:vertAlign w:val="superscript"/>
        </w:rPr>
        <w:t>th</w:t>
      </w:r>
      <w:proofErr w:type="spellEnd"/>
      <w:r w:rsidRPr="00283CD6">
        <w:rPr>
          <w:rFonts w:ascii="Times New Roman" w:eastAsia="Times" w:hAnsi="Times New Roman" w:cs="Times New Roman"/>
          <w:sz w:val="24"/>
          <w:szCs w:val="24"/>
        </w:rPr>
        <w:t xml:space="preserve"> colour channel at time-point one, S</w:t>
      </w:r>
      <w:r w:rsidRPr="00283CD6">
        <w:rPr>
          <w:rFonts w:ascii="Times New Roman" w:eastAsia="Times" w:hAnsi="Times New Roman" w:cs="Times New Roman"/>
          <w:sz w:val="24"/>
          <w:szCs w:val="24"/>
          <w:vertAlign w:val="subscript"/>
        </w:rPr>
        <w:t xml:space="preserve">J2 </w:t>
      </w:r>
      <w:r w:rsidRPr="00283CD6">
        <w:rPr>
          <w:rFonts w:ascii="Times New Roman" w:eastAsia="Times" w:hAnsi="Times New Roman" w:cs="Times New Roman"/>
          <w:sz w:val="24"/>
          <w:szCs w:val="24"/>
        </w:rPr>
        <w:t xml:space="preserve">= the mean intensity of the </w:t>
      </w:r>
      <w:proofErr w:type="spellStart"/>
      <w:r w:rsidRPr="00283CD6">
        <w:rPr>
          <w:rFonts w:ascii="Times New Roman" w:eastAsia="Times" w:hAnsi="Times New Roman" w:cs="Times New Roman"/>
          <w:sz w:val="24"/>
          <w:szCs w:val="24"/>
        </w:rPr>
        <w:t>J</w:t>
      </w:r>
      <w:r w:rsidRPr="00283CD6">
        <w:rPr>
          <w:rFonts w:ascii="Times New Roman" w:eastAsia="Times" w:hAnsi="Times New Roman" w:cs="Times New Roman"/>
          <w:sz w:val="24"/>
          <w:szCs w:val="24"/>
          <w:vertAlign w:val="superscript"/>
        </w:rPr>
        <w:t>th</w:t>
      </w:r>
      <w:proofErr w:type="spellEnd"/>
      <w:r w:rsidRPr="00283CD6">
        <w:rPr>
          <w:rFonts w:ascii="Times New Roman" w:eastAsia="Times" w:hAnsi="Times New Roman" w:cs="Times New Roman"/>
          <w:sz w:val="24"/>
          <w:szCs w:val="24"/>
        </w:rPr>
        <w:t xml:space="preserve"> colour intensity at time-point two, T</w:t>
      </w:r>
      <w:r w:rsidRPr="00283CD6">
        <w:rPr>
          <w:rFonts w:ascii="Times New Roman" w:eastAsia="Times" w:hAnsi="Times New Roman" w:cs="Times New Roman"/>
          <w:sz w:val="24"/>
          <w:szCs w:val="24"/>
          <w:vertAlign w:val="subscript"/>
        </w:rPr>
        <w:t>1</w:t>
      </w:r>
      <w:r w:rsidRPr="00283CD6">
        <w:rPr>
          <w:rFonts w:ascii="Times New Roman" w:eastAsia="Times" w:hAnsi="Times New Roman" w:cs="Times New Roman"/>
          <w:sz w:val="24"/>
          <w:szCs w:val="24"/>
        </w:rPr>
        <w:t xml:space="preserve"> = time-point one and T</w:t>
      </w:r>
      <w:r w:rsidRPr="00283CD6">
        <w:rPr>
          <w:rFonts w:ascii="Times New Roman" w:eastAsia="Times" w:hAnsi="Times New Roman" w:cs="Times New Roman"/>
          <w:sz w:val="24"/>
          <w:szCs w:val="24"/>
          <w:vertAlign w:val="subscript"/>
        </w:rPr>
        <w:t>2</w:t>
      </w:r>
      <w:r>
        <w:rPr>
          <w:rFonts w:ascii="Times New Roman" w:eastAsia="Times" w:hAnsi="Times New Roman" w:cs="Times New Roman"/>
          <w:sz w:val="24"/>
          <w:szCs w:val="24"/>
        </w:rPr>
        <w:t xml:space="preserve"> = time-point. </w:t>
      </w:r>
    </w:p>
    <w:p w:rsidR="00EC68D1" w:rsidRDefault="00EC68D1" w:rsidP="00EC68D1">
      <w:pPr>
        <w:spacing w:after="0" w:line="480" w:lineRule="auto"/>
        <w:rPr>
          <w:rFonts w:ascii="Times New Roman" w:eastAsia="Times" w:hAnsi="Times New Roman" w:cs="Times New Roman"/>
          <w:sz w:val="24"/>
          <w:szCs w:val="24"/>
        </w:rPr>
      </w:pPr>
    </w:p>
    <w:p w:rsidR="00EC68D1" w:rsidRDefault="00EC68D1" w:rsidP="00EC68D1">
      <w:pPr>
        <w:spacing w:after="0" w:line="480" w:lineRule="auto"/>
        <w:rPr>
          <w:rFonts w:ascii="Times New Roman" w:eastAsia="Times" w:hAnsi="Times New Roman" w:cs="Times New Roman"/>
          <w:sz w:val="24"/>
          <w:szCs w:val="24"/>
        </w:rPr>
      </w:pPr>
    </w:p>
    <w:p w:rsidR="00EC68D1" w:rsidRDefault="00EC68D1" w:rsidP="00EC68D1">
      <w:pPr>
        <w:spacing w:line="360" w:lineRule="auto"/>
        <w:jc w:val="both"/>
        <w:rPr>
          <w:rStyle w:val="Heading4Char"/>
          <w:rFonts w:ascii="Times New Roman" w:hAnsi="Times New Roman"/>
          <w:sz w:val="24"/>
          <w:szCs w:val="24"/>
        </w:rPr>
      </w:pPr>
    </w:p>
    <w:p w:rsidR="00EC68D1" w:rsidRDefault="00EC68D1" w:rsidP="00EC68D1">
      <w:pPr>
        <w:spacing w:line="360" w:lineRule="auto"/>
        <w:jc w:val="both"/>
        <w:rPr>
          <w:rStyle w:val="Heading4Char"/>
          <w:rFonts w:ascii="Times New Roman" w:hAnsi="Times New Roman"/>
          <w:sz w:val="24"/>
          <w:szCs w:val="24"/>
        </w:rPr>
      </w:pPr>
    </w:p>
    <w:p w:rsidR="00EC68D1" w:rsidRDefault="00EC68D1" w:rsidP="00EC68D1">
      <w:pPr>
        <w:spacing w:line="360" w:lineRule="auto"/>
        <w:jc w:val="both"/>
        <w:rPr>
          <w:rStyle w:val="Heading4Char"/>
          <w:rFonts w:ascii="Times New Roman" w:hAnsi="Times New Roman"/>
          <w:sz w:val="24"/>
          <w:szCs w:val="24"/>
        </w:rPr>
      </w:pPr>
    </w:p>
    <w:p w:rsidR="00EC68D1" w:rsidRDefault="00EC68D1" w:rsidP="00EC68D1">
      <w:pPr>
        <w:spacing w:line="360" w:lineRule="auto"/>
        <w:jc w:val="both"/>
        <w:rPr>
          <w:rStyle w:val="Heading4Char"/>
          <w:rFonts w:ascii="Times New Roman" w:hAnsi="Times New Roman"/>
          <w:sz w:val="24"/>
          <w:szCs w:val="24"/>
        </w:rPr>
      </w:pPr>
    </w:p>
    <w:p w:rsidR="00EC68D1" w:rsidRDefault="00EC68D1" w:rsidP="00EC68D1">
      <w:pPr>
        <w:spacing w:line="360" w:lineRule="auto"/>
        <w:jc w:val="both"/>
        <w:rPr>
          <w:rStyle w:val="Heading4Char"/>
          <w:rFonts w:ascii="Times New Roman" w:hAnsi="Times New Roman"/>
          <w:sz w:val="24"/>
          <w:szCs w:val="24"/>
        </w:rPr>
      </w:pPr>
    </w:p>
    <w:p w:rsidR="00EC68D1" w:rsidRDefault="00EC68D1" w:rsidP="00EC68D1">
      <w:pPr>
        <w:spacing w:line="360" w:lineRule="auto"/>
        <w:jc w:val="both"/>
        <w:rPr>
          <w:rStyle w:val="Heading4Char"/>
          <w:rFonts w:ascii="Times New Roman" w:hAnsi="Times New Roman"/>
          <w:sz w:val="24"/>
          <w:szCs w:val="24"/>
        </w:rPr>
      </w:pPr>
    </w:p>
    <w:p w:rsidR="00EC68D1" w:rsidRDefault="00EC68D1" w:rsidP="00EC68D1">
      <w:pPr>
        <w:spacing w:line="360" w:lineRule="auto"/>
        <w:jc w:val="both"/>
        <w:rPr>
          <w:rStyle w:val="Heading4Char"/>
          <w:rFonts w:ascii="Times New Roman" w:hAnsi="Times New Roman"/>
          <w:sz w:val="24"/>
          <w:szCs w:val="24"/>
        </w:rPr>
      </w:pPr>
    </w:p>
    <w:p w:rsidR="00EC68D1" w:rsidRDefault="00EC68D1" w:rsidP="00EC68D1">
      <w:pPr>
        <w:spacing w:line="360" w:lineRule="auto"/>
        <w:jc w:val="both"/>
        <w:rPr>
          <w:rStyle w:val="Heading4Char"/>
          <w:rFonts w:ascii="Times New Roman" w:hAnsi="Times New Roman"/>
          <w:sz w:val="24"/>
          <w:szCs w:val="24"/>
        </w:rPr>
      </w:pPr>
    </w:p>
    <w:p w:rsidR="00EC68D1" w:rsidRDefault="00EC68D1" w:rsidP="00EC68D1">
      <w:pPr>
        <w:spacing w:line="360" w:lineRule="auto"/>
        <w:jc w:val="both"/>
        <w:rPr>
          <w:rStyle w:val="Heading4Char"/>
          <w:rFonts w:ascii="Times New Roman" w:hAnsi="Times New Roman"/>
          <w:sz w:val="24"/>
          <w:szCs w:val="24"/>
        </w:rPr>
      </w:pPr>
    </w:p>
    <w:p w:rsidR="00EC68D1" w:rsidRDefault="00EC68D1" w:rsidP="00EC68D1">
      <w:pPr>
        <w:spacing w:line="360" w:lineRule="auto"/>
        <w:jc w:val="both"/>
        <w:rPr>
          <w:rStyle w:val="Heading4Char"/>
          <w:rFonts w:ascii="Times New Roman" w:hAnsi="Times New Roman"/>
          <w:sz w:val="24"/>
          <w:szCs w:val="24"/>
        </w:rPr>
      </w:pPr>
    </w:p>
    <w:p w:rsidR="00EC68D1" w:rsidRDefault="00EC68D1" w:rsidP="00EC68D1">
      <w:pPr>
        <w:spacing w:line="360" w:lineRule="auto"/>
        <w:jc w:val="both"/>
        <w:rPr>
          <w:rStyle w:val="Heading4Char"/>
          <w:rFonts w:ascii="Times New Roman" w:hAnsi="Times New Roman"/>
          <w:sz w:val="24"/>
          <w:szCs w:val="24"/>
        </w:rPr>
      </w:pPr>
    </w:p>
    <w:p w:rsidR="00EC68D1" w:rsidRDefault="00EC68D1" w:rsidP="00EC68D1">
      <w:pPr>
        <w:spacing w:line="360" w:lineRule="auto"/>
        <w:jc w:val="both"/>
        <w:rPr>
          <w:rStyle w:val="Heading4Char"/>
          <w:rFonts w:ascii="Times New Roman" w:hAnsi="Times New Roman"/>
          <w:sz w:val="24"/>
          <w:szCs w:val="24"/>
        </w:rPr>
      </w:pPr>
    </w:p>
    <w:p w:rsidR="00EC68D1" w:rsidRDefault="00EC68D1" w:rsidP="00EC68D1">
      <w:pPr>
        <w:spacing w:line="360" w:lineRule="auto"/>
        <w:jc w:val="both"/>
        <w:rPr>
          <w:rStyle w:val="Heading4Char"/>
          <w:rFonts w:ascii="Times New Roman" w:hAnsi="Times New Roman"/>
          <w:sz w:val="24"/>
          <w:szCs w:val="24"/>
        </w:rPr>
      </w:pPr>
    </w:p>
    <w:p w:rsidR="00EC68D1" w:rsidRDefault="007209A3" w:rsidP="00EC68D1">
      <w:pPr>
        <w:spacing w:line="360" w:lineRule="auto"/>
        <w:jc w:val="both"/>
        <w:rPr>
          <w:rFonts w:ascii="Times New Roman" w:hAnsi="Times New Roman" w:cs="Times New Roman"/>
          <w:sz w:val="24"/>
          <w:szCs w:val="24"/>
        </w:rPr>
        <w:sectPr w:rsidR="00EC68D1">
          <w:pgSz w:w="11906" w:h="16838"/>
          <w:pgMar w:top="1440" w:right="1440" w:bottom="1440" w:left="1440" w:header="708" w:footer="708" w:gutter="0"/>
          <w:cols w:space="708"/>
          <w:docGrid w:linePitch="360"/>
        </w:sectPr>
      </w:pPr>
      <w:r>
        <w:rPr>
          <w:rStyle w:val="Heading4Char"/>
          <w:rFonts w:ascii="Times New Roman" w:hAnsi="Times New Roman"/>
          <w:sz w:val="24"/>
          <w:szCs w:val="24"/>
        </w:rPr>
        <w:t>Figure S</w:t>
      </w:r>
      <w:r w:rsidR="00EC68D1" w:rsidRPr="009F50A0">
        <w:rPr>
          <w:rStyle w:val="Heading4Char"/>
          <w:rFonts w:ascii="Times New Roman" w:hAnsi="Times New Roman"/>
          <w:sz w:val="24"/>
          <w:szCs w:val="24"/>
        </w:rPr>
        <w:t>1: The relative change in intensity of each of the red, green and blue</w:t>
      </w:r>
      <w:r w:rsidR="00EC68D1">
        <w:rPr>
          <w:rStyle w:val="Heading4Char"/>
          <w:rFonts w:ascii="Times New Roman" w:hAnsi="Times New Roman"/>
          <w:sz w:val="24"/>
          <w:szCs w:val="24"/>
        </w:rPr>
        <w:t xml:space="preserve"> </w:t>
      </w:r>
      <w:r w:rsidR="00EC68D1" w:rsidRPr="009F50A0">
        <w:rPr>
          <w:rStyle w:val="Heading4Char"/>
          <w:rFonts w:ascii="Times New Roman" w:hAnsi="Times New Roman"/>
          <w:sz w:val="24"/>
          <w:szCs w:val="24"/>
        </w:rPr>
        <w:t xml:space="preserve">colour channels in images of </w:t>
      </w:r>
      <w:proofErr w:type="spellStart"/>
      <w:r w:rsidR="00EC68D1" w:rsidRPr="009F50A0">
        <w:rPr>
          <w:rStyle w:val="Heading4Char"/>
          <w:rFonts w:ascii="Times New Roman" w:hAnsi="Times New Roman"/>
          <w:i/>
          <w:sz w:val="24"/>
          <w:szCs w:val="24"/>
        </w:rPr>
        <w:t>Solenosmilia</w:t>
      </w:r>
      <w:proofErr w:type="spellEnd"/>
      <w:r w:rsidR="00EC68D1" w:rsidRPr="009F50A0">
        <w:rPr>
          <w:rStyle w:val="Heading4Char"/>
          <w:rFonts w:ascii="Times New Roman" w:hAnsi="Times New Roman"/>
          <w:i/>
          <w:sz w:val="24"/>
          <w:szCs w:val="24"/>
        </w:rPr>
        <w:t xml:space="preserve"> </w:t>
      </w:r>
      <w:proofErr w:type="spellStart"/>
      <w:r w:rsidR="00EC68D1" w:rsidRPr="009F50A0">
        <w:rPr>
          <w:rStyle w:val="Heading4Char"/>
          <w:rFonts w:ascii="Times New Roman" w:hAnsi="Times New Roman"/>
          <w:i/>
          <w:sz w:val="24"/>
          <w:szCs w:val="24"/>
        </w:rPr>
        <w:t>variabilis</w:t>
      </w:r>
      <w:proofErr w:type="spellEnd"/>
      <w:r w:rsidR="00EC68D1" w:rsidRPr="009F50A0">
        <w:rPr>
          <w:rStyle w:val="Heading4Char"/>
          <w:rFonts w:ascii="Times New Roman" w:hAnsi="Times New Roman"/>
          <w:sz w:val="24"/>
          <w:szCs w:val="24"/>
        </w:rPr>
        <w:t xml:space="preserve"> colony fragments, taken over </w:t>
      </w:r>
      <w:r w:rsidR="00EC68D1">
        <w:rPr>
          <w:rStyle w:val="Heading4Char"/>
          <w:rFonts w:ascii="Times New Roman" w:hAnsi="Times New Roman"/>
          <w:sz w:val="24"/>
          <w:szCs w:val="24"/>
        </w:rPr>
        <w:t>8</w:t>
      </w:r>
      <w:r w:rsidR="00EC68D1" w:rsidRPr="009F50A0">
        <w:rPr>
          <w:rStyle w:val="Heading4Char"/>
          <w:rFonts w:ascii="Times New Roman" w:hAnsi="Times New Roman"/>
          <w:sz w:val="24"/>
          <w:szCs w:val="24"/>
        </w:rPr>
        <w:t xml:space="preserve"> months.</w:t>
      </w:r>
      <w:r w:rsidR="00EC68D1" w:rsidRPr="009F50A0">
        <w:rPr>
          <w:rFonts w:ascii="Times New Roman" w:hAnsi="Times New Roman" w:cs="Times New Roman"/>
          <w:b/>
          <w:i/>
          <w:sz w:val="24"/>
          <w:szCs w:val="24"/>
        </w:rPr>
        <w:t xml:space="preserve"> </w:t>
      </w:r>
      <w:r w:rsidR="00EC68D1" w:rsidRPr="009F50A0">
        <w:rPr>
          <w:rFonts w:ascii="Times New Roman" w:hAnsi="Times New Roman" w:cs="Times New Roman"/>
          <w:sz w:val="24"/>
          <w:szCs w:val="24"/>
        </w:rPr>
        <w:t>A pilot study (n=4) was conducted to determine how the relative intensity of each of the R</w:t>
      </w:r>
      <w:r w:rsidR="00EC68D1">
        <w:rPr>
          <w:rFonts w:ascii="Times New Roman" w:hAnsi="Times New Roman" w:cs="Times New Roman"/>
          <w:sz w:val="24"/>
          <w:szCs w:val="24"/>
        </w:rPr>
        <w:t xml:space="preserve">ed (broken line), </w:t>
      </w:r>
      <w:r w:rsidR="00EC68D1" w:rsidRPr="009F50A0">
        <w:rPr>
          <w:rFonts w:ascii="Times New Roman" w:hAnsi="Times New Roman" w:cs="Times New Roman"/>
          <w:sz w:val="24"/>
          <w:szCs w:val="24"/>
        </w:rPr>
        <w:t>G</w:t>
      </w:r>
      <w:r w:rsidR="00EC68D1">
        <w:rPr>
          <w:rFonts w:ascii="Times New Roman" w:hAnsi="Times New Roman" w:cs="Times New Roman"/>
          <w:sz w:val="24"/>
          <w:szCs w:val="24"/>
        </w:rPr>
        <w:t xml:space="preserve">reen (grey line) and </w:t>
      </w:r>
      <w:r w:rsidR="00EC68D1" w:rsidRPr="009F50A0">
        <w:rPr>
          <w:rFonts w:ascii="Times New Roman" w:hAnsi="Times New Roman" w:cs="Times New Roman"/>
          <w:sz w:val="24"/>
          <w:szCs w:val="24"/>
        </w:rPr>
        <w:t>B</w:t>
      </w:r>
      <w:r w:rsidR="00EC68D1">
        <w:rPr>
          <w:rFonts w:ascii="Times New Roman" w:hAnsi="Times New Roman" w:cs="Times New Roman"/>
          <w:sz w:val="24"/>
          <w:szCs w:val="24"/>
        </w:rPr>
        <w:t>lue (black line)</w:t>
      </w:r>
      <w:r w:rsidR="00EC68D1" w:rsidRPr="009F50A0">
        <w:rPr>
          <w:rFonts w:ascii="Times New Roman" w:hAnsi="Times New Roman" w:cs="Times New Roman"/>
          <w:sz w:val="24"/>
          <w:szCs w:val="24"/>
        </w:rPr>
        <w:t xml:space="preserve"> colour channels changed over time. </w:t>
      </w:r>
    </w:p>
    <w:p w:rsidR="00EC68D1" w:rsidRDefault="00EC68D1" w:rsidP="00EC68D1">
      <w:pPr>
        <w:spacing w:line="360" w:lineRule="auto"/>
        <w:jc w:val="both"/>
        <w:rPr>
          <w:rFonts w:ascii="Times New Roman" w:hAnsi="Times New Roman" w:cs="Times New Roman"/>
          <w:sz w:val="24"/>
          <w:szCs w:val="24"/>
        </w:rPr>
        <w:sectPr w:rsidR="00EC68D1" w:rsidSect="00EC68D1">
          <w:pgSz w:w="16838" w:h="11906" w:orient="landscape"/>
          <w:pgMar w:top="1440" w:right="1440" w:bottom="1440" w:left="1440" w:header="708" w:footer="708" w:gutter="0"/>
          <w:cols w:space="708"/>
          <w:docGrid w:linePitch="360"/>
        </w:sectPr>
      </w:pPr>
      <w:r>
        <w:rPr>
          <w:noProof/>
          <w:lang w:eastAsia="en-NZ"/>
        </w:rPr>
        <w:lastRenderedPageBreak/>
        <w:drawing>
          <wp:anchor distT="0" distB="0" distL="114300" distR="114300" simplePos="0" relativeHeight="251660288" behindDoc="1" locked="0" layoutInCell="1" allowOverlap="1">
            <wp:simplePos x="0" y="0"/>
            <wp:positionH relativeFrom="column">
              <wp:posOffset>-629153</wp:posOffset>
            </wp:positionH>
            <wp:positionV relativeFrom="paragraph">
              <wp:posOffset>536</wp:posOffset>
            </wp:positionV>
            <wp:extent cx="10196195" cy="3292475"/>
            <wp:effectExtent l="0" t="0" r="0" b="3175"/>
            <wp:wrapTight wrapText="bothSides">
              <wp:wrapPolygon edited="0">
                <wp:start x="0" y="0"/>
                <wp:lineTo x="0" y="21496"/>
                <wp:lineTo x="21550" y="21496"/>
                <wp:lineTo x="215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196195" cy="3292475"/>
                    </a:xfrm>
                    <a:prstGeom prst="rect">
                      <a:avLst/>
                    </a:prstGeom>
                  </pic:spPr>
                </pic:pic>
              </a:graphicData>
            </a:graphic>
            <wp14:sizeRelH relativeFrom="page">
              <wp14:pctWidth>0</wp14:pctWidth>
            </wp14:sizeRelH>
            <wp14:sizeRelV relativeFrom="page">
              <wp14:pctHeight>0</wp14:pctHeight>
            </wp14:sizeRelV>
          </wp:anchor>
        </w:drawing>
      </w:r>
      <w:r w:rsidR="007209A3">
        <w:rPr>
          <w:rFonts w:ascii="Times New Roman" w:hAnsi="Times New Roman" w:cs="Times New Roman"/>
          <w:b/>
          <w:sz w:val="24"/>
          <w:szCs w:val="24"/>
        </w:rPr>
        <w:t>Figure S</w:t>
      </w:r>
      <w:r w:rsidRPr="00EC68D1">
        <w:rPr>
          <w:rFonts w:ascii="Times New Roman" w:hAnsi="Times New Roman" w:cs="Times New Roman"/>
          <w:b/>
          <w:sz w:val="24"/>
          <w:szCs w:val="24"/>
        </w:rPr>
        <w:t>2:</w:t>
      </w:r>
      <w:r w:rsidRPr="00EC68D1">
        <w:rPr>
          <w:rFonts w:ascii="Times New Roman" w:hAnsi="Times New Roman" w:cs="Times New Roman"/>
          <w:sz w:val="24"/>
          <w:szCs w:val="24"/>
        </w:rPr>
        <w:t xml:space="preserve"> The relationship between coral health index of </w:t>
      </w:r>
      <w:proofErr w:type="spellStart"/>
      <w:r w:rsidRPr="00EC68D1">
        <w:rPr>
          <w:rFonts w:ascii="Times New Roman" w:hAnsi="Times New Roman" w:cs="Times New Roman"/>
          <w:i/>
          <w:sz w:val="24"/>
          <w:szCs w:val="24"/>
        </w:rPr>
        <w:t>Solenosmilia</w:t>
      </w:r>
      <w:proofErr w:type="spellEnd"/>
      <w:r w:rsidRPr="00EC68D1">
        <w:rPr>
          <w:rFonts w:ascii="Times New Roman" w:hAnsi="Times New Roman" w:cs="Times New Roman"/>
          <w:i/>
          <w:sz w:val="24"/>
          <w:szCs w:val="24"/>
        </w:rPr>
        <w:t xml:space="preserve"> </w:t>
      </w:r>
      <w:proofErr w:type="spellStart"/>
      <w:r w:rsidRPr="00EC68D1">
        <w:rPr>
          <w:rFonts w:ascii="Times New Roman" w:hAnsi="Times New Roman" w:cs="Times New Roman"/>
          <w:i/>
          <w:sz w:val="24"/>
          <w:szCs w:val="24"/>
        </w:rPr>
        <w:t>variabilis</w:t>
      </w:r>
      <w:proofErr w:type="spellEnd"/>
      <w:r w:rsidRPr="00EC68D1">
        <w:rPr>
          <w:rFonts w:ascii="Times New Roman" w:hAnsi="Times New Roman" w:cs="Times New Roman"/>
          <w:sz w:val="24"/>
          <w:szCs w:val="24"/>
        </w:rPr>
        <w:t xml:space="preserve"> fragments and the relative loss in intensity of each of the red, blue and green colour channels. These plots were used to confirm a loss in intensity of the red colour channel corresponded to a visual loss </w:t>
      </w:r>
      <w:r>
        <w:rPr>
          <w:rFonts w:ascii="Times New Roman" w:hAnsi="Times New Roman" w:cs="Times New Roman"/>
          <w:sz w:val="24"/>
          <w:szCs w:val="24"/>
        </w:rPr>
        <w:t xml:space="preserve">in coral health and </w:t>
      </w:r>
      <w:proofErr w:type="spellStart"/>
      <w:r>
        <w:rPr>
          <w:rFonts w:ascii="Times New Roman" w:hAnsi="Times New Roman" w:cs="Times New Roman"/>
          <w:sz w:val="24"/>
          <w:szCs w:val="24"/>
        </w:rPr>
        <w:t>coenenchyme</w:t>
      </w:r>
      <w:proofErr w:type="spellEnd"/>
    </w:p>
    <w:p w:rsidR="007E72B4" w:rsidRPr="00EC68D1" w:rsidRDefault="007E72B4" w:rsidP="00EC68D1">
      <w:pPr>
        <w:spacing w:line="360" w:lineRule="auto"/>
        <w:jc w:val="both"/>
        <w:rPr>
          <w:rFonts w:ascii="Times New Roman" w:hAnsi="Times New Roman" w:cs="Times New Roman"/>
          <w:sz w:val="24"/>
          <w:szCs w:val="24"/>
        </w:rPr>
      </w:pPr>
    </w:p>
    <w:sectPr w:rsidR="007E72B4" w:rsidRPr="00EC68D1" w:rsidSect="00EC68D1">
      <w:headerReference w:type="default"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446634"/>
      <w:docPartObj>
        <w:docPartGallery w:val="Page Numbers (Bottom of Page)"/>
        <w:docPartUnique/>
      </w:docPartObj>
    </w:sdtPr>
    <w:sdtEndPr>
      <w:rPr>
        <w:noProof/>
      </w:rPr>
    </w:sdtEndPr>
    <w:sdtContent>
      <w:p w:rsidR="006805BF" w:rsidRDefault="007209A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6805BF" w:rsidRDefault="007209A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373035"/>
      <w:docPartObj>
        <w:docPartGallery w:val="Watermarks"/>
        <w:docPartUnique/>
      </w:docPartObj>
    </w:sdtPr>
    <w:sdtEndPr/>
    <w:sdtContent>
      <w:p w:rsidR="006805BF" w:rsidRDefault="00EC68D1">
        <w:pPr>
          <w:pStyle w:val="Header"/>
        </w:pPr>
        <w:r>
          <w:rPr>
            <w:noProof/>
            <w:lang w:eastAsia="en-NZ"/>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C68D1" w:rsidRDefault="00EC68D1" w:rsidP="00EC68D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wo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aJ&#10;Yh1KtBGDI1cwkMx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Ekk&#10;rCi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rsidR="00EC68D1" w:rsidRDefault="00EC68D1" w:rsidP="00EC68D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B4"/>
    <w:rsid w:val="00253596"/>
    <w:rsid w:val="007209A3"/>
    <w:rsid w:val="007E72B4"/>
    <w:rsid w:val="00C453AC"/>
    <w:rsid w:val="00EC68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7DF3CE-3DB2-4142-B783-6BDBD476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2B4"/>
  </w:style>
  <w:style w:type="paragraph" w:styleId="Heading4">
    <w:name w:val="heading 4"/>
    <w:basedOn w:val="Normal"/>
    <w:next w:val="Normal"/>
    <w:link w:val="Heading4Char"/>
    <w:uiPriority w:val="9"/>
    <w:unhideWhenUsed/>
    <w:qFormat/>
    <w:rsid w:val="007E72B4"/>
    <w:pPr>
      <w:keepNext/>
      <w:keepLines/>
      <w:spacing w:before="40" w:after="0"/>
      <w:outlineLvl w:val="3"/>
    </w:pPr>
    <w:rPr>
      <w:rFonts w:ascii="Calibri" w:eastAsia="MS Gothic" w:hAnsi="Calibri" w:cs="Times New Roman"/>
      <w:b/>
      <w:bCs/>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E72B4"/>
    <w:rPr>
      <w:rFonts w:ascii="Calibri" w:eastAsia="MS Gothic" w:hAnsi="Calibri" w:cs="Times New Roman"/>
      <w:b/>
      <w:bCs/>
      <w:iCs/>
      <w:lang w:val="en-GB"/>
    </w:rPr>
  </w:style>
  <w:style w:type="paragraph" w:styleId="Header">
    <w:name w:val="header"/>
    <w:basedOn w:val="Normal"/>
    <w:link w:val="HeaderChar1"/>
    <w:uiPriority w:val="99"/>
    <w:unhideWhenUsed/>
    <w:rsid w:val="00EC68D1"/>
    <w:pPr>
      <w:tabs>
        <w:tab w:val="center" w:pos="4513"/>
        <w:tab w:val="right" w:pos="9026"/>
      </w:tabs>
      <w:spacing w:after="0" w:line="240" w:lineRule="auto"/>
    </w:pPr>
  </w:style>
  <w:style w:type="character" w:customStyle="1" w:styleId="HeaderChar">
    <w:name w:val="Header Char"/>
    <w:basedOn w:val="DefaultParagraphFont"/>
    <w:uiPriority w:val="99"/>
    <w:semiHidden/>
    <w:rsid w:val="00EC68D1"/>
  </w:style>
  <w:style w:type="character" w:customStyle="1" w:styleId="HeaderChar1">
    <w:name w:val="Header Char1"/>
    <w:basedOn w:val="DefaultParagraphFont"/>
    <w:link w:val="Header"/>
    <w:uiPriority w:val="99"/>
    <w:rsid w:val="00EC68D1"/>
  </w:style>
  <w:style w:type="paragraph" w:styleId="Footer">
    <w:name w:val="footer"/>
    <w:basedOn w:val="Normal"/>
    <w:link w:val="FooterChar"/>
    <w:uiPriority w:val="99"/>
    <w:unhideWhenUsed/>
    <w:rsid w:val="00EC6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D1"/>
  </w:style>
  <w:style w:type="character" w:styleId="LineNumber">
    <w:name w:val="line number"/>
    <w:basedOn w:val="DefaultParagraphFont"/>
    <w:uiPriority w:val="99"/>
    <w:semiHidden/>
    <w:unhideWhenUsed/>
    <w:rsid w:val="00EC68D1"/>
  </w:style>
  <w:style w:type="paragraph" w:styleId="NormalWeb">
    <w:name w:val="Normal (Web)"/>
    <w:basedOn w:val="Normal"/>
    <w:uiPriority w:val="99"/>
    <w:semiHidden/>
    <w:unhideWhenUsed/>
    <w:rsid w:val="00EC68D1"/>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styleId="BalloonText">
    <w:name w:val="Balloon Text"/>
    <w:basedOn w:val="Normal"/>
    <w:link w:val="BalloonTextChar"/>
    <w:uiPriority w:val="99"/>
    <w:semiHidden/>
    <w:unhideWhenUsed/>
    <w:rsid w:val="00720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Malindi Gammon</dc:creator>
  <cp:keywords/>
  <dc:description/>
  <cp:lastModifiedBy>Malindi Gammon</cp:lastModifiedBy>
  <cp:revision>3</cp:revision>
  <dcterms:created xsi:type="dcterms:W3CDTF">2018-02-28T00:23:00Z</dcterms:created>
  <dcterms:modified xsi:type="dcterms:W3CDTF">2018-02-28T01:22:00Z</dcterms:modified>
</cp:coreProperties>
</file>