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45"/>
        <w:gridCol w:w="1085"/>
        <w:gridCol w:w="1552"/>
        <w:gridCol w:w="1709"/>
        <w:gridCol w:w="1459"/>
      </w:tblGrid>
      <w:tr w:rsidR="00F0543F" w:rsidRPr="002913BD" w:rsidTr="000E5313">
        <w:tc>
          <w:tcPr>
            <w:tcW w:w="1896" w:type="pct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Sum or Ratio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Obesity Effect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 vs. OBMW, OBMUW)</w:t>
            </w:r>
          </w:p>
        </w:tc>
        <w:tc>
          <w:tcPr>
            <w:tcW w:w="914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Metabolic Wellness Trend (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Nondiabetic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 → OBMW → OBMUW)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Diabetic Effect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(LMW, OBMW, OBMUW vs. OBDM)</w:t>
            </w:r>
          </w:p>
        </w:tc>
      </w:tr>
      <w:tr w:rsidR="00F0543F" w:rsidRPr="002913BD" w:rsidTr="000E5313">
        <w:tc>
          <w:tcPr>
            <w:tcW w:w="1896" w:type="pct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HIS+ILE+LEU+ LYS+ MET+PHE+THR+TRP+ VAL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914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0.005 (↑)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0.003(↑)</w:t>
            </w:r>
          </w:p>
        </w:tc>
      </w:tr>
      <w:tr w:rsidR="00F0543F" w:rsidRPr="002913BD" w:rsidTr="000E5313">
        <w:tc>
          <w:tcPr>
            <w:tcW w:w="1896" w:type="pct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LEU+LYS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0.0001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(↑)</w:t>
            </w:r>
          </w:p>
        </w:tc>
        <w:tc>
          <w:tcPr>
            <w:tcW w:w="914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0.0008 (↑)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0.0007 (↑)</w:t>
            </w:r>
          </w:p>
        </w:tc>
      </w:tr>
      <w:tr w:rsidR="00F0543F" w:rsidRPr="002913BD" w:rsidTr="000E5313">
        <w:tc>
          <w:tcPr>
            <w:tcW w:w="1896" w:type="pct"/>
            <w:tcBorders>
              <w:right w:val="nil"/>
            </w:tcBorders>
            <w:vAlign w:val="center"/>
          </w:tcPr>
          <w:p w:rsidR="00F0543F" w:rsidRPr="0042474B" w:rsidRDefault="000E5313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TRP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(TYR+PHE+LEU+ILE+VAL)</m:t>
                    </m:r>
                  </m:den>
                </m:f>
              </m:oMath>
            </m:oMathPara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0.0002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914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(↓)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0.0007 (↓)</w:t>
            </w:r>
          </w:p>
        </w:tc>
      </w:tr>
      <w:tr w:rsidR="00F0543F" w:rsidRPr="002913BD" w:rsidTr="000E5313">
        <w:tc>
          <w:tcPr>
            <w:tcW w:w="1896" w:type="pct"/>
            <w:tcBorders>
              <w:right w:val="nil"/>
            </w:tcBorders>
            <w:vAlign w:val="center"/>
          </w:tcPr>
          <w:p w:rsidR="00F0543F" w:rsidRPr="0042474B" w:rsidRDefault="000E5313" w:rsidP="00DE0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(C3+C5)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Total carnitine</m:t>
                    </m:r>
                  </m:den>
                </m:f>
              </m:oMath>
            </m:oMathPara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0.0009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0.0003(↑)</w:t>
            </w:r>
          </w:p>
        </w:tc>
        <w:tc>
          <w:tcPr>
            <w:tcW w:w="914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0.0004 (↑)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</w:tbl>
    <w:p w:rsidR="00F0543F" w:rsidRPr="0042474B" w:rsidRDefault="00F0543F" w:rsidP="00F0543F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723C4" w:rsidRDefault="00B723C4" w:rsidP="00F0543F">
      <w:bookmarkStart w:id="0" w:name="_GoBack"/>
      <w:bookmarkEnd w:id="0"/>
    </w:p>
    <w:sectPr w:rsidR="00B7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9"/>
    <w:rsid w:val="000E5313"/>
    <w:rsid w:val="00B723C4"/>
    <w:rsid w:val="00E62FB9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CC56-050F-4A33-B80B-C93029F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4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0543F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Natowicz, Marvin, M.D.</dc:creator>
  <cp:keywords/>
  <dc:description/>
  <cp:lastModifiedBy>Natowicz, Marvin, M.D.</cp:lastModifiedBy>
  <cp:revision>2</cp:revision>
  <dcterms:created xsi:type="dcterms:W3CDTF">2018-02-23T18:58:00Z</dcterms:created>
  <dcterms:modified xsi:type="dcterms:W3CDTF">2018-02-23T18:58:00Z</dcterms:modified>
</cp:coreProperties>
</file>