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B414" w14:textId="77777777" w:rsidR="00237CBF" w:rsidRPr="00237CBF" w:rsidRDefault="00237CBF" w:rsidP="00237CBF">
      <w:pPr>
        <w:spacing w:line="360" w:lineRule="auto"/>
        <w:rPr>
          <w:rFonts w:asciiTheme="minorHAnsi" w:hAnsiTheme="minorHAnsi" w:cstheme="minorHAnsi"/>
          <w:b/>
          <w:lang w:val="en-CA"/>
        </w:rPr>
      </w:pPr>
      <w:r>
        <w:rPr>
          <w:rFonts w:asciiTheme="minorHAnsi" w:hAnsiTheme="minorHAnsi" w:cstheme="minorHAnsi"/>
          <w:b/>
          <w:lang w:val="en-CA"/>
        </w:rPr>
        <w:t>SUPPLEMENTARY MATERIAL 2</w:t>
      </w:r>
    </w:p>
    <w:p w14:paraId="670F0FFF" w14:textId="77777777" w:rsidR="007719B9" w:rsidRDefault="007719B9" w:rsidP="007915A3">
      <w:pPr>
        <w:spacing w:line="360" w:lineRule="auto"/>
        <w:jc w:val="both"/>
        <w:rPr>
          <w:lang w:val="en-CA"/>
        </w:rPr>
      </w:pPr>
      <w:r>
        <w:rPr>
          <w:noProof/>
          <w:lang w:val="fr-FR"/>
        </w:rPr>
        <w:drawing>
          <wp:inline distT="0" distB="0" distL="0" distR="0" wp14:anchorId="73B79E51" wp14:editId="664183DB">
            <wp:extent cx="2851785" cy="3566160"/>
            <wp:effectExtent l="0" t="0" r="5715" b="0"/>
            <wp:docPr id="1" name="Picture 1" descr="C:\Users\WOLF\AppData\Local\Microsoft\Windows\INetCache\Content.Word\personalitytrial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AppData\Local\Microsoft\Windows\INetCache\Content.Word\personalitytrials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7A6C6144" wp14:editId="2ADC5F72">
            <wp:extent cx="2851785" cy="3566160"/>
            <wp:effectExtent l="0" t="0" r="5715" b="0"/>
            <wp:docPr id="2" name="Picture 2" descr="C:\Users\WOLF\AppData\Local\Microsoft\Windows\INetCache\Content.Word\personalitytrial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LF\AppData\Local\Microsoft\Windows\INetCache\Content.Word\personalitytrials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63466810" wp14:editId="1F130AE0">
            <wp:extent cx="2851785" cy="3566160"/>
            <wp:effectExtent l="0" t="0" r="5715" b="0"/>
            <wp:docPr id="3" name="Picture 3" descr="C:\Users\WOLF\AppData\Local\Microsoft\Windows\INetCache\Content.Word\personalitytrial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LF\AppData\Local\Microsoft\Windows\INetCache\Content.Word\personalitytrials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59456" w14:textId="17544D1D" w:rsidR="00337A92" w:rsidRPr="004F0CB9" w:rsidRDefault="00FC33BA" w:rsidP="007915A3">
      <w:pPr>
        <w:spacing w:line="360" w:lineRule="auto"/>
        <w:jc w:val="both"/>
        <w:rPr>
          <w:rFonts w:asciiTheme="minorHAnsi" w:hAnsiTheme="minorHAnsi" w:cstheme="minorHAnsi"/>
          <w:lang w:val="en-CA"/>
        </w:rPr>
      </w:pPr>
      <w:r w:rsidRPr="004F0CB9">
        <w:rPr>
          <w:rFonts w:asciiTheme="minorHAnsi" w:hAnsiTheme="minorHAnsi" w:cstheme="minorHAnsi"/>
          <w:b/>
          <w:lang w:val="en-CA"/>
        </w:rPr>
        <w:t>Figure S2</w:t>
      </w:r>
      <w:r w:rsidR="00237CBF" w:rsidRPr="004F0CB9">
        <w:rPr>
          <w:rFonts w:asciiTheme="minorHAnsi" w:hAnsiTheme="minorHAnsi" w:cstheme="minorHAnsi"/>
          <w:b/>
          <w:lang w:val="en-CA"/>
        </w:rPr>
        <w:t>A</w:t>
      </w:r>
      <w:r w:rsidR="007719B9" w:rsidRPr="004F0CB9">
        <w:rPr>
          <w:rFonts w:asciiTheme="minorHAnsi" w:hAnsiTheme="minorHAnsi" w:cstheme="minorHAnsi"/>
          <w:b/>
          <w:lang w:val="en-CA"/>
        </w:rPr>
        <w:t xml:space="preserve">. </w:t>
      </w:r>
      <w:r w:rsidR="00742062" w:rsidRPr="004F0CB9">
        <w:rPr>
          <w:rFonts w:asciiTheme="minorHAnsi" w:eastAsia="Calibri" w:hAnsiTheme="minorHAnsi" w:cstheme="minorHAnsi"/>
          <w:b/>
          <w:lang w:eastAsia="en-US"/>
        </w:rPr>
        <w:t>Number of different squares visited by the fish during the 5-min observation period</w:t>
      </w:r>
      <w:r w:rsidR="007719B9" w:rsidRPr="004F0CB9">
        <w:rPr>
          <w:rFonts w:asciiTheme="minorHAnsi" w:hAnsiTheme="minorHAnsi" w:cstheme="minorHAnsi"/>
          <w:b/>
          <w:lang w:val="en-CA"/>
        </w:rPr>
        <w:t xml:space="preserve"> </w:t>
      </w:r>
      <w:r w:rsidR="003545EC" w:rsidRPr="004F0CB9">
        <w:rPr>
          <w:rFonts w:asciiTheme="minorHAnsi" w:hAnsiTheme="minorHAnsi" w:cstheme="minorHAnsi"/>
          <w:b/>
          <w:lang w:val="en-CA"/>
        </w:rPr>
        <w:t xml:space="preserve">when </w:t>
      </w:r>
      <w:r w:rsidR="00742062" w:rsidRPr="004F0CB9">
        <w:rPr>
          <w:rFonts w:asciiTheme="minorHAnsi" w:hAnsiTheme="minorHAnsi" w:cstheme="minorHAnsi"/>
          <w:b/>
          <w:lang w:val="en-CA"/>
        </w:rPr>
        <w:t xml:space="preserve">they were either </w:t>
      </w:r>
      <w:r w:rsidR="003545EC" w:rsidRPr="004F0CB9">
        <w:rPr>
          <w:rFonts w:asciiTheme="minorHAnsi" w:hAnsiTheme="minorHAnsi" w:cstheme="minorHAnsi"/>
          <w:b/>
          <w:lang w:val="en-CA"/>
        </w:rPr>
        <w:t>tested alone</w:t>
      </w:r>
      <w:r w:rsidR="007719B9" w:rsidRPr="004F0CB9">
        <w:rPr>
          <w:rFonts w:asciiTheme="minorHAnsi" w:hAnsiTheme="minorHAnsi" w:cstheme="minorHAnsi"/>
          <w:b/>
          <w:lang w:val="en-CA"/>
        </w:rPr>
        <w:t xml:space="preserve"> (</w:t>
      </w:r>
      <w:r w:rsidR="00742062" w:rsidRPr="004F0CB9">
        <w:rPr>
          <w:rFonts w:asciiTheme="minorHAnsi" w:hAnsiTheme="minorHAnsi" w:cstheme="minorHAnsi"/>
          <w:b/>
          <w:lang w:val="en-CA"/>
        </w:rPr>
        <w:t>i.e. T</w:t>
      </w:r>
      <w:r w:rsidR="007719B9" w:rsidRPr="004F0CB9">
        <w:rPr>
          <w:rFonts w:asciiTheme="minorHAnsi" w:hAnsiTheme="minorHAnsi" w:cstheme="minorHAnsi"/>
          <w:b/>
          <w:lang w:val="en-CA"/>
        </w:rPr>
        <w:t xml:space="preserve">rials 1 and 2) </w:t>
      </w:r>
      <w:r w:rsidR="00742062" w:rsidRPr="004F0CB9">
        <w:rPr>
          <w:rFonts w:asciiTheme="minorHAnsi" w:hAnsiTheme="minorHAnsi" w:cstheme="minorHAnsi"/>
          <w:b/>
          <w:lang w:val="en-CA"/>
        </w:rPr>
        <w:t>or</w:t>
      </w:r>
      <w:r w:rsidR="003545EC" w:rsidRPr="004F0CB9">
        <w:rPr>
          <w:rFonts w:asciiTheme="minorHAnsi" w:hAnsiTheme="minorHAnsi" w:cstheme="minorHAnsi"/>
          <w:b/>
          <w:lang w:val="en-CA"/>
        </w:rPr>
        <w:t xml:space="preserve"> with a randomly selected audience</w:t>
      </w:r>
      <w:r w:rsidR="007719B9" w:rsidRPr="004F0CB9">
        <w:rPr>
          <w:rFonts w:asciiTheme="minorHAnsi" w:hAnsiTheme="minorHAnsi" w:cstheme="minorHAnsi"/>
          <w:b/>
          <w:lang w:val="en-CA"/>
        </w:rPr>
        <w:t xml:space="preserve"> (</w:t>
      </w:r>
      <w:r w:rsidR="00742062" w:rsidRPr="004F0CB9">
        <w:rPr>
          <w:rFonts w:asciiTheme="minorHAnsi" w:hAnsiTheme="minorHAnsi" w:cstheme="minorHAnsi"/>
          <w:b/>
          <w:lang w:val="en-CA"/>
        </w:rPr>
        <w:t>i.e. T</w:t>
      </w:r>
      <w:r w:rsidR="007719B9" w:rsidRPr="004F0CB9">
        <w:rPr>
          <w:rFonts w:asciiTheme="minorHAnsi" w:hAnsiTheme="minorHAnsi" w:cstheme="minorHAnsi"/>
          <w:b/>
          <w:lang w:val="en-CA"/>
        </w:rPr>
        <w:t xml:space="preserve">rials 3 et 4). </w:t>
      </w:r>
      <w:r w:rsidR="007719B9" w:rsidRPr="004F0CB9">
        <w:rPr>
          <w:rFonts w:asciiTheme="minorHAnsi" w:hAnsiTheme="minorHAnsi" w:cstheme="minorHAnsi"/>
          <w:lang w:val="en-CA"/>
        </w:rPr>
        <w:t>Colors indicate the quantile</w:t>
      </w:r>
      <w:r w:rsidR="009C6291" w:rsidRPr="004F0CB9">
        <w:rPr>
          <w:rFonts w:asciiTheme="minorHAnsi" w:hAnsiTheme="minorHAnsi" w:cstheme="minorHAnsi"/>
          <w:lang w:val="en-CA"/>
        </w:rPr>
        <w:t xml:space="preserve"> of personality </w:t>
      </w:r>
      <w:r w:rsidR="007719B9" w:rsidRPr="004F0CB9">
        <w:rPr>
          <w:rFonts w:asciiTheme="minorHAnsi" w:hAnsiTheme="minorHAnsi" w:cstheme="minorHAnsi"/>
          <w:lang w:val="en-CA"/>
        </w:rPr>
        <w:t>scores</w:t>
      </w:r>
      <w:r w:rsidR="009C6291" w:rsidRPr="004F0CB9">
        <w:rPr>
          <w:rFonts w:asciiTheme="minorHAnsi" w:hAnsiTheme="minorHAnsi" w:cstheme="minorHAnsi"/>
          <w:lang w:val="en-CA"/>
        </w:rPr>
        <w:t xml:space="preserve"> measured </w:t>
      </w:r>
      <w:r w:rsidR="00742062" w:rsidRPr="004F0CB9">
        <w:rPr>
          <w:rFonts w:asciiTheme="minorHAnsi" w:hAnsiTheme="minorHAnsi" w:cstheme="minorHAnsi"/>
          <w:lang w:val="en-CA"/>
        </w:rPr>
        <w:t>during the first exposure to the stimuli, with l</w:t>
      </w:r>
      <w:r w:rsidR="007719B9" w:rsidRPr="004F0CB9">
        <w:rPr>
          <w:rFonts w:asciiTheme="minorHAnsi" w:hAnsiTheme="minorHAnsi" w:cstheme="minorHAnsi"/>
          <w:lang w:val="en-CA"/>
        </w:rPr>
        <w:t xml:space="preserve">ighter </w:t>
      </w:r>
      <w:r w:rsidR="009345C9" w:rsidRPr="004F0CB9">
        <w:rPr>
          <w:rFonts w:asciiTheme="minorHAnsi" w:hAnsiTheme="minorHAnsi" w:cstheme="minorHAnsi"/>
          <w:lang w:val="en-CA"/>
        </w:rPr>
        <w:t xml:space="preserve">shades </w:t>
      </w:r>
      <w:r w:rsidR="00742062" w:rsidRPr="004F0CB9">
        <w:rPr>
          <w:rFonts w:asciiTheme="minorHAnsi" w:hAnsiTheme="minorHAnsi" w:cstheme="minorHAnsi"/>
          <w:lang w:val="en-CA"/>
        </w:rPr>
        <w:t>representing individuals with the</w:t>
      </w:r>
      <w:r w:rsidR="007719B9" w:rsidRPr="004F0CB9">
        <w:rPr>
          <w:rFonts w:asciiTheme="minorHAnsi" w:hAnsiTheme="minorHAnsi" w:cstheme="minorHAnsi"/>
          <w:lang w:val="en-CA"/>
        </w:rPr>
        <w:t xml:space="preserve"> highe</w:t>
      </w:r>
      <w:r w:rsidR="00742062" w:rsidRPr="004F0CB9">
        <w:rPr>
          <w:rFonts w:asciiTheme="minorHAnsi" w:hAnsiTheme="minorHAnsi" w:cstheme="minorHAnsi"/>
          <w:lang w:val="en-CA"/>
        </w:rPr>
        <w:t>st</w:t>
      </w:r>
      <w:r w:rsidR="007719B9" w:rsidRPr="004F0CB9">
        <w:rPr>
          <w:rFonts w:asciiTheme="minorHAnsi" w:hAnsiTheme="minorHAnsi" w:cstheme="minorHAnsi"/>
          <w:lang w:val="en-CA"/>
        </w:rPr>
        <w:t xml:space="preserve"> exploratory scores.</w:t>
      </w:r>
      <w:r w:rsidR="00610B98" w:rsidRPr="004F0CB9">
        <w:rPr>
          <w:rFonts w:asciiTheme="minorHAnsi" w:hAnsiTheme="minorHAnsi" w:cstheme="minorHAnsi"/>
          <w:lang w:val="en-CA"/>
        </w:rPr>
        <w:t xml:space="preserve"> Individuals significantly altered their exploration tendency across trials 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(LMM with a continuous variable for trials 1 through 4 and controlled for fish identity: t</w:t>
      </w:r>
      <w:r w:rsidR="00610B98" w:rsidRPr="004F0CB9">
        <w:rPr>
          <w:rFonts w:asciiTheme="minorHAnsi" w:eastAsia="Calibri" w:hAnsiTheme="minorHAnsi" w:cstheme="minorHAnsi"/>
          <w:vertAlign w:val="subscript"/>
          <w:lang w:val="en-CA" w:eastAsia="en-US"/>
        </w:rPr>
        <w:t>96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=3.136, P=0.003)</w:t>
      </w:r>
      <w:r w:rsidR="001435FB" w:rsidRPr="004F0CB9">
        <w:rPr>
          <w:rFonts w:asciiTheme="minorHAnsi" w:eastAsia="Calibri" w:hAnsiTheme="minorHAnsi" w:cstheme="minorHAnsi"/>
          <w:lang w:val="en-CA" w:eastAsia="en-US"/>
        </w:rPr>
        <w:t>. T</w:t>
      </w:r>
      <w:r w:rsidR="00D27E78" w:rsidRPr="004F0CB9">
        <w:rPr>
          <w:rFonts w:asciiTheme="minorHAnsi" w:eastAsia="Calibri" w:hAnsiTheme="minorHAnsi" w:cstheme="minorHAnsi"/>
          <w:lang w:val="en-CA" w:eastAsia="en-US"/>
        </w:rPr>
        <w:t>heir behavior</w:t>
      </w:r>
      <w:r w:rsidR="001435FB" w:rsidRPr="004F0CB9">
        <w:rPr>
          <w:rFonts w:asciiTheme="minorHAnsi" w:eastAsia="Calibri" w:hAnsiTheme="minorHAnsi" w:cstheme="minorHAnsi"/>
          <w:lang w:val="en-CA" w:eastAsia="en-US"/>
        </w:rPr>
        <w:t xml:space="preserve"> also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 xml:space="preserve"> </w:t>
      </w:r>
      <w:r w:rsidR="001435FB" w:rsidRPr="004F0CB9">
        <w:rPr>
          <w:rFonts w:asciiTheme="minorHAnsi" w:eastAsia="Calibri" w:hAnsiTheme="minorHAnsi" w:cstheme="minorHAnsi"/>
          <w:lang w:val="en-CA" w:eastAsia="en-US"/>
        </w:rPr>
        <w:t>d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iffered</w:t>
      </w:r>
      <w:r w:rsidR="001435FB" w:rsidRPr="004F0CB9">
        <w:rPr>
          <w:rFonts w:asciiTheme="minorHAnsi" w:eastAsia="Calibri" w:hAnsiTheme="minorHAnsi" w:cstheme="minorHAnsi"/>
          <w:lang w:val="en-CA" w:eastAsia="en-US"/>
        </w:rPr>
        <w:t xml:space="preserve"> on average between</w:t>
      </w:r>
      <w:r w:rsidR="00D27E78" w:rsidRPr="004F0CB9">
        <w:rPr>
          <w:rFonts w:asciiTheme="minorHAnsi" w:eastAsia="Calibri" w:hAnsiTheme="minorHAnsi" w:cstheme="minorHAnsi"/>
          <w:lang w:val="en-CA" w:eastAsia="en-US"/>
        </w:rPr>
        <w:t xml:space="preserve"> </w:t>
      </w:r>
      <w:r w:rsidR="00742062" w:rsidRPr="004F0CB9">
        <w:rPr>
          <w:rFonts w:asciiTheme="minorHAnsi" w:eastAsia="Calibri" w:hAnsiTheme="minorHAnsi" w:cstheme="minorHAnsi"/>
          <w:lang w:val="en-CA" w:eastAsia="en-US"/>
        </w:rPr>
        <w:t>the alone and audience treatments</w:t>
      </w:r>
      <w:r w:rsidR="00D27E78" w:rsidRPr="004F0CB9">
        <w:rPr>
          <w:rFonts w:asciiTheme="minorHAnsi" w:eastAsia="Calibri" w:hAnsiTheme="minorHAnsi" w:cstheme="minorHAnsi"/>
          <w:lang w:val="en-CA" w:eastAsia="en-US"/>
        </w:rPr>
        <w:t xml:space="preserve"> 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(LMM with a fixed factor coding for the treatment and controlled for fish identity: t</w:t>
      </w:r>
      <w:r w:rsidR="00610B98" w:rsidRPr="004F0CB9">
        <w:rPr>
          <w:rFonts w:asciiTheme="minorHAnsi" w:eastAsia="Calibri" w:hAnsiTheme="minorHAnsi" w:cstheme="minorHAnsi"/>
          <w:vertAlign w:val="subscript"/>
          <w:lang w:val="en-CA" w:eastAsia="en-US"/>
        </w:rPr>
        <w:t>96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=2.665, P=0.009).</w:t>
      </w:r>
      <w:r w:rsidR="00F81288" w:rsidRPr="004F0CB9">
        <w:rPr>
          <w:rFonts w:asciiTheme="minorHAnsi" w:eastAsia="Calibri" w:hAnsiTheme="minorHAnsi" w:cstheme="minorHAnsi"/>
          <w:lang w:val="en-CA" w:eastAsia="en-US"/>
        </w:rPr>
        <w:t xml:space="preserve"> Individuals with maximal scores in both trials/conditions were not removed from the plots (but were removed from the analyses to avoid a ceiling effect).</w:t>
      </w:r>
    </w:p>
    <w:p w14:paraId="4D7873E5" w14:textId="77777777" w:rsidR="007719B9" w:rsidRDefault="00337A92" w:rsidP="007915A3">
      <w:pPr>
        <w:spacing w:line="360" w:lineRule="auto"/>
        <w:jc w:val="both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noProof/>
          <w:lang w:val="fr-FR"/>
        </w:rPr>
        <w:lastRenderedPageBreak/>
        <w:drawing>
          <wp:inline distT="0" distB="0" distL="0" distR="0" wp14:anchorId="3894FDC8" wp14:editId="46D8A34B">
            <wp:extent cx="2851785" cy="3566160"/>
            <wp:effectExtent l="0" t="0" r="5715" b="0"/>
            <wp:docPr id="4" name="Picture 4" descr="C:\Users\WOLF\AppData\Local\Microsoft\Windows\INetCache\Content.Word\personalitytrial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LF\AppData\Local\Microsoft\Windows\INetCache\Content.Word\personalitytrials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9B9">
        <w:rPr>
          <w:rFonts w:asciiTheme="minorHAnsi" w:hAnsiTheme="minorHAnsi" w:cstheme="minorHAnsi"/>
          <w:lang w:val="en-CA"/>
        </w:rPr>
        <w:t xml:space="preserve"> </w:t>
      </w:r>
      <w:r>
        <w:rPr>
          <w:rFonts w:asciiTheme="minorHAnsi" w:hAnsiTheme="minorHAnsi" w:cstheme="minorHAnsi"/>
          <w:noProof/>
          <w:lang w:val="fr-FR"/>
        </w:rPr>
        <w:drawing>
          <wp:inline distT="0" distB="0" distL="0" distR="0" wp14:anchorId="7FFD5294" wp14:editId="3455EBE8">
            <wp:extent cx="2851785" cy="3566160"/>
            <wp:effectExtent l="0" t="0" r="5715" b="0"/>
            <wp:docPr id="5" name="Picture 5" descr="C:\Users\WOLF\AppData\Local\Microsoft\Windows\INetCache\Content.Word\personalitytrials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LF\AppData\Local\Microsoft\Windows\INetCache\Content.Word\personalitytrials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val="fr-FR"/>
        </w:rPr>
        <w:drawing>
          <wp:inline distT="0" distB="0" distL="0" distR="0" wp14:anchorId="5F47EBBC" wp14:editId="652B7DEF">
            <wp:extent cx="2851785" cy="3566160"/>
            <wp:effectExtent l="0" t="0" r="5715" b="0"/>
            <wp:docPr id="7" name="Picture 7" descr="C:\Users\WOLF\AppData\Local\Microsoft\Windows\INetCache\Content.Word\personalitytrials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LF\AppData\Local\Microsoft\Windows\INetCache\Content.Word\personalitytrials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EB10" w14:textId="37736643" w:rsidR="00337A92" w:rsidRPr="004F0CB9" w:rsidRDefault="00337A92" w:rsidP="00337A92">
      <w:pPr>
        <w:spacing w:line="360" w:lineRule="auto"/>
        <w:jc w:val="both"/>
        <w:rPr>
          <w:rFonts w:asciiTheme="minorHAnsi" w:eastAsia="Calibri" w:hAnsiTheme="minorHAnsi" w:cstheme="minorHAnsi"/>
          <w:lang w:val="en-CA" w:eastAsia="en-US"/>
        </w:rPr>
      </w:pPr>
      <w:r w:rsidRPr="004F0CB9">
        <w:rPr>
          <w:rFonts w:asciiTheme="minorHAnsi" w:hAnsiTheme="minorHAnsi" w:cstheme="minorHAnsi"/>
          <w:b/>
          <w:lang w:val="en-CA"/>
        </w:rPr>
        <w:t xml:space="preserve">Figure </w:t>
      </w:r>
      <w:r w:rsidR="007B0BB5" w:rsidRPr="004F0CB9">
        <w:rPr>
          <w:rFonts w:asciiTheme="minorHAnsi" w:hAnsiTheme="minorHAnsi" w:cstheme="minorHAnsi"/>
          <w:b/>
          <w:lang w:val="en-CA"/>
        </w:rPr>
        <w:t>S</w:t>
      </w:r>
      <w:r w:rsidR="00237CBF" w:rsidRPr="004F0CB9">
        <w:rPr>
          <w:rFonts w:asciiTheme="minorHAnsi" w:hAnsiTheme="minorHAnsi" w:cstheme="minorHAnsi"/>
          <w:b/>
          <w:lang w:val="en-CA"/>
        </w:rPr>
        <w:t>2B</w:t>
      </w:r>
      <w:r w:rsidRPr="004F0CB9">
        <w:rPr>
          <w:rFonts w:asciiTheme="minorHAnsi" w:hAnsiTheme="minorHAnsi" w:cstheme="minorHAnsi"/>
          <w:b/>
          <w:lang w:val="en-CA"/>
        </w:rPr>
        <w:t xml:space="preserve">. </w:t>
      </w:r>
      <w:r w:rsidR="00742062" w:rsidRPr="004F0CB9">
        <w:rPr>
          <w:rFonts w:asciiTheme="minorHAnsi" w:hAnsiTheme="minorHAnsi" w:cstheme="minorHAnsi"/>
          <w:b/>
          <w:lang w:val="en-CA"/>
        </w:rPr>
        <w:t>Latency times taken by fish when</w:t>
      </w:r>
      <w:r w:rsidR="003545EC" w:rsidRPr="004F0CB9">
        <w:rPr>
          <w:rFonts w:asciiTheme="minorHAnsi" w:hAnsiTheme="minorHAnsi" w:cstheme="minorHAnsi"/>
          <w:b/>
          <w:lang w:val="en-CA"/>
        </w:rPr>
        <w:t xml:space="preserve"> </w:t>
      </w:r>
      <w:r w:rsidR="00742062" w:rsidRPr="004F0CB9">
        <w:rPr>
          <w:rFonts w:asciiTheme="minorHAnsi" w:hAnsiTheme="minorHAnsi" w:cstheme="minorHAnsi"/>
          <w:b/>
          <w:lang w:val="en-CA"/>
        </w:rPr>
        <w:t xml:space="preserve">they were </w:t>
      </w:r>
      <w:r w:rsidR="003545EC" w:rsidRPr="004F0CB9">
        <w:rPr>
          <w:rFonts w:asciiTheme="minorHAnsi" w:hAnsiTheme="minorHAnsi" w:cstheme="minorHAnsi"/>
          <w:b/>
          <w:lang w:val="en-CA"/>
        </w:rPr>
        <w:t xml:space="preserve">tested </w:t>
      </w:r>
      <w:r w:rsidR="00742062" w:rsidRPr="004F0CB9">
        <w:rPr>
          <w:rFonts w:asciiTheme="minorHAnsi" w:hAnsiTheme="minorHAnsi" w:cstheme="minorHAnsi"/>
          <w:b/>
          <w:lang w:val="en-CA"/>
        </w:rPr>
        <w:t xml:space="preserve">either </w:t>
      </w:r>
      <w:r w:rsidR="003545EC" w:rsidRPr="004F0CB9">
        <w:rPr>
          <w:rFonts w:asciiTheme="minorHAnsi" w:hAnsiTheme="minorHAnsi" w:cstheme="minorHAnsi"/>
          <w:b/>
          <w:lang w:val="en-CA"/>
        </w:rPr>
        <w:t>alone (</w:t>
      </w:r>
      <w:r w:rsidR="00742062" w:rsidRPr="004F0CB9">
        <w:rPr>
          <w:rFonts w:asciiTheme="minorHAnsi" w:hAnsiTheme="minorHAnsi" w:cstheme="minorHAnsi"/>
          <w:b/>
          <w:lang w:val="en-CA"/>
        </w:rPr>
        <w:t>i.e. T</w:t>
      </w:r>
      <w:r w:rsidR="003545EC" w:rsidRPr="004F0CB9">
        <w:rPr>
          <w:rFonts w:asciiTheme="minorHAnsi" w:hAnsiTheme="minorHAnsi" w:cstheme="minorHAnsi"/>
          <w:b/>
          <w:lang w:val="en-CA"/>
        </w:rPr>
        <w:t xml:space="preserve">rials 1 and 2) </w:t>
      </w:r>
      <w:r w:rsidR="00742062" w:rsidRPr="004F0CB9">
        <w:rPr>
          <w:rFonts w:asciiTheme="minorHAnsi" w:hAnsiTheme="minorHAnsi" w:cstheme="minorHAnsi"/>
          <w:b/>
          <w:lang w:val="en-CA"/>
        </w:rPr>
        <w:t>or</w:t>
      </w:r>
      <w:r w:rsidR="003545EC" w:rsidRPr="004F0CB9">
        <w:rPr>
          <w:rFonts w:asciiTheme="minorHAnsi" w:hAnsiTheme="minorHAnsi" w:cstheme="minorHAnsi"/>
          <w:b/>
          <w:lang w:val="en-CA"/>
        </w:rPr>
        <w:t xml:space="preserve"> with a randomly selected audience (</w:t>
      </w:r>
      <w:r w:rsidR="00742062" w:rsidRPr="004F0CB9">
        <w:rPr>
          <w:rFonts w:asciiTheme="minorHAnsi" w:hAnsiTheme="minorHAnsi" w:cstheme="minorHAnsi"/>
          <w:b/>
          <w:lang w:val="en-CA"/>
        </w:rPr>
        <w:t>i.e. T</w:t>
      </w:r>
      <w:r w:rsidR="003545EC" w:rsidRPr="004F0CB9">
        <w:rPr>
          <w:rFonts w:asciiTheme="minorHAnsi" w:hAnsiTheme="minorHAnsi" w:cstheme="minorHAnsi"/>
          <w:b/>
          <w:lang w:val="en-CA"/>
        </w:rPr>
        <w:t>rials 3 et 4).</w:t>
      </w:r>
      <w:r w:rsidRPr="004F0CB9">
        <w:rPr>
          <w:rFonts w:asciiTheme="minorHAnsi" w:hAnsiTheme="minorHAnsi" w:cstheme="minorHAnsi"/>
          <w:lang w:val="en-CA"/>
        </w:rPr>
        <w:t xml:space="preserve"> Colors indicate the quantile</w:t>
      </w:r>
      <w:r w:rsidR="009C6291" w:rsidRPr="004F0CB9">
        <w:rPr>
          <w:rFonts w:asciiTheme="minorHAnsi" w:hAnsiTheme="minorHAnsi" w:cstheme="minorHAnsi"/>
          <w:lang w:val="en-CA"/>
        </w:rPr>
        <w:t xml:space="preserve"> of the personality </w:t>
      </w:r>
      <w:r w:rsidRPr="004F0CB9">
        <w:rPr>
          <w:rFonts w:asciiTheme="minorHAnsi" w:hAnsiTheme="minorHAnsi" w:cstheme="minorHAnsi"/>
          <w:lang w:val="en-CA"/>
        </w:rPr>
        <w:t xml:space="preserve">scores </w:t>
      </w:r>
      <w:r w:rsidR="009C6291" w:rsidRPr="004F0CB9">
        <w:rPr>
          <w:rFonts w:asciiTheme="minorHAnsi" w:hAnsiTheme="minorHAnsi" w:cstheme="minorHAnsi"/>
          <w:lang w:val="en-CA"/>
        </w:rPr>
        <w:t xml:space="preserve">measured </w:t>
      </w:r>
      <w:r w:rsidR="00742062" w:rsidRPr="004F0CB9">
        <w:rPr>
          <w:rFonts w:asciiTheme="minorHAnsi" w:hAnsiTheme="minorHAnsi" w:cstheme="minorHAnsi"/>
          <w:lang w:val="en-CA"/>
        </w:rPr>
        <w:t>during the first exposure to the stimuli, with l</w:t>
      </w:r>
      <w:r w:rsidRPr="004F0CB9">
        <w:rPr>
          <w:rFonts w:asciiTheme="minorHAnsi" w:hAnsiTheme="minorHAnsi" w:cstheme="minorHAnsi"/>
          <w:lang w:val="en-CA"/>
        </w:rPr>
        <w:t xml:space="preserve">ighter </w:t>
      </w:r>
      <w:r w:rsidR="009345C9" w:rsidRPr="004F0CB9">
        <w:rPr>
          <w:rFonts w:asciiTheme="minorHAnsi" w:hAnsiTheme="minorHAnsi" w:cstheme="minorHAnsi"/>
          <w:lang w:val="en-CA"/>
        </w:rPr>
        <w:t xml:space="preserve">shades </w:t>
      </w:r>
      <w:r w:rsidR="00742062" w:rsidRPr="004F0CB9">
        <w:rPr>
          <w:rFonts w:asciiTheme="minorHAnsi" w:hAnsiTheme="minorHAnsi" w:cstheme="minorHAnsi"/>
          <w:lang w:val="en-CA"/>
        </w:rPr>
        <w:t xml:space="preserve">representing individuals with the </w:t>
      </w:r>
      <w:r w:rsidRPr="004F0CB9">
        <w:rPr>
          <w:rFonts w:asciiTheme="minorHAnsi" w:hAnsiTheme="minorHAnsi" w:cstheme="minorHAnsi"/>
          <w:lang w:val="en-CA"/>
        </w:rPr>
        <w:t>highe</w:t>
      </w:r>
      <w:r w:rsidR="00742062" w:rsidRPr="004F0CB9">
        <w:rPr>
          <w:rFonts w:asciiTheme="minorHAnsi" w:hAnsiTheme="minorHAnsi" w:cstheme="minorHAnsi"/>
          <w:lang w:val="en-CA"/>
        </w:rPr>
        <w:t>st</w:t>
      </w:r>
      <w:r w:rsidRPr="004F0CB9">
        <w:rPr>
          <w:rFonts w:asciiTheme="minorHAnsi" w:hAnsiTheme="minorHAnsi" w:cstheme="minorHAnsi"/>
          <w:lang w:val="en-CA"/>
        </w:rPr>
        <w:t xml:space="preserve"> </w:t>
      </w:r>
      <w:r w:rsidR="00145923" w:rsidRPr="004F0CB9">
        <w:rPr>
          <w:rFonts w:asciiTheme="minorHAnsi" w:hAnsiTheme="minorHAnsi" w:cstheme="minorHAnsi"/>
          <w:lang w:val="en-CA"/>
        </w:rPr>
        <w:t>neophobia</w:t>
      </w:r>
      <w:r w:rsidRPr="004F0CB9">
        <w:rPr>
          <w:rFonts w:asciiTheme="minorHAnsi" w:hAnsiTheme="minorHAnsi" w:cstheme="minorHAnsi"/>
          <w:lang w:val="en-CA"/>
        </w:rPr>
        <w:t xml:space="preserve"> scores.</w:t>
      </w:r>
      <w:r w:rsidR="00610B98" w:rsidRPr="004F0CB9">
        <w:rPr>
          <w:rFonts w:asciiTheme="minorHAnsi" w:hAnsiTheme="minorHAnsi" w:cstheme="minorHAnsi"/>
          <w:lang w:val="en-CA"/>
        </w:rPr>
        <w:t xml:space="preserve"> Individuals significantly altered their </w:t>
      </w:r>
      <w:r w:rsidR="00E175FD" w:rsidRPr="004F0CB9">
        <w:rPr>
          <w:rFonts w:asciiTheme="minorHAnsi" w:hAnsiTheme="minorHAnsi" w:cstheme="minorHAnsi"/>
          <w:lang w:val="en-CA"/>
        </w:rPr>
        <w:t>neophobia level</w:t>
      </w:r>
      <w:r w:rsidR="00610B98" w:rsidRPr="004F0CB9">
        <w:rPr>
          <w:rFonts w:asciiTheme="minorHAnsi" w:hAnsiTheme="minorHAnsi" w:cstheme="minorHAnsi"/>
          <w:lang w:val="en-CA"/>
        </w:rPr>
        <w:t xml:space="preserve"> across trials 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(LMM with a continuous variable for trials 1 through 4 and controlled for fish identity: t</w:t>
      </w:r>
      <w:r w:rsidR="00610B98" w:rsidRPr="004F0CB9">
        <w:rPr>
          <w:rFonts w:asciiTheme="minorHAnsi" w:eastAsia="Calibri" w:hAnsiTheme="minorHAnsi" w:cstheme="minorHAnsi"/>
          <w:vertAlign w:val="subscript"/>
          <w:lang w:val="en-CA" w:eastAsia="en-US"/>
        </w:rPr>
        <w:t>96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=3.</w:t>
      </w:r>
      <w:r w:rsidR="00E175FD" w:rsidRPr="004F0CB9">
        <w:rPr>
          <w:rFonts w:asciiTheme="minorHAnsi" w:eastAsia="Calibri" w:hAnsiTheme="minorHAnsi" w:cstheme="minorHAnsi"/>
          <w:lang w:val="en-CA" w:eastAsia="en-US"/>
        </w:rPr>
        <w:t>880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, P=0.003)</w:t>
      </w:r>
      <w:r w:rsidR="001435FB" w:rsidRPr="004F0CB9">
        <w:rPr>
          <w:rFonts w:asciiTheme="minorHAnsi" w:eastAsia="Calibri" w:hAnsiTheme="minorHAnsi" w:cstheme="minorHAnsi"/>
          <w:lang w:val="en-CA" w:eastAsia="en-US"/>
        </w:rPr>
        <w:t>.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 xml:space="preserve"> </w:t>
      </w:r>
      <w:r w:rsidR="001435FB" w:rsidRPr="004F0CB9">
        <w:rPr>
          <w:rFonts w:asciiTheme="minorHAnsi" w:eastAsia="Calibri" w:hAnsiTheme="minorHAnsi" w:cstheme="minorHAnsi"/>
          <w:lang w:val="en-CA" w:eastAsia="en-US"/>
        </w:rPr>
        <w:t xml:space="preserve">Their behavior also differed on average between the </w:t>
      </w:r>
      <w:r w:rsidR="00742062" w:rsidRPr="004F0CB9">
        <w:rPr>
          <w:rFonts w:asciiTheme="minorHAnsi" w:eastAsia="Calibri" w:hAnsiTheme="minorHAnsi" w:cstheme="minorHAnsi"/>
          <w:lang w:val="en-CA" w:eastAsia="en-US"/>
        </w:rPr>
        <w:t>alone and audience treatment</w:t>
      </w:r>
      <w:r w:rsidR="001435FB" w:rsidRPr="004F0CB9">
        <w:rPr>
          <w:rFonts w:asciiTheme="minorHAnsi" w:eastAsia="Calibri" w:hAnsiTheme="minorHAnsi" w:cstheme="minorHAnsi"/>
          <w:lang w:val="en-CA" w:eastAsia="en-US"/>
        </w:rPr>
        <w:t xml:space="preserve"> 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(LMM with a fixed factor coding for the treatment and controlled for fish identity: t</w:t>
      </w:r>
      <w:r w:rsidR="00E175FD" w:rsidRPr="004F0CB9">
        <w:rPr>
          <w:rFonts w:asciiTheme="minorHAnsi" w:eastAsia="Calibri" w:hAnsiTheme="minorHAnsi" w:cstheme="minorHAnsi"/>
          <w:vertAlign w:val="subscript"/>
          <w:lang w:val="en-CA" w:eastAsia="en-US"/>
        </w:rPr>
        <w:t>98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=</w:t>
      </w:r>
      <w:r w:rsidR="00E175FD" w:rsidRPr="004F0CB9">
        <w:rPr>
          <w:rFonts w:asciiTheme="minorHAnsi" w:eastAsia="Calibri" w:hAnsiTheme="minorHAnsi" w:cstheme="minorHAnsi"/>
          <w:lang w:val="en-CA" w:eastAsia="en-US"/>
        </w:rPr>
        <w:t>5.195, P&lt;0.001</w:t>
      </w:r>
      <w:r w:rsidR="00610B98" w:rsidRPr="004F0CB9">
        <w:rPr>
          <w:rFonts w:asciiTheme="minorHAnsi" w:eastAsia="Calibri" w:hAnsiTheme="minorHAnsi" w:cstheme="minorHAnsi"/>
          <w:lang w:val="en-CA" w:eastAsia="en-US"/>
        </w:rPr>
        <w:t>).</w:t>
      </w:r>
      <w:r w:rsidR="00F81288" w:rsidRPr="004F0CB9">
        <w:rPr>
          <w:rFonts w:asciiTheme="minorHAnsi" w:eastAsia="Calibri" w:hAnsiTheme="minorHAnsi" w:cstheme="minorHAnsi"/>
          <w:lang w:val="en-CA" w:eastAsia="en-US"/>
        </w:rPr>
        <w:t xml:space="preserve"> Individuals with maximal scores in both trials/conditions were not removed from the plots (but were removed from the analyses to avoid a ceiling effect).</w:t>
      </w:r>
    </w:p>
    <w:p w14:paraId="08009A9C" w14:textId="77777777" w:rsidR="00756F67" w:rsidRDefault="00756F67">
      <w:pPr>
        <w:spacing w:after="160" w:line="259" w:lineRule="auto"/>
        <w:rPr>
          <w:rFonts w:asciiTheme="minorHAnsi" w:eastAsia="Calibri" w:hAnsiTheme="minorHAnsi" w:cstheme="minorHAnsi"/>
          <w:lang w:val="en-CA" w:eastAsia="en-US"/>
        </w:rPr>
      </w:pPr>
      <w:r>
        <w:rPr>
          <w:rFonts w:asciiTheme="minorHAnsi" w:eastAsia="Calibri" w:hAnsiTheme="minorHAnsi" w:cstheme="minorHAnsi"/>
          <w:lang w:val="en-CA" w:eastAsia="en-US"/>
        </w:rPr>
        <w:br w:type="page"/>
      </w:r>
    </w:p>
    <w:p w14:paraId="1A380553" w14:textId="77777777" w:rsidR="00756F67" w:rsidRDefault="00656D0F" w:rsidP="00992E81">
      <w:pPr>
        <w:spacing w:line="360" w:lineRule="auto"/>
        <w:jc w:val="center"/>
        <w:rPr>
          <w:rFonts w:asciiTheme="minorHAnsi" w:eastAsia="Calibri" w:hAnsiTheme="minorHAnsi" w:cstheme="minorHAnsi"/>
          <w:lang w:val="en-CA" w:eastAsia="en-US"/>
        </w:rPr>
      </w:pPr>
      <w:r>
        <w:rPr>
          <w:rFonts w:asciiTheme="minorHAnsi" w:eastAsia="Calibri" w:hAnsiTheme="minorHAnsi" w:cstheme="minorHAnsi"/>
          <w:noProof/>
          <w:lang w:val="fr-FR"/>
        </w:rPr>
        <w:lastRenderedPageBreak/>
        <w:drawing>
          <wp:inline distT="0" distB="0" distL="0" distR="0" wp14:anchorId="508B3694" wp14:editId="07B9B62B">
            <wp:extent cx="2851785" cy="3566160"/>
            <wp:effectExtent l="0" t="0" r="5715" b="0"/>
            <wp:docPr id="8" name="Picture 8" descr="C:\Users\WOLF\AppData\Local\Microsoft\Windows\INetCache\Content.Word\personalitytrials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LF\AppData\Local\Microsoft\Windows\INetCache\Content.Word\personalitytrials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5696" w14:textId="18655F70" w:rsidR="00337A92" w:rsidRPr="004F0CB9" w:rsidRDefault="00756F67" w:rsidP="002526CA">
      <w:pPr>
        <w:spacing w:line="360" w:lineRule="auto"/>
        <w:jc w:val="both"/>
        <w:rPr>
          <w:rFonts w:asciiTheme="minorHAnsi" w:eastAsia="Calibri" w:hAnsiTheme="minorHAnsi" w:cstheme="minorHAnsi"/>
          <w:lang w:val="en-CA" w:eastAsia="en-US"/>
        </w:rPr>
      </w:pPr>
      <w:bookmarkStart w:id="0" w:name="_GoBack"/>
      <w:r w:rsidRPr="004F0CB9">
        <w:rPr>
          <w:rFonts w:asciiTheme="minorHAnsi" w:hAnsiTheme="minorHAnsi" w:cstheme="minorHAnsi"/>
          <w:b/>
          <w:lang w:val="en-CA"/>
        </w:rPr>
        <w:t xml:space="preserve">Figure S2C. </w:t>
      </w:r>
      <w:r w:rsidR="00742062" w:rsidRPr="004F0CB9">
        <w:rPr>
          <w:rFonts w:asciiTheme="minorHAnsi" w:eastAsia="Calibri" w:hAnsiTheme="minorHAnsi" w:cstheme="minorHAnsi"/>
          <w:b/>
          <w:lang w:eastAsia="en-US"/>
        </w:rPr>
        <w:t>Number of squares located at the periphery of the tank hat were visited by the fish</w:t>
      </w:r>
      <w:r w:rsidRPr="004F0CB9">
        <w:rPr>
          <w:rFonts w:asciiTheme="minorHAnsi" w:hAnsiTheme="minorHAnsi" w:cstheme="minorHAnsi"/>
          <w:b/>
          <w:lang w:val="en-CA"/>
        </w:rPr>
        <w:t xml:space="preserve"> </w:t>
      </w:r>
      <w:r w:rsidR="00742062" w:rsidRPr="004F0CB9">
        <w:rPr>
          <w:rFonts w:asciiTheme="minorHAnsi" w:hAnsiTheme="minorHAnsi" w:cstheme="minorHAnsi"/>
          <w:b/>
          <w:lang w:val="en-CA"/>
        </w:rPr>
        <w:t>without an audience</w:t>
      </w:r>
      <w:r w:rsidRPr="004F0CB9">
        <w:rPr>
          <w:rFonts w:asciiTheme="minorHAnsi" w:hAnsiTheme="minorHAnsi" w:cstheme="minorHAnsi"/>
          <w:b/>
          <w:lang w:val="en-CA"/>
        </w:rPr>
        <w:t xml:space="preserve"> (</w:t>
      </w:r>
      <w:r w:rsidR="00742062" w:rsidRPr="004F0CB9">
        <w:rPr>
          <w:rFonts w:asciiTheme="minorHAnsi" w:hAnsiTheme="minorHAnsi" w:cstheme="minorHAnsi"/>
          <w:b/>
          <w:lang w:val="en-CA"/>
        </w:rPr>
        <w:t>i.e. T</w:t>
      </w:r>
      <w:r w:rsidRPr="004F0CB9">
        <w:rPr>
          <w:rFonts w:asciiTheme="minorHAnsi" w:hAnsiTheme="minorHAnsi" w:cstheme="minorHAnsi"/>
          <w:b/>
          <w:lang w:val="en-CA"/>
        </w:rPr>
        <w:t>rials 1 and 2).</w:t>
      </w:r>
      <w:r w:rsidRPr="004F0CB9">
        <w:rPr>
          <w:rFonts w:asciiTheme="minorHAnsi" w:hAnsiTheme="minorHAnsi" w:cstheme="minorHAnsi"/>
          <w:lang w:val="en-CA"/>
        </w:rPr>
        <w:t xml:space="preserve"> Colors indicate the quantile of the personality scores measured </w:t>
      </w:r>
      <w:r w:rsidR="00742062" w:rsidRPr="004F0CB9">
        <w:rPr>
          <w:rFonts w:asciiTheme="minorHAnsi" w:hAnsiTheme="minorHAnsi" w:cstheme="minorHAnsi"/>
          <w:lang w:val="en-CA"/>
        </w:rPr>
        <w:t>during the first exposure to the stimuli with l</w:t>
      </w:r>
      <w:r w:rsidRPr="004F0CB9">
        <w:rPr>
          <w:rFonts w:asciiTheme="minorHAnsi" w:hAnsiTheme="minorHAnsi" w:cstheme="minorHAnsi"/>
          <w:lang w:val="en-CA"/>
        </w:rPr>
        <w:t xml:space="preserve">ighter shades </w:t>
      </w:r>
      <w:r w:rsidR="00742062" w:rsidRPr="004F0CB9">
        <w:rPr>
          <w:rFonts w:asciiTheme="minorHAnsi" w:hAnsiTheme="minorHAnsi" w:cstheme="minorHAnsi"/>
          <w:lang w:val="en-CA"/>
        </w:rPr>
        <w:t xml:space="preserve">representing individuals with the </w:t>
      </w:r>
      <w:r w:rsidRPr="004F0CB9">
        <w:rPr>
          <w:rFonts w:asciiTheme="minorHAnsi" w:hAnsiTheme="minorHAnsi" w:cstheme="minorHAnsi"/>
          <w:lang w:val="en-CA"/>
        </w:rPr>
        <w:t>highe</w:t>
      </w:r>
      <w:r w:rsidR="00742062" w:rsidRPr="004F0CB9">
        <w:rPr>
          <w:rFonts w:asciiTheme="minorHAnsi" w:hAnsiTheme="minorHAnsi" w:cstheme="minorHAnsi"/>
          <w:lang w:val="en-CA"/>
        </w:rPr>
        <w:t>st</w:t>
      </w:r>
      <w:r w:rsidRPr="004F0CB9">
        <w:rPr>
          <w:rFonts w:asciiTheme="minorHAnsi" w:hAnsiTheme="minorHAnsi" w:cstheme="minorHAnsi"/>
          <w:lang w:val="en-CA"/>
        </w:rPr>
        <w:t xml:space="preserve"> anxiety scores.</w:t>
      </w:r>
      <w:r w:rsidR="001771BD" w:rsidRPr="004F0CB9">
        <w:rPr>
          <w:rFonts w:asciiTheme="minorHAnsi" w:hAnsiTheme="minorHAnsi" w:cstheme="minorHAnsi"/>
          <w:lang w:val="en-CA"/>
        </w:rPr>
        <w:t xml:space="preserve"> </w:t>
      </w:r>
      <w:r w:rsidR="001771BD" w:rsidRPr="004F0CB9">
        <w:rPr>
          <w:rFonts w:asciiTheme="minorHAnsi" w:eastAsia="Calibri" w:hAnsiTheme="minorHAnsi" w:cstheme="minorHAnsi"/>
          <w:lang w:val="en-CA" w:eastAsia="en-US"/>
        </w:rPr>
        <w:t>Individuals with maximal scores in both trials/conditions were not removed from the plots (but were removed from the analyses to avoid a ceiling effect).</w:t>
      </w:r>
      <w:bookmarkEnd w:id="0"/>
    </w:p>
    <w:sectPr w:rsidR="00337A92" w:rsidRPr="004F0CB9" w:rsidSect="009A6718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3C"/>
    <w:rsid w:val="0005550B"/>
    <w:rsid w:val="0006188B"/>
    <w:rsid w:val="0007608D"/>
    <w:rsid w:val="00084F2A"/>
    <w:rsid w:val="001018B6"/>
    <w:rsid w:val="001435FB"/>
    <w:rsid w:val="00145923"/>
    <w:rsid w:val="001568EE"/>
    <w:rsid w:val="001771BD"/>
    <w:rsid w:val="001A455D"/>
    <w:rsid w:val="001E4FAD"/>
    <w:rsid w:val="00210F56"/>
    <w:rsid w:val="0023083D"/>
    <w:rsid w:val="00234F5A"/>
    <w:rsid w:val="00237CBF"/>
    <w:rsid w:val="002445B4"/>
    <w:rsid w:val="002526CA"/>
    <w:rsid w:val="00292C92"/>
    <w:rsid w:val="00337A92"/>
    <w:rsid w:val="003545EC"/>
    <w:rsid w:val="00392161"/>
    <w:rsid w:val="003923D9"/>
    <w:rsid w:val="0039729A"/>
    <w:rsid w:val="003A1A26"/>
    <w:rsid w:val="003A4A3B"/>
    <w:rsid w:val="003B4B61"/>
    <w:rsid w:val="003D6DD1"/>
    <w:rsid w:val="003F3D3E"/>
    <w:rsid w:val="00471D85"/>
    <w:rsid w:val="00484908"/>
    <w:rsid w:val="004A145D"/>
    <w:rsid w:val="004F0CB9"/>
    <w:rsid w:val="00552146"/>
    <w:rsid w:val="00552F73"/>
    <w:rsid w:val="005A6AFD"/>
    <w:rsid w:val="005A7DA3"/>
    <w:rsid w:val="005B7D2D"/>
    <w:rsid w:val="00602CBA"/>
    <w:rsid w:val="00610B98"/>
    <w:rsid w:val="00637876"/>
    <w:rsid w:val="00656D0F"/>
    <w:rsid w:val="00662C00"/>
    <w:rsid w:val="00680EDC"/>
    <w:rsid w:val="00702AE6"/>
    <w:rsid w:val="00731517"/>
    <w:rsid w:val="00742062"/>
    <w:rsid w:val="00756F67"/>
    <w:rsid w:val="0076253E"/>
    <w:rsid w:val="007719B9"/>
    <w:rsid w:val="007915A3"/>
    <w:rsid w:val="007B0BB5"/>
    <w:rsid w:val="007D20E2"/>
    <w:rsid w:val="00806749"/>
    <w:rsid w:val="00843B53"/>
    <w:rsid w:val="008D7D92"/>
    <w:rsid w:val="0090796C"/>
    <w:rsid w:val="009225B8"/>
    <w:rsid w:val="009345C9"/>
    <w:rsid w:val="00944957"/>
    <w:rsid w:val="00992E81"/>
    <w:rsid w:val="009A6718"/>
    <w:rsid w:val="009C6291"/>
    <w:rsid w:val="009C7FE4"/>
    <w:rsid w:val="009D19DF"/>
    <w:rsid w:val="00A335BA"/>
    <w:rsid w:val="00A406BA"/>
    <w:rsid w:val="00A45D8C"/>
    <w:rsid w:val="00A50D0F"/>
    <w:rsid w:val="00A67A1F"/>
    <w:rsid w:val="00A844E0"/>
    <w:rsid w:val="00A9256C"/>
    <w:rsid w:val="00AA44B6"/>
    <w:rsid w:val="00AB757D"/>
    <w:rsid w:val="00AE744C"/>
    <w:rsid w:val="00B0196F"/>
    <w:rsid w:val="00B135F8"/>
    <w:rsid w:val="00C0181E"/>
    <w:rsid w:val="00C7016F"/>
    <w:rsid w:val="00CC393B"/>
    <w:rsid w:val="00CC578C"/>
    <w:rsid w:val="00CD6306"/>
    <w:rsid w:val="00D02F9D"/>
    <w:rsid w:val="00D27B82"/>
    <w:rsid w:val="00D27E78"/>
    <w:rsid w:val="00D35E86"/>
    <w:rsid w:val="00D47E00"/>
    <w:rsid w:val="00D5088D"/>
    <w:rsid w:val="00D97A3C"/>
    <w:rsid w:val="00DB726A"/>
    <w:rsid w:val="00DC51E5"/>
    <w:rsid w:val="00DC5630"/>
    <w:rsid w:val="00E050D6"/>
    <w:rsid w:val="00E05481"/>
    <w:rsid w:val="00E175FD"/>
    <w:rsid w:val="00E317FE"/>
    <w:rsid w:val="00E50195"/>
    <w:rsid w:val="00E727FA"/>
    <w:rsid w:val="00E81F54"/>
    <w:rsid w:val="00EB5D87"/>
    <w:rsid w:val="00ED0AAB"/>
    <w:rsid w:val="00EE259B"/>
    <w:rsid w:val="00EE60F6"/>
    <w:rsid w:val="00F26B48"/>
    <w:rsid w:val="00F335F2"/>
    <w:rsid w:val="00F60E52"/>
    <w:rsid w:val="00F81288"/>
    <w:rsid w:val="00F86E89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96C69"/>
  <w15:docId w15:val="{813EFB4D-4481-467B-891B-13E0F459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A3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0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62"/>
    <w:rPr>
      <w:rFonts w:ascii="Lucida Grande" w:eastAsia="MS Mincho" w:hAnsi="Lucida Grande" w:cs="Lucida Grande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15</cp:revision>
  <dcterms:created xsi:type="dcterms:W3CDTF">2018-07-17T14:47:00Z</dcterms:created>
  <dcterms:modified xsi:type="dcterms:W3CDTF">2018-07-19T14:01:00Z</dcterms:modified>
</cp:coreProperties>
</file>