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AF" w:rsidRPr="004E6E66" w:rsidRDefault="00A53DAF" w:rsidP="00A53DAF">
      <w:pPr>
        <w:spacing w:after="0" w:line="240" w:lineRule="auto"/>
        <w:jc w:val="center"/>
        <w:rPr>
          <w:rFonts w:ascii="Times New Roman" w:hAnsi="Times New Roman"/>
          <w:b/>
          <w:bCs/>
        </w:rPr>
      </w:pPr>
      <w:r w:rsidRPr="004E6E66">
        <w:rPr>
          <w:rFonts w:ascii="Times New Roman" w:hAnsi="Times New Roman" w:cs="Times New Roman"/>
          <w:b/>
          <w:bCs/>
        </w:rPr>
        <w:t>SUPPLEMENTAL INFORMATION</w:t>
      </w:r>
    </w:p>
    <w:p w:rsidR="00A53DAF" w:rsidRPr="004E6E66" w:rsidRDefault="00A53DAF" w:rsidP="00A53DAF">
      <w:pPr>
        <w:spacing w:after="0" w:line="240" w:lineRule="auto"/>
        <w:jc w:val="center"/>
        <w:rPr>
          <w:rFonts w:ascii="Times New Roman" w:hAnsi="Times New Roman"/>
          <w:b/>
          <w:bCs/>
        </w:rPr>
      </w:pPr>
    </w:p>
    <w:p w:rsidR="00FA78F1" w:rsidRPr="004E6E66" w:rsidRDefault="00FA78F1" w:rsidP="00A53DAF">
      <w:pPr>
        <w:spacing w:after="0" w:line="240" w:lineRule="auto"/>
        <w:rPr>
          <w:rFonts w:ascii="Times New Roman" w:hAnsi="Times New Roman"/>
        </w:rPr>
      </w:pPr>
      <w:r w:rsidRPr="004E6E66">
        <w:rPr>
          <w:rFonts w:ascii="Times New Roman" w:hAnsi="Times New Roman" w:cs="Times New Roman"/>
          <w:b/>
          <w:bCs/>
          <w:sz w:val="24"/>
          <w:szCs w:val="24"/>
        </w:rPr>
        <w:t xml:space="preserve">Table </w:t>
      </w:r>
      <w:r w:rsidR="00E42606" w:rsidRPr="004E6E66">
        <w:rPr>
          <w:rFonts w:ascii="Times New Roman" w:hAnsi="Times New Roman" w:cs="Times New Roman"/>
          <w:b/>
          <w:bCs/>
          <w:sz w:val="24"/>
          <w:szCs w:val="24"/>
        </w:rPr>
        <w:t>S1</w:t>
      </w:r>
      <w:r w:rsidRPr="004E6E66">
        <w:rPr>
          <w:rFonts w:ascii="Times New Roman" w:hAnsi="Times New Roman" w:cs="Times New Roman"/>
          <w:sz w:val="24"/>
          <w:szCs w:val="24"/>
        </w:rPr>
        <w:t xml:space="preserve"> Overall distribution of NTM</w:t>
      </w:r>
      <w:r w:rsidR="00C82857" w:rsidRPr="004E6E66">
        <w:rPr>
          <w:rFonts w:ascii="Times New Roman" w:hAnsi="Times New Roman" w:cs="Times New Roman"/>
          <w:sz w:val="24"/>
          <w:szCs w:val="24"/>
        </w:rPr>
        <w:t xml:space="preserve"> species</w:t>
      </w:r>
      <w:r w:rsidRPr="004E6E66">
        <w:rPr>
          <w:rFonts w:ascii="Times New Roman" w:hAnsi="Times New Roman" w:cs="Times New Roman"/>
          <w:sz w:val="24"/>
          <w:szCs w:val="24"/>
        </w:rPr>
        <w:t xml:space="preserve"> isolated from clinical specimens stratified by specimen collection sites.</w:t>
      </w:r>
    </w:p>
    <w:p w:rsidR="00A53DAF" w:rsidRPr="004E6E66" w:rsidRDefault="00A53DAF" w:rsidP="00A53DAF">
      <w:pPr>
        <w:spacing w:after="0" w:line="220" w:lineRule="exact"/>
        <w:rPr>
          <w:rFonts w:ascii="Times New Roman" w:hAnsi="Times New Roman"/>
        </w:rPr>
      </w:pPr>
    </w:p>
    <w:tbl>
      <w:tblPr>
        <w:tblStyle w:val="a3"/>
        <w:tblW w:w="13920" w:type="dxa"/>
        <w:tblInd w:w="-142"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828"/>
        <w:gridCol w:w="976"/>
        <w:gridCol w:w="1041"/>
        <w:gridCol w:w="976"/>
        <w:gridCol w:w="691"/>
        <w:gridCol w:w="715"/>
        <w:gridCol w:w="1066"/>
        <w:gridCol w:w="843"/>
        <w:gridCol w:w="1038"/>
        <w:gridCol w:w="1082"/>
        <w:gridCol w:w="715"/>
        <w:gridCol w:w="816"/>
        <w:gridCol w:w="563"/>
        <w:gridCol w:w="962"/>
        <w:gridCol w:w="848"/>
      </w:tblGrid>
      <w:tr w:rsidR="00A53DAF" w:rsidRPr="004E6E66" w:rsidTr="00A53DAF">
        <w:trPr>
          <w:trHeight w:val="199"/>
        </w:trPr>
        <w:tc>
          <w:tcPr>
            <w:tcW w:w="1812"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br/>
              <w:t>Species</w:t>
            </w:r>
          </w:p>
          <w:p w:rsidR="00FA78F1" w:rsidRPr="004E6E66" w:rsidRDefault="00FA78F1" w:rsidP="00A53DAF">
            <w:pPr>
              <w:spacing w:line="220" w:lineRule="exact"/>
              <w:jc w:val="center"/>
              <w:rPr>
                <w:rFonts w:ascii="Times New Roman" w:eastAsia="Times New Roman" w:hAnsi="Times New Roman" w:cs="Times New Roman"/>
                <w:b/>
                <w:bCs/>
                <w:i/>
                <w:iCs/>
                <w:sz w:val="16"/>
                <w:szCs w:val="16"/>
              </w:rPr>
            </w:pPr>
          </w:p>
        </w:tc>
        <w:tc>
          <w:tcPr>
            <w:tcW w:w="960"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br/>
            </w:r>
            <w:proofErr w:type="spellStart"/>
            <w:r w:rsidRPr="004E6E66">
              <w:rPr>
                <w:rFonts w:ascii="Times New Roman" w:eastAsia="Times New Roman" w:hAnsi="Times New Roman" w:cs="Times New Roman"/>
                <w:b/>
                <w:bCs/>
                <w:sz w:val="16"/>
                <w:szCs w:val="16"/>
              </w:rPr>
              <w:t>Bone&amp;joint</w:t>
            </w:r>
            <w:proofErr w:type="spellEnd"/>
            <w:r w:rsidRPr="004E6E66">
              <w:rPr>
                <w:rFonts w:ascii="Times New Roman" w:eastAsia="Times New Roman" w:hAnsi="Times New Roman" w:cs="Times New Roman"/>
                <w:b/>
                <w:bCs/>
                <w:sz w:val="16"/>
                <w:szCs w:val="16"/>
              </w:rPr>
              <w:br/>
              <w:t>n (%)</w:t>
            </w:r>
          </w:p>
          <w:p w:rsidR="00FA78F1" w:rsidRPr="004E6E66" w:rsidRDefault="00FA78F1" w:rsidP="00A53DAF">
            <w:pPr>
              <w:spacing w:line="220" w:lineRule="exact"/>
              <w:jc w:val="center"/>
              <w:rPr>
                <w:rFonts w:ascii="Times New Roman" w:eastAsia="Times New Roman" w:hAnsi="Times New Roman" w:cs="Times New Roman"/>
                <w:b/>
                <w:bCs/>
                <w:sz w:val="16"/>
                <w:szCs w:val="16"/>
              </w:rPr>
            </w:pPr>
          </w:p>
        </w:tc>
        <w:tc>
          <w:tcPr>
            <w:tcW w:w="1025"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br/>
            </w:r>
            <w:proofErr w:type="spellStart"/>
            <w:r w:rsidRPr="004E6E66">
              <w:rPr>
                <w:rFonts w:ascii="Times New Roman" w:eastAsia="Times New Roman" w:hAnsi="Times New Roman" w:cs="Times New Roman"/>
                <w:b/>
                <w:bCs/>
                <w:sz w:val="16"/>
                <w:szCs w:val="16"/>
              </w:rPr>
              <w:t>Blood&amp;Bone</w:t>
            </w:r>
            <w:proofErr w:type="spellEnd"/>
            <w:r w:rsidRPr="004E6E66">
              <w:rPr>
                <w:rFonts w:ascii="Times New Roman" w:eastAsia="Times New Roman" w:hAnsi="Times New Roman" w:cs="Times New Roman"/>
                <w:b/>
                <w:bCs/>
                <w:sz w:val="16"/>
                <w:szCs w:val="16"/>
              </w:rPr>
              <w:t xml:space="preserve"> Marrow</w:t>
            </w:r>
            <w:r w:rsidRPr="004E6E66">
              <w:rPr>
                <w:rFonts w:ascii="Times New Roman" w:eastAsia="Times New Roman" w:hAnsi="Times New Roman" w:cs="Times New Roman"/>
                <w:b/>
                <w:bCs/>
                <w:sz w:val="16"/>
                <w:szCs w:val="16"/>
              </w:rPr>
              <w:br/>
              <w:t>n (%)</w:t>
            </w:r>
          </w:p>
        </w:tc>
        <w:tc>
          <w:tcPr>
            <w:tcW w:w="960"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Cutaneous</w:t>
            </w:r>
          </w:p>
          <w:p w:rsidR="00FA78F1" w:rsidRPr="004E6E66" w:rsidRDefault="00FA78F1" w:rsidP="00A53DAF">
            <w:pPr>
              <w:spacing w:line="220" w:lineRule="exact"/>
              <w:jc w:val="center"/>
              <w:rPr>
                <w:rFonts w:ascii="Times New Roman" w:eastAsia="Times New Roman" w:hAnsi="Times New Roman" w:cs="Times New Roman"/>
                <w:b/>
                <w:bCs/>
                <w:sz w:val="16"/>
                <w:szCs w:val="16"/>
              </w:rPr>
            </w:pPr>
            <w:proofErr w:type="gramStart"/>
            <w:r w:rsidRPr="004E6E66">
              <w:rPr>
                <w:rFonts w:ascii="Times New Roman" w:eastAsia="Times New Roman" w:hAnsi="Times New Roman" w:cs="Times New Roman"/>
                <w:b/>
                <w:bCs/>
                <w:sz w:val="16"/>
                <w:szCs w:val="16"/>
              </w:rPr>
              <w:t>n</w:t>
            </w:r>
            <w:proofErr w:type="gramEnd"/>
            <w:r w:rsidRPr="004E6E66">
              <w:rPr>
                <w:rFonts w:ascii="Times New Roman" w:eastAsia="Times New Roman" w:hAnsi="Times New Roman" w:cs="Times New Roman"/>
                <w:b/>
                <w:bCs/>
                <w:sz w:val="16"/>
                <w:szCs w:val="16"/>
              </w:rPr>
              <w:t xml:space="preserve"> (%)</w:t>
            </w:r>
          </w:p>
        </w:tc>
        <w:tc>
          <w:tcPr>
            <w:tcW w:w="675"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Eye</w:t>
            </w:r>
          </w:p>
          <w:p w:rsidR="00FA78F1" w:rsidRPr="004E6E66" w:rsidRDefault="00FA78F1" w:rsidP="00A53DAF">
            <w:pPr>
              <w:spacing w:line="220" w:lineRule="exact"/>
              <w:jc w:val="center"/>
              <w:rPr>
                <w:rFonts w:ascii="Times New Roman" w:eastAsia="Times New Roman" w:hAnsi="Times New Roman" w:cs="Times New Roman"/>
                <w:b/>
                <w:bCs/>
                <w:sz w:val="16"/>
                <w:szCs w:val="16"/>
              </w:rPr>
            </w:pPr>
            <w:proofErr w:type="gramStart"/>
            <w:r w:rsidRPr="004E6E66">
              <w:rPr>
                <w:rFonts w:ascii="Times New Roman" w:eastAsia="Times New Roman" w:hAnsi="Times New Roman" w:cs="Times New Roman"/>
                <w:b/>
                <w:bCs/>
                <w:sz w:val="16"/>
                <w:szCs w:val="16"/>
              </w:rPr>
              <w:t>n</w:t>
            </w:r>
            <w:proofErr w:type="gramEnd"/>
            <w:r w:rsidRPr="004E6E66">
              <w:rPr>
                <w:rFonts w:ascii="Times New Roman" w:eastAsia="Times New Roman" w:hAnsi="Times New Roman" w:cs="Times New Roman"/>
                <w:b/>
                <w:bCs/>
                <w:sz w:val="16"/>
                <w:szCs w:val="16"/>
              </w:rPr>
              <w:t xml:space="preserve"> (%)</w:t>
            </w:r>
          </w:p>
        </w:tc>
        <w:tc>
          <w:tcPr>
            <w:tcW w:w="699"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GI</w:t>
            </w:r>
          </w:p>
          <w:p w:rsidR="00FA78F1" w:rsidRPr="004E6E66" w:rsidRDefault="00FA78F1" w:rsidP="00A53DAF">
            <w:pPr>
              <w:spacing w:line="220" w:lineRule="exact"/>
              <w:jc w:val="center"/>
              <w:rPr>
                <w:rFonts w:ascii="Times New Roman" w:eastAsia="Times New Roman" w:hAnsi="Times New Roman" w:cs="Times New Roman"/>
                <w:b/>
                <w:bCs/>
                <w:sz w:val="16"/>
                <w:szCs w:val="16"/>
              </w:rPr>
            </w:pPr>
            <w:proofErr w:type="gramStart"/>
            <w:r w:rsidRPr="004E6E66">
              <w:rPr>
                <w:rFonts w:ascii="Times New Roman" w:eastAsia="Times New Roman" w:hAnsi="Times New Roman" w:cs="Times New Roman"/>
                <w:b/>
                <w:bCs/>
                <w:sz w:val="16"/>
                <w:szCs w:val="16"/>
              </w:rPr>
              <w:t>n</w:t>
            </w:r>
            <w:proofErr w:type="gramEnd"/>
            <w:r w:rsidRPr="004E6E66">
              <w:rPr>
                <w:rFonts w:ascii="Times New Roman" w:eastAsia="Times New Roman" w:hAnsi="Times New Roman" w:cs="Times New Roman"/>
                <w:b/>
                <w:bCs/>
                <w:sz w:val="16"/>
                <w:szCs w:val="16"/>
              </w:rPr>
              <w:t xml:space="preserve"> (%)</w:t>
            </w:r>
          </w:p>
        </w:tc>
        <w:tc>
          <w:tcPr>
            <w:tcW w:w="1050"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Lymph node</w:t>
            </w:r>
          </w:p>
          <w:p w:rsidR="00FA78F1" w:rsidRPr="004E6E66" w:rsidRDefault="00FA78F1" w:rsidP="00A53DAF">
            <w:pPr>
              <w:spacing w:line="220" w:lineRule="exact"/>
              <w:jc w:val="center"/>
              <w:rPr>
                <w:rFonts w:ascii="Times New Roman" w:eastAsia="Times New Roman" w:hAnsi="Times New Roman" w:cs="Times New Roman"/>
                <w:b/>
                <w:bCs/>
                <w:sz w:val="16"/>
                <w:szCs w:val="16"/>
              </w:rPr>
            </w:pPr>
            <w:proofErr w:type="gramStart"/>
            <w:r w:rsidRPr="004E6E66">
              <w:rPr>
                <w:rFonts w:ascii="Times New Roman" w:eastAsia="Times New Roman" w:hAnsi="Times New Roman" w:cs="Times New Roman"/>
                <w:b/>
                <w:bCs/>
                <w:sz w:val="16"/>
                <w:szCs w:val="16"/>
              </w:rPr>
              <w:t>n</w:t>
            </w:r>
            <w:proofErr w:type="gramEnd"/>
            <w:r w:rsidRPr="004E6E66">
              <w:rPr>
                <w:rFonts w:ascii="Times New Roman" w:eastAsia="Times New Roman" w:hAnsi="Times New Roman" w:cs="Times New Roman"/>
                <w:b/>
                <w:bCs/>
                <w:sz w:val="16"/>
                <w:szCs w:val="16"/>
              </w:rPr>
              <w:t xml:space="preserve"> (%)</w:t>
            </w:r>
          </w:p>
        </w:tc>
        <w:tc>
          <w:tcPr>
            <w:tcW w:w="3614" w:type="dxa"/>
            <w:gridSpan w:val="4"/>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Pulmonary</w:t>
            </w:r>
          </w:p>
        </w:tc>
        <w:tc>
          <w:tcPr>
            <w:tcW w:w="800"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br/>
              <w:t>Unspecified Tissue</w:t>
            </w:r>
            <w:r w:rsidRPr="004E6E66">
              <w:rPr>
                <w:rFonts w:ascii="Times New Roman" w:eastAsia="Times New Roman" w:hAnsi="Times New Roman" w:cs="Times New Roman"/>
                <w:b/>
                <w:bCs/>
                <w:sz w:val="16"/>
                <w:szCs w:val="16"/>
              </w:rPr>
              <w:br/>
              <w:t>n (%)</w:t>
            </w:r>
          </w:p>
        </w:tc>
        <w:tc>
          <w:tcPr>
            <w:tcW w:w="547"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br/>
              <w:t>Urine</w:t>
            </w:r>
            <w:r w:rsidRPr="004E6E66">
              <w:rPr>
                <w:rFonts w:ascii="Times New Roman" w:eastAsia="Times New Roman" w:hAnsi="Times New Roman" w:cs="Times New Roman"/>
                <w:b/>
                <w:bCs/>
                <w:sz w:val="16"/>
                <w:szCs w:val="16"/>
              </w:rPr>
              <w:br/>
              <w:t>n (%)</w:t>
            </w:r>
          </w:p>
          <w:p w:rsidR="00FA78F1" w:rsidRPr="004E6E66" w:rsidRDefault="00FA78F1" w:rsidP="00A53DAF">
            <w:pPr>
              <w:spacing w:line="220" w:lineRule="exact"/>
              <w:jc w:val="center"/>
              <w:rPr>
                <w:rFonts w:ascii="Times New Roman" w:eastAsia="Times New Roman" w:hAnsi="Times New Roman" w:cs="Times New Roman"/>
                <w:b/>
                <w:bCs/>
                <w:sz w:val="16"/>
                <w:szCs w:val="16"/>
              </w:rPr>
            </w:pPr>
          </w:p>
        </w:tc>
        <w:tc>
          <w:tcPr>
            <w:tcW w:w="946"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br/>
              <w:t>Others</w:t>
            </w:r>
          </w:p>
          <w:p w:rsidR="00FA78F1" w:rsidRPr="004E6E66" w:rsidRDefault="00FA78F1" w:rsidP="00A53DAF">
            <w:pPr>
              <w:spacing w:line="220" w:lineRule="exact"/>
              <w:jc w:val="center"/>
              <w:rPr>
                <w:rFonts w:ascii="Times New Roman" w:eastAsia="Times New Roman" w:hAnsi="Times New Roman" w:cs="Times New Roman"/>
                <w:b/>
                <w:bCs/>
                <w:sz w:val="16"/>
                <w:szCs w:val="16"/>
              </w:rPr>
            </w:pPr>
            <w:proofErr w:type="gramStart"/>
            <w:r w:rsidRPr="004E6E66">
              <w:rPr>
                <w:rFonts w:ascii="Times New Roman" w:eastAsia="Times New Roman" w:hAnsi="Times New Roman" w:cs="Times New Roman"/>
                <w:b/>
                <w:bCs/>
                <w:sz w:val="16"/>
                <w:szCs w:val="16"/>
              </w:rPr>
              <w:t>n</w:t>
            </w:r>
            <w:proofErr w:type="gramEnd"/>
            <w:r w:rsidRPr="004E6E66">
              <w:rPr>
                <w:rFonts w:ascii="Times New Roman" w:eastAsia="Times New Roman" w:hAnsi="Times New Roman" w:cs="Times New Roman"/>
                <w:b/>
                <w:bCs/>
                <w:sz w:val="16"/>
                <w:szCs w:val="16"/>
              </w:rPr>
              <w:t xml:space="preserve"> (%)</w:t>
            </w:r>
          </w:p>
        </w:tc>
        <w:tc>
          <w:tcPr>
            <w:tcW w:w="832" w:type="dxa"/>
            <w:vMerge w:val="restart"/>
            <w:noWrap/>
            <w:vAlign w:val="center"/>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br/>
              <w:t>Total</w:t>
            </w:r>
          </w:p>
          <w:p w:rsidR="00FA78F1" w:rsidRPr="004E6E66" w:rsidRDefault="00FA78F1" w:rsidP="00A53DAF">
            <w:pPr>
              <w:spacing w:line="220" w:lineRule="exact"/>
              <w:jc w:val="center"/>
              <w:rPr>
                <w:rFonts w:ascii="Times New Roman" w:eastAsia="Times New Roman" w:hAnsi="Times New Roman" w:cs="Times New Roman"/>
                <w:b/>
                <w:bCs/>
                <w:sz w:val="16"/>
                <w:szCs w:val="16"/>
              </w:rPr>
            </w:pPr>
            <w:proofErr w:type="gramStart"/>
            <w:r w:rsidRPr="004E6E66">
              <w:rPr>
                <w:rFonts w:ascii="Times New Roman" w:eastAsia="Times New Roman" w:hAnsi="Times New Roman" w:cs="Times New Roman"/>
                <w:b/>
                <w:bCs/>
                <w:sz w:val="16"/>
                <w:szCs w:val="16"/>
              </w:rPr>
              <w:t>n</w:t>
            </w:r>
            <w:proofErr w:type="gramEnd"/>
            <w:r w:rsidRPr="004E6E66">
              <w:rPr>
                <w:rFonts w:ascii="Times New Roman" w:eastAsia="Times New Roman" w:hAnsi="Times New Roman" w:cs="Times New Roman"/>
                <w:b/>
                <w:bCs/>
                <w:sz w:val="16"/>
                <w:szCs w:val="16"/>
              </w:rPr>
              <w:t xml:space="preserve"> (%)</w:t>
            </w:r>
          </w:p>
        </w:tc>
      </w:tr>
      <w:tr w:rsidR="00A53DAF" w:rsidRPr="004E6E66" w:rsidTr="00A53DAF">
        <w:trPr>
          <w:trHeight w:val="527"/>
        </w:trPr>
        <w:tc>
          <w:tcPr>
            <w:tcW w:w="1812" w:type="dxa"/>
            <w:vMerge/>
            <w:tcBorders>
              <w:bottom w:val="single" w:sz="4" w:space="0" w:color="auto"/>
            </w:tcBorders>
            <w:noWrap/>
            <w:hideMark/>
          </w:tcPr>
          <w:p w:rsidR="00FA78F1" w:rsidRPr="004E6E66" w:rsidRDefault="00FA78F1" w:rsidP="00A53DAF">
            <w:pPr>
              <w:spacing w:line="220" w:lineRule="exact"/>
              <w:jc w:val="center"/>
              <w:rPr>
                <w:rFonts w:ascii="Times New Roman" w:eastAsia="Times New Roman" w:hAnsi="Times New Roman" w:cs="Times New Roman"/>
                <w:b/>
                <w:bCs/>
                <w:i/>
                <w:iCs/>
                <w:sz w:val="16"/>
                <w:szCs w:val="16"/>
              </w:rPr>
            </w:pPr>
          </w:p>
        </w:tc>
        <w:tc>
          <w:tcPr>
            <w:tcW w:w="960"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1025"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960"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675"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699"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1050"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827" w:type="dxa"/>
            <w:tcBorders>
              <w:bottom w:val="single" w:sz="4" w:space="0" w:color="auto"/>
            </w:tcBorders>
            <w:noWrap/>
            <w:vAlign w:val="center"/>
            <w:hideMark/>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Sputum</w:t>
            </w:r>
            <w:r w:rsidRPr="004E6E66">
              <w:rPr>
                <w:rFonts w:ascii="Times New Roman" w:eastAsia="Times New Roman" w:hAnsi="Times New Roman" w:cs="Times New Roman"/>
                <w:b/>
                <w:bCs/>
                <w:sz w:val="16"/>
                <w:szCs w:val="16"/>
              </w:rPr>
              <w:br/>
              <w:t>n (%)</w:t>
            </w:r>
          </w:p>
        </w:tc>
        <w:tc>
          <w:tcPr>
            <w:tcW w:w="1022" w:type="dxa"/>
            <w:tcBorders>
              <w:bottom w:val="single" w:sz="4" w:space="0" w:color="auto"/>
            </w:tcBorders>
            <w:noWrap/>
            <w:vAlign w:val="center"/>
            <w:hideMark/>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lavage/wash/</w:t>
            </w:r>
          </w:p>
          <w:p w:rsidR="00FA78F1" w:rsidRPr="004E6E66" w:rsidRDefault="00FA78F1" w:rsidP="00A53DAF">
            <w:pPr>
              <w:spacing w:line="220" w:lineRule="exact"/>
              <w:jc w:val="center"/>
              <w:rPr>
                <w:rFonts w:ascii="Times New Roman" w:eastAsia="Times New Roman" w:hAnsi="Times New Roman" w:cs="Times New Roman"/>
                <w:b/>
                <w:bCs/>
                <w:sz w:val="16"/>
                <w:szCs w:val="16"/>
              </w:rPr>
            </w:pPr>
            <w:proofErr w:type="gramStart"/>
            <w:r w:rsidRPr="004E6E66">
              <w:rPr>
                <w:rFonts w:ascii="Times New Roman" w:eastAsia="Times New Roman" w:hAnsi="Times New Roman" w:cs="Times New Roman"/>
                <w:b/>
                <w:bCs/>
                <w:sz w:val="16"/>
                <w:szCs w:val="16"/>
              </w:rPr>
              <w:t>suction</w:t>
            </w:r>
            <w:proofErr w:type="gramEnd"/>
            <w:r w:rsidRPr="004E6E66">
              <w:rPr>
                <w:rFonts w:ascii="Times New Roman" w:eastAsia="Times New Roman" w:hAnsi="Times New Roman" w:cs="Times New Roman"/>
                <w:b/>
                <w:bCs/>
                <w:sz w:val="16"/>
                <w:szCs w:val="16"/>
              </w:rPr>
              <w:br/>
              <w:t>n (%)</w:t>
            </w:r>
          </w:p>
        </w:tc>
        <w:tc>
          <w:tcPr>
            <w:tcW w:w="1066" w:type="dxa"/>
            <w:tcBorders>
              <w:bottom w:val="single" w:sz="4" w:space="0" w:color="auto"/>
            </w:tcBorders>
            <w:noWrap/>
            <w:vAlign w:val="center"/>
            <w:hideMark/>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Pleural fluid</w:t>
            </w:r>
            <w:r w:rsidRPr="004E6E66">
              <w:rPr>
                <w:rFonts w:ascii="Times New Roman" w:eastAsia="Times New Roman" w:hAnsi="Times New Roman" w:cs="Times New Roman"/>
                <w:b/>
                <w:bCs/>
                <w:sz w:val="16"/>
                <w:szCs w:val="16"/>
              </w:rPr>
              <w:br/>
              <w:t>n (%)</w:t>
            </w:r>
          </w:p>
        </w:tc>
        <w:tc>
          <w:tcPr>
            <w:tcW w:w="699" w:type="dxa"/>
            <w:tcBorders>
              <w:bottom w:val="single" w:sz="4" w:space="0" w:color="auto"/>
            </w:tcBorders>
            <w:noWrap/>
            <w:vAlign w:val="center"/>
            <w:hideMark/>
          </w:tcPr>
          <w:p w:rsidR="00FA78F1" w:rsidRPr="004E6E66" w:rsidRDefault="00FA78F1" w:rsidP="00A53DAF">
            <w:pPr>
              <w:spacing w:line="220" w:lineRule="exact"/>
              <w:jc w:val="center"/>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Others</w:t>
            </w:r>
            <w:r w:rsidRPr="004E6E66">
              <w:rPr>
                <w:rFonts w:ascii="Times New Roman" w:eastAsia="Times New Roman" w:hAnsi="Times New Roman" w:cs="Times New Roman"/>
                <w:b/>
                <w:bCs/>
                <w:sz w:val="16"/>
                <w:szCs w:val="16"/>
              </w:rPr>
              <w:br/>
              <w:t>n (%)</w:t>
            </w:r>
          </w:p>
        </w:tc>
        <w:tc>
          <w:tcPr>
            <w:tcW w:w="800"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547"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946"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c>
          <w:tcPr>
            <w:tcW w:w="832" w:type="dxa"/>
            <w:vMerge/>
            <w:tcBorders>
              <w:bottom w:val="single" w:sz="4" w:space="0" w:color="auto"/>
            </w:tcBorders>
            <w:noWrap/>
            <w:hideMark/>
          </w:tcPr>
          <w:p w:rsidR="00FA78F1" w:rsidRPr="004E6E66" w:rsidRDefault="00FA78F1" w:rsidP="00A53DAF">
            <w:pPr>
              <w:spacing w:line="220" w:lineRule="exact"/>
              <w:rPr>
                <w:rFonts w:ascii="Times New Roman" w:eastAsia="Times New Roman" w:hAnsi="Times New Roman" w:cs="Times New Roman"/>
                <w:b/>
                <w:bCs/>
                <w:sz w:val="16"/>
                <w:szCs w:val="16"/>
              </w:rPr>
            </w:pPr>
          </w:p>
        </w:tc>
      </w:tr>
      <w:tr w:rsidR="00A53DAF" w:rsidRPr="004E6E66" w:rsidTr="00A53DAF">
        <w:trPr>
          <w:trHeight w:val="21"/>
        </w:trPr>
        <w:tc>
          <w:tcPr>
            <w:tcW w:w="1812" w:type="dxa"/>
            <w:tcBorders>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abscessus</w:t>
            </w:r>
            <w:proofErr w:type="spellEnd"/>
          </w:p>
        </w:tc>
        <w:tc>
          <w:tcPr>
            <w:tcW w:w="960"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6 (15.38)</w:t>
            </w:r>
          </w:p>
        </w:tc>
        <w:tc>
          <w:tcPr>
            <w:tcW w:w="960"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9 (20.45)</w:t>
            </w:r>
          </w:p>
        </w:tc>
        <w:tc>
          <w:tcPr>
            <w:tcW w:w="675"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6 (75)</w:t>
            </w:r>
          </w:p>
        </w:tc>
        <w:tc>
          <w:tcPr>
            <w:tcW w:w="699"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(25)</w:t>
            </w:r>
          </w:p>
        </w:tc>
        <w:tc>
          <w:tcPr>
            <w:tcW w:w="1050"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36 (59.02)</w:t>
            </w:r>
          </w:p>
        </w:tc>
        <w:tc>
          <w:tcPr>
            <w:tcW w:w="827"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90 (19.27)</w:t>
            </w:r>
          </w:p>
        </w:tc>
        <w:tc>
          <w:tcPr>
            <w:tcW w:w="1022"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13 (20.97)</w:t>
            </w:r>
          </w:p>
        </w:tc>
        <w:tc>
          <w:tcPr>
            <w:tcW w:w="1066"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(50)</w:t>
            </w:r>
          </w:p>
        </w:tc>
        <w:tc>
          <w:tcPr>
            <w:tcW w:w="699"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(16.67)</w:t>
            </w:r>
          </w:p>
        </w:tc>
        <w:tc>
          <w:tcPr>
            <w:tcW w:w="800"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7 (50)</w:t>
            </w:r>
          </w:p>
        </w:tc>
        <w:tc>
          <w:tcPr>
            <w:tcW w:w="547"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(20)</w:t>
            </w:r>
          </w:p>
        </w:tc>
        <w:tc>
          <w:tcPr>
            <w:tcW w:w="946"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13 (33.33)</w:t>
            </w:r>
          </w:p>
        </w:tc>
        <w:tc>
          <w:tcPr>
            <w:tcW w:w="832" w:type="dxa"/>
            <w:tcBorders>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188 (24.1)</w:t>
            </w:r>
          </w:p>
        </w:tc>
      </w:tr>
      <w:tr w:rsidR="00A53DAF" w:rsidRPr="004E6E66" w:rsidTr="00A53DAF">
        <w:trPr>
          <w:trHeight w:val="21"/>
        </w:trPr>
        <w:tc>
          <w:tcPr>
            <w:tcW w:w="1812" w:type="dxa"/>
            <w:tcBorders>
              <w:top w:val="nil"/>
              <w:bottom w:val="nil"/>
            </w:tcBorders>
            <w:noWrap/>
            <w:vAlign w:val="center"/>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arupense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(0.21)</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(0.13)</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asiaticum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(2.27)</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(1.64)</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(0.43)</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(1.61)</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(2.56)</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6 (0.77)</w:t>
            </w:r>
          </w:p>
        </w:tc>
      </w:tr>
      <w:tr w:rsidR="00A53DAF" w:rsidRPr="004E6E66" w:rsidTr="00A53DAF">
        <w:trPr>
          <w:trHeight w:val="21"/>
        </w:trPr>
        <w:tc>
          <w:tcPr>
            <w:tcW w:w="1812" w:type="dxa"/>
            <w:tcBorders>
              <w:top w:val="nil"/>
              <w:bottom w:val="nil"/>
            </w:tcBorders>
            <w:noWrap/>
            <w:vAlign w:val="center"/>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sz w:val="16"/>
                <w:szCs w:val="16"/>
              </w:rPr>
              <w:t>MAC</w:t>
            </w:r>
            <w:r w:rsidRPr="004E6E66">
              <w:rPr>
                <w:rFonts w:ascii="Times New Roman" w:eastAsia="Times New Roman" w:hAnsi="Times New Roman" w:cs="Times New Roman"/>
                <w:i/>
                <w:iCs/>
                <w:sz w:val="16"/>
                <w:szCs w:val="16"/>
              </w:rPr>
              <w:t xml:space="preserve"> </w:t>
            </w:r>
            <w:r w:rsidRPr="004E6E66">
              <w:rPr>
                <w:rFonts w:ascii="Times New Roman" w:eastAsia="Times New Roman" w:hAnsi="Times New Roman" w:cs="Times New Roman"/>
                <w:sz w:val="16"/>
                <w:szCs w:val="16"/>
              </w:rPr>
              <w:t xml:space="preserve"> (all species)</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    M. </w:t>
            </w:r>
            <w:proofErr w:type="spellStart"/>
            <w:r w:rsidRPr="004E6E66">
              <w:rPr>
                <w:rFonts w:ascii="Times New Roman" w:eastAsia="Times New Roman" w:hAnsi="Times New Roman" w:cs="Times New Roman"/>
                <w:i/>
                <w:iCs/>
                <w:sz w:val="16"/>
                <w:szCs w:val="16"/>
              </w:rPr>
              <w:t>avium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(5.13)</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(0.21)</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(2.56)</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(0.51)</w:t>
            </w:r>
          </w:p>
        </w:tc>
      </w:tr>
      <w:tr w:rsidR="00A53DAF" w:rsidRPr="004E6E66" w:rsidTr="00A53DAF">
        <w:trPr>
          <w:trHeight w:val="21"/>
        </w:trPr>
        <w:tc>
          <w:tcPr>
            <w:tcW w:w="1812" w:type="dxa"/>
            <w:tcBorders>
              <w:top w:val="nil"/>
              <w:bottom w:val="nil"/>
            </w:tcBorders>
            <w:noWrap/>
            <w:vAlign w:val="center"/>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    M. </w:t>
            </w:r>
            <w:proofErr w:type="spellStart"/>
            <w:r w:rsidRPr="004E6E66">
              <w:rPr>
                <w:rFonts w:ascii="Times New Roman" w:eastAsia="Times New Roman" w:hAnsi="Times New Roman" w:cs="Times New Roman"/>
                <w:i/>
                <w:iCs/>
                <w:sz w:val="16"/>
                <w:szCs w:val="16"/>
              </w:rPr>
              <w:t>intracellulare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12 (63.16)</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(10.26)</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9 (20.45)</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(1.64)</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95 (20.34)</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16 (25.81)</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(16.67)</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(21.43)</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6 (15.38)</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147 (18.85)</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    </w:t>
            </w:r>
            <w:r w:rsidRPr="004E6E66">
              <w:rPr>
                <w:rFonts w:ascii="Times New Roman" w:eastAsia="Times New Roman" w:hAnsi="Times New Roman" w:cs="Times New Roman"/>
                <w:sz w:val="16"/>
                <w:szCs w:val="16"/>
              </w:rPr>
              <w:t>Unidentified MAC</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(21.05)</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5 (12.82)</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9 (20.45)</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(12.5)</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(3.28)</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52 (11.13)</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5 (8.06)</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(5.13)</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80 (10.26)</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chelonae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(2.56)</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(2.27)</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(4.92)</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7 (1.5)</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(12.5)</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13 (1.67)</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florentinum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(0.21)</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(0.13)</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fortuitum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(4.55)</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(12.5)</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30 (6.42)</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(3.23)</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(12.5)</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(33.33)</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(7.14)</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(2.56)</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41 (5.26)</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genavense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6 (1.28)</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(2.56)</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7 (0.9)</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gordonae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(2.27)</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19 (4.07)</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20 (2.56)</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interjectum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(0.86)</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(0.51)</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kansasii</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(5.26)</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(2.56)</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(3.28)</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6 (1.28)</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(3.23)</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(12.5)</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13 (1.67)</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lentiflavum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7 (1.5)</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7 (0.9)</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malmoense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(0.43)</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(1.61)</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(0.38)</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marinum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(1.64)</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(0.21)</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(0.26)</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monacense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(0.21)</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(0.13)</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mucogenicum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(0.43)</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(0.26)</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palustre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(0.64)</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(0.38)</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saskatchewanense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(1.61)</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(0.13)</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scrofulaceum</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(5.26)</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(6.82)</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(12.5)</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(1.64)</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22 (4.71)</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(1.61)</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(14.29)</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(2.56)</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32 (4.1)</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simiae</w:t>
            </w:r>
            <w:proofErr w:type="spellEnd"/>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(2.27)</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(0.86)</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(3.23)</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7 (0.9)</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sz w:val="16"/>
                <w:szCs w:val="16"/>
              </w:rPr>
            </w:pPr>
            <w:r w:rsidRPr="004E6E66">
              <w:rPr>
                <w:rFonts w:ascii="Times New Roman" w:eastAsia="Times New Roman" w:hAnsi="Times New Roman" w:cs="Times New Roman"/>
                <w:i/>
                <w:iCs/>
                <w:sz w:val="16"/>
                <w:szCs w:val="16"/>
              </w:rPr>
              <w:t xml:space="preserve">M. </w:t>
            </w:r>
            <w:proofErr w:type="spellStart"/>
            <w:r w:rsidRPr="004E6E66">
              <w:rPr>
                <w:rFonts w:ascii="Times New Roman" w:eastAsia="Times New Roman" w:hAnsi="Times New Roman" w:cs="Times New Roman"/>
                <w:i/>
                <w:iCs/>
                <w:sz w:val="16"/>
                <w:szCs w:val="16"/>
              </w:rPr>
              <w:t>szulgai</w:t>
            </w:r>
            <w:proofErr w:type="spellEnd"/>
            <w:r w:rsidRPr="004E6E66">
              <w:rPr>
                <w:rFonts w:ascii="Times New Roman" w:eastAsia="Times New Roman" w:hAnsi="Times New Roman" w:cs="Times New Roman"/>
                <w:sz w:val="16"/>
                <w:szCs w:val="16"/>
              </w:rPr>
              <w:t xml:space="preserve"> </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(5.26)</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(0.64)</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(1.61)</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5 (0.64)</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i/>
                <w:iCs/>
                <w:sz w:val="16"/>
                <w:szCs w:val="16"/>
              </w:rPr>
            </w:pPr>
            <w:r w:rsidRPr="004E6E66">
              <w:rPr>
                <w:rFonts w:ascii="Times New Roman" w:eastAsia="Times New Roman" w:hAnsi="Times New Roman" w:cs="Times New Roman"/>
                <w:i/>
                <w:iCs/>
                <w:sz w:val="16"/>
                <w:szCs w:val="16"/>
              </w:rPr>
              <w:t xml:space="preserve">Mycobacterium </w:t>
            </w:r>
            <w:r w:rsidRPr="004E6E66">
              <w:rPr>
                <w:rFonts w:ascii="Times New Roman" w:eastAsia="Times New Roman" w:hAnsi="Times New Roman" w:cs="Times New Roman"/>
                <w:sz w:val="16"/>
                <w:szCs w:val="16"/>
              </w:rPr>
              <w:t>spp.</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(2.56)</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(6.82)</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(25)</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(12.5)</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7 (11.48)</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80 (17.13)</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12 (19.35)</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(16.67)</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(40)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8 (20.51)</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117 (15)</w:t>
            </w:r>
          </w:p>
        </w:tc>
      </w:tr>
      <w:tr w:rsidR="00A53DAF" w:rsidRPr="004E6E66" w:rsidTr="00A53DAF">
        <w:trPr>
          <w:trHeight w:val="21"/>
        </w:trPr>
        <w:tc>
          <w:tcPr>
            <w:tcW w:w="1812" w:type="dxa"/>
            <w:tcBorders>
              <w:top w:val="nil"/>
              <w:bottom w:val="nil"/>
            </w:tcBorders>
            <w:noWrap/>
            <w:vAlign w:val="center"/>
            <w:hideMark/>
          </w:tcPr>
          <w:p w:rsidR="00FA78F1" w:rsidRPr="004E6E66" w:rsidRDefault="00FA78F1" w:rsidP="00A53DAF">
            <w:pPr>
              <w:spacing w:line="220" w:lineRule="exact"/>
              <w:rPr>
                <w:rFonts w:ascii="Times New Roman" w:eastAsia="Times New Roman" w:hAnsi="Times New Roman" w:cs="Times New Roman"/>
                <w:sz w:val="16"/>
                <w:szCs w:val="16"/>
              </w:rPr>
            </w:pPr>
            <w:r w:rsidRPr="004E6E66">
              <w:rPr>
                <w:rFonts w:ascii="Times New Roman" w:eastAsia="Times New Roman" w:hAnsi="Times New Roman" w:cs="Times New Roman"/>
                <w:sz w:val="16"/>
                <w:szCs w:val="16"/>
              </w:rPr>
              <w:t>Rapid grower</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13 (33.33)</w:t>
            </w:r>
          </w:p>
        </w:tc>
        <w:tc>
          <w:tcPr>
            <w:tcW w:w="96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(9.09)</w:t>
            </w:r>
          </w:p>
        </w:tc>
        <w:tc>
          <w:tcPr>
            <w:tcW w:w="675"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(25)</w:t>
            </w:r>
          </w:p>
        </w:tc>
        <w:tc>
          <w:tcPr>
            <w:tcW w:w="105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7 (11.48)</w:t>
            </w:r>
          </w:p>
        </w:tc>
        <w:tc>
          <w:tcPr>
            <w:tcW w:w="82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11 (2.36)</w:t>
            </w:r>
          </w:p>
        </w:tc>
        <w:tc>
          <w:tcPr>
            <w:tcW w:w="102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(1.61)</w:t>
            </w:r>
          </w:p>
        </w:tc>
        <w:tc>
          <w:tcPr>
            <w:tcW w:w="106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00"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(7.14)</w:t>
            </w:r>
          </w:p>
        </w:tc>
        <w:tc>
          <w:tcPr>
            <w:tcW w:w="547"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(20)</w:t>
            </w:r>
          </w:p>
        </w:tc>
        <w:tc>
          <w:tcPr>
            <w:tcW w:w="946"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 (7.69)</w:t>
            </w:r>
          </w:p>
        </w:tc>
        <w:tc>
          <w:tcPr>
            <w:tcW w:w="832" w:type="dxa"/>
            <w:tcBorders>
              <w:top w:val="nil"/>
              <w:bottom w:val="nil"/>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43 (5.51)</w:t>
            </w:r>
          </w:p>
        </w:tc>
      </w:tr>
      <w:tr w:rsidR="00A53DAF" w:rsidRPr="004E6E66" w:rsidTr="00A53DAF">
        <w:trPr>
          <w:trHeight w:val="21"/>
        </w:trPr>
        <w:tc>
          <w:tcPr>
            <w:tcW w:w="1812" w:type="dxa"/>
            <w:tcBorders>
              <w:top w:val="nil"/>
              <w:bottom w:val="single" w:sz="4" w:space="0" w:color="auto"/>
            </w:tcBorders>
            <w:noWrap/>
            <w:vAlign w:val="center"/>
            <w:hideMark/>
          </w:tcPr>
          <w:p w:rsidR="00FA78F1" w:rsidRPr="004E6E66" w:rsidRDefault="00FA78F1" w:rsidP="00A53DAF">
            <w:pPr>
              <w:spacing w:line="220" w:lineRule="exact"/>
              <w:rPr>
                <w:rFonts w:ascii="Times New Roman" w:eastAsia="Times New Roman" w:hAnsi="Times New Roman" w:cs="Times New Roman"/>
                <w:sz w:val="16"/>
                <w:szCs w:val="16"/>
              </w:rPr>
            </w:pPr>
            <w:r w:rsidRPr="004E6E66">
              <w:rPr>
                <w:rFonts w:ascii="Times New Roman" w:eastAsia="Times New Roman" w:hAnsi="Times New Roman" w:cs="Times New Roman"/>
                <w:sz w:val="16"/>
                <w:szCs w:val="16"/>
              </w:rPr>
              <w:t xml:space="preserve">Mixed NTM </w:t>
            </w:r>
          </w:p>
        </w:tc>
        <w:tc>
          <w:tcPr>
            <w:tcW w:w="960"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25"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6 (15.38)</w:t>
            </w:r>
          </w:p>
        </w:tc>
        <w:tc>
          <w:tcPr>
            <w:tcW w:w="960"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(2.27)</w:t>
            </w:r>
          </w:p>
        </w:tc>
        <w:tc>
          <w:tcPr>
            <w:tcW w:w="675"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699"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1050"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827"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17 (3.64)</w:t>
            </w:r>
          </w:p>
        </w:tc>
        <w:tc>
          <w:tcPr>
            <w:tcW w:w="1022"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4 (6.45)</w:t>
            </w:r>
          </w:p>
        </w:tc>
        <w:tc>
          <w:tcPr>
            <w:tcW w:w="1066"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(12.5)</w:t>
            </w:r>
          </w:p>
        </w:tc>
        <w:tc>
          <w:tcPr>
            <w:tcW w:w="699"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1 (16.67)</w:t>
            </w:r>
          </w:p>
        </w:tc>
        <w:tc>
          <w:tcPr>
            <w:tcW w:w="800"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547"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0 (0)</w:t>
            </w:r>
          </w:p>
        </w:tc>
        <w:tc>
          <w:tcPr>
            <w:tcW w:w="946"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2 (5.13)</w:t>
            </w:r>
          </w:p>
        </w:tc>
        <w:tc>
          <w:tcPr>
            <w:tcW w:w="832" w:type="dxa"/>
            <w:tcBorders>
              <w:top w:val="nil"/>
              <w:bottom w:val="single" w:sz="4" w:space="0" w:color="auto"/>
            </w:tcBorders>
            <w:noWrap/>
            <w:vAlign w:val="center"/>
          </w:tcPr>
          <w:p w:rsidR="00FA78F1" w:rsidRPr="004E6E66" w:rsidRDefault="00FA78F1" w:rsidP="00A53DAF">
            <w:pPr>
              <w:spacing w:line="220" w:lineRule="exact"/>
              <w:jc w:val="center"/>
              <w:rPr>
                <w:rFonts w:ascii="Times New Roman" w:hAnsi="Times New Roman" w:cs="Times New Roman"/>
                <w:sz w:val="16"/>
                <w:szCs w:val="16"/>
              </w:rPr>
            </w:pPr>
            <w:r w:rsidRPr="004E6E66">
              <w:rPr>
                <w:rFonts w:ascii="Times New Roman" w:hAnsi="Times New Roman" w:cs="Times New Roman"/>
                <w:sz w:val="16"/>
                <w:szCs w:val="16"/>
              </w:rPr>
              <w:t>32 (4.1)</w:t>
            </w:r>
          </w:p>
        </w:tc>
      </w:tr>
      <w:tr w:rsidR="00A53DAF" w:rsidRPr="004E6E66" w:rsidTr="00A53DAF">
        <w:trPr>
          <w:trHeight w:val="312"/>
        </w:trPr>
        <w:tc>
          <w:tcPr>
            <w:tcW w:w="1812" w:type="dxa"/>
            <w:tcBorders>
              <w:top w:val="single" w:sz="4" w:space="0" w:color="auto"/>
            </w:tcBorders>
            <w:noWrap/>
            <w:vAlign w:val="center"/>
            <w:hideMark/>
          </w:tcPr>
          <w:p w:rsidR="00FA78F1" w:rsidRPr="004E6E66" w:rsidRDefault="00FA78F1" w:rsidP="00A53DAF">
            <w:pPr>
              <w:spacing w:line="220" w:lineRule="exact"/>
              <w:rPr>
                <w:rFonts w:ascii="Times New Roman" w:eastAsia="Times New Roman" w:hAnsi="Times New Roman" w:cs="Times New Roman"/>
                <w:b/>
                <w:bCs/>
                <w:sz w:val="16"/>
                <w:szCs w:val="16"/>
              </w:rPr>
            </w:pPr>
            <w:r w:rsidRPr="004E6E66">
              <w:rPr>
                <w:rFonts w:ascii="Times New Roman" w:eastAsia="Times New Roman" w:hAnsi="Times New Roman" w:cs="Times New Roman"/>
                <w:b/>
                <w:bCs/>
                <w:sz w:val="16"/>
                <w:szCs w:val="16"/>
              </w:rPr>
              <w:t>Total</w:t>
            </w:r>
          </w:p>
        </w:tc>
        <w:tc>
          <w:tcPr>
            <w:tcW w:w="960"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19 (100)</w:t>
            </w:r>
          </w:p>
        </w:tc>
        <w:tc>
          <w:tcPr>
            <w:tcW w:w="1025"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39 (100)</w:t>
            </w:r>
          </w:p>
        </w:tc>
        <w:tc>
          <w:tcPr>
            <w:tcW w:w="960"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44 (100)</w:t>
            </w:r>
          </w:p>
        </w:tc>
        <w:tc>
          <w:tcPr>
            <w:tcW w:w="675"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8 (100)</w:t>
            </w:r>
          </w:p>
        </w:tc>
        <w:tc>
          <w:tcPr>
            <w:tcW w:w="699"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8 (100)</w:t>
            </w:r>
          </w:p>
        </w:tc>
        <w:tc>
          <w:tcPr>
            <w:tcW w:w="1050"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61 (100)</w:t>
            </w:r>
          </w:p>
        </w:tc>
        <w:tc>
          <w:tcPr>
            <w:tcW w:w="827"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467 (100)</w:t>
            </w:r>
          </w:p>
        </w:tc>
        <w:tc>
          <w:tcPr>
            <w:tcW w:w="1022"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62 (100)</w:t>
            </w:r>
          </w:p>
        </w:tc>
        <w:tc>
          <w:tcPr>
            <w:tcW w:w="1066"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8 (100)</w:t>
            </w:r>
          </w:p>
        </w:tc>
        <w:tc>
          <w:tcPr>
            <w:tcW w:w="699"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6 (100)</w:t>
            </w:r>
          </w:p>
        </w:tc>
        <w:tc>
          <w:tcPr>
            <w:tcW w:w="800"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14 (100)</w:t>
            </w:r>
          </w:p>
        </w:tc>
        <w:tc>
          <w:tcPr>
            <w:tcW w:w="547"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5 (100)</w:t>
            </w:r>
          </w:p>
        </w:tc>
        <w:tc>
          <w:tcPr>
            <w:tcW w:w="946"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39 (100)</w:t>
            </w:r>
          </w:p>
        </w:tc>
        <w:tc>
          <w:tcPr>
            <w:tcW w:w="832" w:type="dxa"/>
            <w:tcBorders>
              <w:top w:val="single" w:sz="4" w:space="0" w:color="auto"/>
            </w:tcBorders>
            <w:noWrap/>
            <w:vAlign w:val="center"/>
            <w:hideMark/>
          </w:tcPr>
          <w:p w:rsidR="00FA78F1" w:rsidRPr="004E6E66" w:rsidRDefault="00FA78F1" w:rsidP="00A53DAF">
            <w:pPr>
              <w:spacing w:line="220" w:lineRule="exact"/>
              <w:jc w:val="center"/>
              <w:rPr>
                <w:rFonts w:ascii="Times New Roman" w:hAnsi="Times New Roman" w:cs="Times New Roman"/>
                <w:b/>
                <w:bCs/>
                <w:sz w:val="16"/>
                <w:szCs w:val="16"/>
              </w:rPr>
            </w:pPr>
            <w:r w:rsidRPr="004E6E66">
              <w:rPr>
                <w:rFonts w:ascii="Times New Roman" w:hAnsi="Times New Roman" w:cs="Times New Roman"/>
                <w:b/>
                <w:bCs/>
                <w:sz w:val="16"/>
                <w:szCs w:val="16"/>
              </w:rPr>
              <w:t>780 (100)</w:t>
            </w:r>
          </w:p>
        </w:tc>
      </w:tr>
    </w:tbl>
    <w:p w:rsidR="00A53DAF" w:rsidRPr="004E6E66" w:rsidRDefault="00A53DAF" w:rsidP="00A53DAF">
      <w:pPr>
        <w:spacing w:after="0" w:line="240" w:lineRule="auto"/>
        <w:jc w:val="both"/>
        <w:rPr>
          <w:rFonts w:ascii="Times New Roman" w:hAnsi="Times New Roman" w:cs="Times New Roman"/>
          <w:sz w:val="18"/>
        </w:rPr>
      </w:pPr>
    </w:p>
    <w:p w:rsidR="002C18F8" w:rsidRPr="00A53DAF" w:rsidRDefault="00FA78F1" w:rsidP="00A53DAF">
      <w:pPr>
        <w:spacing w:after="0" w:line="360" w:lineRule="auto"/>
        <w:jc w:val="both"/>
        <w:rPr>
          <w:sz w:val="28"/>
          <w:szCs w:val="28"/>
        </w:rPr>
      </w:pPr>
      <w:r w:rsidRPr="004E6E66">
        <w:rPr>
          <w:rFonts w:ascii="Times New Roman" w:hAnsi="Times New Roman" w:cs="Times New Roman"/>
          <w:szCs w:val="28"/>
        </w:rPr>
        <w:t xml:space="preserve">Others (pulmonary site) refers to pleural tissue (1 case), pus from sinus tracts (2 cases), trachea tissue (1 case), </w:t>
      </w:r>
      <w:proofErr w:type="gramStart"/>
      <w:r w:rsidRPr="004E6E66">
        <w:rPr>
          <w:rFonts w:ascii="Times New Roman" w:hAnsi="Times New Roman" w:cs="Times New Roman"/>
          <w:szCs w:val="28"/>
        </w:rPr>
        <w:t>pus</w:t>
      </w:r>
      <w:proofErr w:type="gramEnd"/>
      <w:r w:rsidRPr="004E6E66">
        <w:rPr>
          <w:rFonts w:ascii="Times New Roman" w:hAnsi="Times New Roman" w:cs="Times New Roman"/>
          <w:szCs w:val="28"/>
        </w:rPr>
        <w:t xml:space="preserve"> from nasal cavity (1 case) and swab nasal cavity (1 case). Others (non-pulmonary sites) referred to bile duct (1 case), cerebrospinal fluid (1 case), liver tissue (1 case), neck tissue (1 case), pericardium fluid (3 cases) unspecified abscess (16 cases), unspecified fluid (5 cases) and unidentified samples (11 cases). GI refers to gastrointestinal tract comprised of stool (4 cases), </w:t>
      </w:r>
      <w:proofErr w:type="spellStart"/>
      <w:r w:rsidRPr="004E6E66">
        <w:rPr>
          <w:rFonts w:ascii="Times New Roman" w:hAnsi="Times New Roman" w:cs="Times New Roman"/>
          <w:szCs w:val="28"/>
        </w:rPr>
        <w:t>ascitic</w:t>
      </w:r>
      <w:proofErr w:type="spellEnd"/>
      <w:r w:rsidRPr="004E6E66">
        <w:rPr>
          <w:rFonts w:ascii="Times New Roman" w:hAnsi="Times New Roman" w:cs="Times New Roman"/>
          <w:szCs w:val="28"/>
        </w:rPr>
        <w:t xml:space="preserve"> fluid (1 case), gastric content (1 case) and peritoneal dialysis (2 cases).</w:t>
      </w:r>
      <w:r w:rsidRPr="004E6E66">
        <w:rPr>
          <w:rFonts w:ascii="Times New Roman" w:hAnsi="Times New Roman" w:cs="Times New Roman"/>
        </w:rPr>
        <w:t xml:space="preserve"> The total number of NTM isolates (n=780) did not count the number of the same species isolated from serially collected specimens.</w:t>
      </w:r>
      <w:r w:rsidR="0061328B" w:rsidRPr="004E6E66">
        <w:rPr>
          <w:sz w:val="28"/>
          <w:szCs w:val="28"/>
        </w:rPr>
        <w:t xml:space="preserve"> </w:t>
      </w:r>
      <w:r w:rsidR="00146F1A" w:rsidRPr="004E6E66">
        <w:rPr>
          <w:rFonts w:ascii="Times New Roman" w:eastAsia="Calibri" w:hAnsi="Times New Roman" w:cs="Times New Roman"/>
          <w:sz w:val="24"/>
          <w:szCs w:val="24"/>
        </w:rPr>
        <w:t>MAC</w:t>
      </w:r>
      <w:r w:rsidR="00146F1A" w:rsidRPr="004E6E66">
        <w:rPr>
          <w:rFonts w:ascii="Times New Roman" w:hAnsi="Times New Roman" w:cs="Times New Roman"/>
          <w:sz w:val="24"/>
          <w:szCs w:val="24"/>
        </w:rPr>
        <w:t>=</w:t>
      </w:r>
      <w:r w:rsidR="00146F1A" w:rsidRPr="004E6E66">
        <w:rPr>
          <w:rFonts w:ascii="Times New Roman" w:hAnsi="Times New Roman" w:cs="Times New Roman"/>
          <w:i/>
          <w:iCs/>
          <w:sz w:val="24"/>
          <w:szCs w:val="24"/>
        </w:rPr>
        <w:t xml:space="preserve">Mycobacterium </w:t>
      </w:r>
      <w:proofErr w:type="spellStart"/>
      <w:r w:rsidR="00146F1A" w:rsidRPr="004E6E66">
        <w:rPr>
          <w:rFonts w:ascii="Times New Roman" w:hAnsi="Times New Roman" w:cs="Times New Roman"/>
          <w:i/>
          <w:iCs/>
          <w:sz w:val="24"/>
          <w:szCs w:val="24"/>
        </w:rPr>
        <w:t>avium</w:t>
      </w:r>
      <w:proofErr w:type="spellEnd"/>
      <w:r w:rsidR="00146F1A" w:rsidRPr="004E6E66">
        <w:rPr>
          <w:rFonts w:ascii="Times New Roman" w:hAnsi="Times New Roman" w:cs="Times New Roman"/>
          <w:sz w:val="24"/>
          <w:szCs w:val="24"/>
        </w:rPr>
        <w:t xml:space="preserve"> complex.</w:t>
      </w:r>
      <w:bookmarkStart w:id="0" w:name="_GoBack"/>
      <w:bookmarkEnd w:id="0"/>
    </w:p>
    <w:sectPr w:rsidR="002C18F8" w:rsidRPr="00A53DAF" w:rsidSect="00A53DAF">
      <w:pgSz w:w="15840" w:h="12240" w:orient="landscape"/>
      <w:pgMar w:top="900" w:right="144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92"/>
    <w:rsid w:val="00027D4C"/>
    <w:rsid w:val="00044C44"/>
    <w:rsid w:val="00051D06"/>
    <w:rsid w:val="0005751C"/>
    <w:rsid w:val="0006741F"/>
    <w:rsid w:val="0007313E"/>
    <w:rsid w:val="00074FFC"/>
    <w:rsid w:val="00083CEF"/>
    <w:rsid w:val="00085BEC"/>
    <w:rsid w:val="00087BE1"/>
    <w:rsid w:val="00093C9B"/>
    <w:rsid w:val="00097A8D"/>
    <w:rsid w:val="000A6737"/>
    <w:rsid w:val="000A769D"/>
    <w:rsid w:val="000B5387"/>
    <w:rsid w:val="000D0275"/>
    <w:rsid w:val="00112C0C"/>
    <w:rsid w:val="00125127"/>
    <w:rsid w:val="0013051C"/>
    <w:rsid w:val="00146F1A"/>
    <w:rsid w:val="00150542"/>
    <w:rsid w:val="001577A9"/>
    <w:rsid w:val="00164D0C"/>
    <w:rsid w:val="00175394"/>
    <w:rsid w:val="00191A4A"/>
    <w:rsid w:val="001D12BC"/>
    <w:rsid w:val="001D23A0"/>
    <w:rsid w:val="001E2130"/>
    <w:rsid w:val="00206B04"/>
    <w:rsid w:val="00257ABA"/>
    <w:rsid w:val="0026464D"/>
    <w:rsid w:val="00265478"/>
    <w:rsid w:val="00266210"/>
    <w:rsid w:val="00273024"/>
    <w:rsid w:val="00273323"/>
    <w:rsid w:val="00284B8B"/>
    <w:rsid w:val="00284E72"/>
    <w:rsid w:val="00292FC0"/>
    <w:rsid w:val="002A1C59"/>
    <w:rsid w:val="002A64A7"/>
    <w:rsid w:val="002A7B36"/>
    <w:rsid w:val="002B692C"/>
    <w:rsid w:val="002C18F8"/>
    <w:rsid w:val="002C29DD"/>
    <w:rsid w:val="002D7014"/>
    <w:rsid w:val="002F6B75"/>
    <w:rsid w:val="00315237"/>
    <w:rsid w:val="00341CD5"/>
    <w:rsid w:val="00351979"/>
    <w:rsid w:val="00354B9B"/>
    <w:rsid w:val="00391C64"/>
    <w:rsid w:val="003B1828"/>
    <w:rsid w:val="003B39E4"/>
    <w:rsid w:val="003B6235"/>
    <w:rsid w:val="003D39F7"/>
    <w:rsid w:val="003F0FBE"/>
    <w:rsid w:val="003F69C3"/>
    <w:rsid w:val="00400B65"/>
    <w:rsid w:val="00417790"/>
    <w:rsid w:val="0043453C"/>
    <w:rsid w:val="00435014"/>
    <w:rsid w:val="004431BD"/>
    <w:rsid w:val="0044535C"/>
    <w:rsid w:val="00473DC3"/>
    <w:rsid w:val="00490761"/>
    <w:rsid w:val="00497934"/>
    <w:rsid w:val="004B729E"/>
    <w:rsid w:val="004E6E66"/>
    <w:rsid w:val="004E7A92"/>
    <w:rsid w:val="00515DD8"/>
    <w:rsid w:val="00521EB7"/>
    <w:rsid w:val="00532093"/>
    <w:rsid w:val="005460CA"/>
    <w:rsid w:val="00551216"/>
    <w:rsid w:val="005639E7"/>
    <w:rsid w:val="0058514A"/>
    <w:rsid w:val="00586054"/>
    <w:rsid w:val="005902E1"/>
    <w:rsid w:val="005E320D"/>
    <w:rsid w:val="005E4BC2"/>
    <w:rsid w:val="005F6F98"/>
    <w:rsid w:val="0061328B"/>
    <w:rsid w:val="00644E7B"/>
    <w:rsid w:val="006539A3"/>
    <w:rsid w:val="00655140"/>
    <w:rsid w:val="00655A64"/>
    <w:rsid w:val="00660CF3"/>
    <w:rsid w:val="00662571"/>
    <w:rsid w:val="00665761"/>
    <w:rsid w:val="00665924"/>
    <w:rsid w:val="00671D58"/>
    <w:rsid w:val="00684C94"/>
    <w:rsid w:val="0069661C"/>
    <w:rsid w:val="006A2783"/>
    <w:rsid w:val="006B41B4"/>
    <w:rsid w:val="006C2D0D"/>
    <w:rsid w:val="006C6785"/>
    <w:rsid w:val="006F2BE5"/>
    <w:rsid w:val="0070094B"/>
    <w:rsid w:val="00702278"/>
    <w:rsid w:val="0070494D"/>
    <w:rsid w:val="00704F09"/>
    <w:rsid w:val="00724995"/>
    <w:rsid w:val="0073416B"/>
    <w:rsid w:val="007B3D01"/>
    <w:rsid w:val="007D1236"/>
    <w:rsid w:val="007D2F4D"/>
    <w:rsid w:val="007E64D8"/>
    <w:rsid w:val="0080234A"/>
    <w:rsid w:val="00813C24"/>
    <w:rsid w:val="00832ED7"/>
    <w:rsid w:val="0083475F"/>
    <w:rsid w:val="008421F7"/>
    <w:rsid w:val="008515B7"/>
    <w:rsid w:val="00853B06"/>
    <w:rsid w:val="00867F4B"/>
    <w:rsid w:val="0087768B"/>
    <w:rsid w:val="008B7C2E"/>
    <w:rsid w:val="008C1BF8"/>
    <w:rsid w:val="008D26D7"/>
    <w:rsid w:val="008D50C5"/>
    <w:rsid w:val="008E1392"/>
    <w:rsid w:val="008E261E"/>
    <w:rsid w:val="008E323C"/>
    <w:rsid w:val="009002D6"/>
    <w:rsid w:val="009310B1"/>
    <w:rsid w:val="0093625D"/>
    <w:rsid w:val="00946426"/>
    <w:rsid w:val="00957964"/>
    <w:rsid w:val="00966AF6"/>
    <w:rsid w:val="0096762B"/>
    <w:rsid w:val="00975276"/>
    <w:rsid w:val="009979CC"/>
    <w:rsid w:val="009C129A"/>
    <w:rsid w:val="009C1B30"/>
    <w:rsid w:val="009F0F28"/>
    <w:rsid w:val="009F2B17"/>
    <w:rsid w:val="00A0643A"/>
    <w:rsid w:val="00A10B6A"/>
    <w:rsid w:val="00A11EB8"/>
    <w:rsid w:val="00A16D6F"/>
    <w:rsid w:val="00A200BE"/>
    <w:rsid w:val="00A25733"/>
    <w:rsid w:val="00A305ED"/>
    <w:rsid w:val="00A31A27"/>
    <w:rsid w:val="00A4138D"/>
    <w:rsid w:val="00A523C0"/>
    <w:rsid w:val="00A53DAF"/>
    <w:rsid w:val="00A60608"/>
    <w:rsid w:val="00AA1D78"/>
    <w:rsid w:val="00AB5FB7"/>
    <w:rsid w:val="00AC0EEE"/>
    <w:rsid w:val="00AC2803"/>
    <w:rsid w:val="00AC514A"/>
    <w:rsid w:val="00AE0F52"/>
    <w:rsid w:val="00AE2BF3"/>
    <w:rsid w:val="00AE7A49"/>
    <w:rsid w:val="00AF17BB"/>
    <w:rsid w:val="00AF61DE"/>
    <w:rsid w:val="00B06E5D"/>
    <w:rsid w:val="00B27FE3"/>
    <w:rsid w:val="00B36E49"/>
    <w:rsid w:val="00B441CE"/>
    <w:rsid w:val="00B53D66"/>
    <w:rsid w:val="00B7781A"/>
    <w:rsid w:val="00BC1A57"/>
    <w:rsid w:val="00BD0F1B"/>
    <w:rsid w:val="00BD39FA"/>
    <w:rsid w:val="00BD4456"/>
    <w:rsid w:val="00BD59AA"/>
    <w:rsid w:val="00BE0D12"/>
    <w:rsid w:val="00BE3EA7"/>
    <w:rsid w:val="00BE676B"/>
    <w:rsid w:val="00C03CEF"/>
    <w:rsid w:val="00C05BAA"/>
    <w:rsid w:val="00C06AEB"/>
    <w:rsid w:val="00C06FFF"/>
    <w:rsid w:val="00C22C48"/>
    <w:rsid w:val="00C42A23"/>
    <w:rsid w:val="00C53D3A"/>
    <w:rsid w:val="00C54515"/>
    <w:rsid w:val="00C82857"/>
    <w:rsid w:val="00C829C1"/>
    <w:rsid w:val="00C839AA"/>
    <w:rsid w:val="00C87C61"/>
    <w:rsid w:val="00C95B58"/>
    <w:rsid w:val="00CB6F8E"/>
    <w:rsid w:val="00CE361B"/>
    <w:rsid w:val="00CE48CB"/>
    <w:rsid w:val="00CE690E"/>
    <w:rsid w:val="00CF1361"/>
    <w:rsid w:val="00D01D76"/>
    <w:rsid w:val="00D21081"/>
    <w:rsid w:val="00D225C9"/>
    <w:rsid w:val="00D32CCD"/>
    <w:rsid w:val="00D70B06"/>
    <w:rsid w:val="00D742DE"/>
    <w:rsid w:val="00D867D2"/>
    <w:rsid w:val="00D87093"/>
    <w:rsid w:val="00DA46F5"/>
    <w:rsid w:val="00DA55EC"/>
    <w:rsid w:val="00DB72C3"/>
    <w:rsid w:val="00E12E2E"/>
    <w:rsid w:val="00E13A5F"/>
    <w:rsid w:val="00E21032"/>
    <w:rsid w:val="00E400F4"/>
    <w:rsid w:val="00E42606"/>
    <w:rsid w:val="00E42EF1"/>
    <w:rsid w:val="00E44E54"/>
    <w:rsid w:val="00E53401"/>
    <w:rsid w:val="00E612B6"/>
    <w:rsid w:val="00E74684"/>
    <w:rsid w:val="00E84F3F"/>
    <w:rsid w:val="00E874B6"/>
    <w:rsid w:val="00E90FF8"/>
    <w:rsid w:val="00E934E7"/>
    <w:rsid w:val="00EB0CCE"/>
    <w:rsid w:val="00EB345C"/>
    <w:rsid w:val="00EB7D6E"/>
    <w:rsid w:val="00EC1F5C"/>
    <w:rsid w:val="00EE3BF3"/>
    <w:rsid w:val="00EE43EC"/>
    <w:rsid w:val="00EE5293"/>
    <w:rsid w:val="00EF08F5"/>
    <w:rsid w:val="00EF3EE0"/>
    <w:rsid w:val="00F05120"/>
    <w:rsid w:val="00F15234"/>
    <w:rsid w:val="00F472F2"/>
    <w:rsid w:val="00F664D3"/>
    <w:rsid w:val="00F75ABB"/>
    <w:rsid w:val="00F875DC"/>
    <w:rsid w:val="00F92BB8"/>
    <w:rsid w:val="00F93BFB"/>
    <w:rsid w:val="00FA73A5"/>
    <w:rsid w:val="00FA78F1"/>
    <w:rsid w:val="00FB127D"/>
    <w:rsid w:val="00FB1439"/>
    <w:rsid w:val="00FC1BB9"/>
    <w:rsid w:val="00FD40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6A884-9818-4CA9-9A6E-EFB8FD4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392"/>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392"/>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3711</Characters>
  <Application>Microsoft Office Word</Application>
  <DocSecurity>0</DocSecurity>
  <Lines>30</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OKSUKI</dc:creator>
  <cp:lastModifiedBy>OKSUKI_PC</cp:lastModifiedBy>
  <cp:revision>7</cp:revision>
  <dcterms:created xsi:type="dcterms:W3CDTF">2018-05-05T15:28:00Z</dcterms:created>
  <dcterms:modified xsi:type="dcterms:W3CDTF">2018-05-17T14:50:00Z</dcterms:modified>
</cp:coreProperties>
</file>