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BA" w:rsidRPr="008454FA" w:rsidRDefault="00715050" w:rsidP="003F64BA">
      <w:pPr>
        <w:spacing w:after="0" w:line="240" w:lineRule="auto"/>
        <w:rPr>
          <w:rFonts w:ascii="Times New Roman" w:hAnsi="Times New Roman" w:cs="Times New Roman"/>
        </w:rPr>
      </w:pPr>
      <w:r w:rsidRPr="008454FA">
        <w:rPr>
          <w:rFonts w:ascii="Times New Roman" w:hAnsi="Times New Roman" w:cs="Times New Roman"/>
          <w:b/>
          <w:bCs/>
        </w:rPr>
        <w:t xml:space="preserve">Table S5 </w:t>
      </w:r>
      <w:r w:rsidRPr="008454FA">
        <w:rPr>
          <w:rFonts w:ascii="Times New Roman" w:hAnsi="Times New Roman" w:cs="Times New Roman"/>
        </w:rPr>
        <w:t xml:space="preserve">Details of mixed infections and multi-organ NTM infections (total = 57 cases).  </w:t>
      </w:r>
    </w:p>
    <w:p w:rsidR="00715050" w:rsidRPr="008454FA" w:rsidRDefault="00715050" w:rsidP="003F64BA">
      <w:pPr>
        <w:spacing w:after="0" w:line="240" w:lineRule="auto"/>
        <w:rPr>
          <w:rFonts w:ascii="Times New Roman" w:hAnsi="Times New Roman"/>
          <w:cs/>
        </w:rPr>
      </w:pPr>
    </w:p>
    <w:tbl>
      <w:tblPr>
        <w:tblStyle w:val="a3"/>
        <w:tblW w:w="5235" w:type="pct"/>
        <w:tblLook w:val="04A0" w:firstRow="1" w:lastRow="0" w:firstColumn="1" w:lastColumn="0" w:noHBand="0" w:noVBand="1"/>
      </w:tblPr>
      <w:tblGrid>
        <w:gridCol w:w="232"/>
        <w:gridCol w:w="3098"/>
        <w:gridCol w:w="709"/>
        <w:gridCol w:w="5411"/>
      </w:tblGrid>
      <w:tr w:rsidR="00CC07A4" w:rsidRPr="008454FA" w:rsidTr="003F64BA">
        <w:trPr>
          <w:trHeight w:val="154"/>
        </w:trPr>
        <w:tc>
          <w:tcPr>
            <w:tcW w:w="123" w:type="pct"/>
            <w:tcBorders>
              <w:left w:val="nil"/>
              <w:right w:val="nil"/>
            </w:tcBorders>
            <w:vAlign w:val="center"/>
          </w:tcPr>
          <w:p w:rsidR="003F64BA" w:rsidRPr="008454FA" w:rsidRDefault="003F64BA" w:rsidP="003F64BA">
            <w:pPr>
              <w:spacing w:after="0" w:line="240" w:lineRule="auto"/>
              <w:jc w:val="center"/>
              <w:rPr>
                <w:rFonts w:ascii="Times New Roman" w:hAnsi="Times New Roman" w:cs="Times New Roman"/>
                <w:b/>
                <w:bCs/>
                <w:sz w:val="18"/>
                <w:szCs w:val="18"/>
              </w:rPr>
            </w:pPr>
          </w:p>
        </w:tc>
        <w:tc>
          <w:tcPr>
            <w:tcW w:w="1639" w:type="pct"/>
            <w:tcBorders>
              <w:left w:val="nil"/>
              <w:right w:val="nil"/>
            </w:tcBorders>
            <w:vAlign w:val="center"/>
          </w:tcPr>
          <w:p w:rsidR="003F64BA" w:rsidRPr="008454FA" w:rsidRDefault="003F64BA" w:rsidP="003F64BA">
            <w:pPr>
              <w:spacing w:after="0" w:line="240" w:lineRule="auto"/>
              <w:rPr>
                <w:rFonts w:ascii="Times New Roman" w:hAnsi="Times New Roman" w:cs="Times New Roman"/>
                <w:b/>
                <w:bCs/>
                <w:sz w:val="18"/>
                <w:szCs w:val="18"/>
              </w:rPr>
            </w:pPr>
            <w:r w:rsidRPr="008454FA">
              <w:rPr>
                <w:rFonts w:ascii="Times New Roman" w:hAnsi="Times New Roman" w:cs="Times New Roman"/>
                <w:b/>
                <w:bCs/>
                <w:sz w:val="18"/>
                <w:szCs w:val="18"/>
              </w:rPr>
              <w:t>NTM infections</w:t>
            </w:r>
          </w:p>
        </w:tc>
        <w:tc>
          <w:tcPr>
            <w:tcW w:w="375" w:type="pct"/>
            <w:tcBorders>
              <w:left w:val="nil"/>
              <w:right w:val="nil"/>
            </w:tcBorders>
            <w:vAlign w:val="center"/>
          </w:tcPr>
          <w:p w:rsidR="003F64BA" w:rsidRPr="008454FA" w:rsidRDefault="003F64BA" w:rsidP="003F64BA">
            <w:pPr>
              <w:spacing w:after="0" w:line="240" w:lineRule="auto"/>
              <w:jc w:val="center"/>
              <w:rPr>
                <w:rFonts w:ascii="Times New Roman" w:hAnsi="Times New Roman" w:cs="Times New Roman"/>
                <w:b/>
                <w:bCs/>
                <w:sz w:val="18"/>
                <w:szCs w:val="18"/>
              </w:rPr>
            </w:pPr>
            <w:r w:rsidRPr="008454FA">
              <w:rPr>
                <w:rFonts w:ascii="Times New Roman" w:hAnsi="Times New Roman" w:cs="Times New Roman"/>
                <w:b/>
                <w:bCs/>
                <w:sz w:val="18"/>
                <w:szCs w:val="18"/>
              </w:rPr>
              <w:t>No. of cases</w:t>
            </w:r>
          </w:p>
        </w:tc>
        <w:tc>
          <w:tcPr>
            <w:tcW w:w="2863" w:type="pct"/>
            <w:tcBorders>
              <w:left w:val="nil"/>
              <w:right w:val="nil"/>
            </w:tcBorders>
            <w:vAlign w:val="center"/>
          </w:tcPr>
          <w:p w:rsidR="003F64BA" w:rsidRPr="008454FA" w:rsidRDefault="003F64BA" w:rsidP="003F64BA">
            <w:pPr>
              <w:spacing w:after="0" w:line="240" w:lineRule="auto"/>
              <w:jc w:val="center"/>
              <w:rPr>
                <w:rFonts w:ascii="Times New Roman" w:hAnsi="Times New Roman" w:cs="Times New Roman"/>
                <w:b/>
                <w:bCs/>
                <w:sz w:val="18"/>
                <w:szCs w:val="18"/>
              </w:rPr>
            </w:pPr>
            <w:r w:rsidRPr="008454FA">
              <w:rPr>
                <w:rFonts w:ascii="Times New Roman" w:hAnsi="Times New Roman" w:cs="Times New Roman"/>
                <w:b/>
                <w:bCs/>
                <w:sz w:val="18"/>
                <w:szCs w:val="18"/>
              </w:rPr>
              <w:t>Notes</w:t>
            </w:r>
          </w:p>
        </w:tc>
      </w:tr>
      <w:tr w:rsidR="00CC07A4" w:rsidRPr="008454FA" w:rsidTr="003F64BA">
        <w:trPr>
          <w:trHeight w:val="154"/>
        </w:trPr>
        <w:tc>
          <w:tcPr>
            <w:tcW w:w="5000" w:type="pct"/>
            <w:gridSpan w:val="4"/>
            <w:tcBorders>
              <w:left w:val="nil"/>
              <w:bottom w:val="single" w:sz="4" w:space="0" w:color="auto"/>
              <w:right w:val="nil"/>
            </w:tcBorders>
            <w:shd w:val="clear" w:color="auto" w:fill="D9D9D9" w:themeFill="background1" w:themeFillShade="D9"/>
            <w:vAlign w:val="center"/>
          </w:tcPr>
          <w:p w:rsidR="003F64BA" w:rsidRPr="008454FA" w:rsidRDefault="003F64BA" w:rsidP="003F64BA">
            <w:pPr>
              <w:spacing w:after="0" w:line="240" w:lineRule="auto"/>
              <w:rPr>
                <w:rFonts w:ascii="Times New Roman" w:hAnsi="Times New Roman" w:cs="Times New Roman"/>
                <w:b/>
                <w:bCs/>
                <w:sz w:val="18"/>
                <w:szCs w:val="18"/>
                <w:cs/>
              </w:rPr>
            </w:pPr>
            <w:r w:rsidRPr="008454FA">
              <w:rPr>
                <w:rFonts w:ascii="Times New Roman" w:hAnsi="Times New Roman" w:cs="Times New Roman"/>
                <w:b/>
                <w:bCs/>
                <w:sz w:val="18"/>
                <w:szCs w:val="18"/>
              </w:rPr>
              <w:t>Mixed infection (n=46)</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abscessus</w:t>
            </w:r>
            <w:proofErr w:type="spellEnd"/>
            <w:r w:rsidRPr="008454FA">
              <w:rPr>
                <w:rFonts w:ascii="Times New Roman" w:hAnsi="Times New Roman" w:cs="Times New Roman"/>
                <w:sz w:val="18"/>
                <w:szCs w:val="18"/>
              </w:rPr>
              <w:t xml:space="preserve"> and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chelonae</w:t>
            </w:r>
            <w:proofErr w:type="spellEnd"/>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2</w:t>
            </w:r>
          </w:p>
        </w:tc>
        <w:tc>
          <w:tcPr>
            <w:tcW w:w="2863" w:type="pct"/>
            <w:tcBorders>
              <w:left w:val="nil"/>
              <w:bottom w:val="nil"/>
              <w:right w:val="nil"/>
            </w:tcBorders>
          </w:tcPr>
          <w:p w:rsidR="003F64BA" w:rsidRPr="008454FA" w:rsidRDefault="00DE04E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1 case (Sputum &amp;</w:t>
            </w:r>
            <w:r w:rsidR="003F64BA" w:rsidRPr="008454FA">
              <w:rPr>
                <w:rFonts w:ascii="Times New Roman" w:hAnsi="Times New Roman" w:cs="Times New Roman"/>
                <w:sz w:val="18"/>
                <w:szCs w:val="18"/>
              </w:rPr>
              <w:t xml:space="preserve"> Lymph node), 1 case (Sputum)</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abscessus</w:t>
            </w:r>
            <w:proofErr w:type="spellEnd"/>
            <w:r w:rsidRPr="008454FA">
              <w:rPr>
                <w:rFonts w:ascii="Times New Roman" w:hAnsi="Times New Roman" w:cs="Times New Roman"/>
                <w:sz w:val="18"/>
                <w:szCs w:val="18"/>
              </w:rPr>
              <w:t xml:space="preserve"> and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fortuitum</w:t>
            </w:r>
            <w:proofErr w:type="spellEnd"/>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3</w:t>
            </w:r>
          </w:p>
        </w:tc>
        <w:tc>
          <w:tcPr>
            <w:tcW w:w="2863" w:type="pct"/>
            <w:tcBorders>
              <w:left w:val="nil"/>
              <w:bottom w:val="nil"/>
              <w:right w:val="nil"/>
            </w:tcBorders>
          </w:tcPr>
          <w:p w:rsidR="003F64BA" w:rsidRPr="008454FA" w:rsidRDefault="003F64BA" w:rsidP="00DE04E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1 case (Sputum), 1 case (Bronch</w:t>
            </w:r>
            <w:r w:rsidR="00DE04EA" w:rsidRPr="008454FA">
              <w:rPr>
                <w:rFonts w:ascii="Times New Roman" w:hAnsi="Times New Roman" w:cs="Times New Roman"/>
                <w:sz w:val="18"/>
                <w:szCs w:val="18"/>
              </w:rPr>
              <w:t xml:space="preserve">ial wash), 1 case (Pericardium </w:t>
            </w:r>
            <w:r w:rsidRPr="008454FA">
              <w:rPr>
                <w:rFonts w:ascii="Times New Roman" w:hAnsi="Times New Roman" w:cs="Times New Roman"/>
                <w:sz w:val="18"/>
                <w:szCs w:val="18"/>
              </w:rPr>
              <w:t>fluid</w:t>
            </w:r>
            <w:r w:rsidR="00DE04EA" w:rsidRPr="008454FA">
              <w:rPr>
                <w:rFonts w:ascii="Times New Roman" w:hAnsi="Times New Roman" w:cs="Times New Roman"/>
                <w:sz w:val="18"/>
                <w:szCs w:val="18"/>
              </w:rPr>
              <w:t xml:space="preserve"> &amp; </w:t>
            </w:r>
            <w:r w:rsidRPr="008454FA">
              <w:rPr>
                <w:rFonts w:ascii="Times New Roman" w:hAnsi="Times New Roman" w:cs="Times New Roman"/>
                <w:sz w:val="18"/>
                <w:szCs w:val="18"/>
              </w:rPr>
              <w:t>Pleural fluid)</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abscessus</w:t>
            </w:r>
            <w:proofErr w:type="spellEnd"/>
            <w:r w:rsidRPr="008454FA">
              <w:rPr>
                <w:rFonts w:ascii="Times New Roman" w:hAnsi="Times New Roman" w:cs="Times New Roman"/>
                <w:sz w:val="18"/>
                <w:szCs w:val="18"/>
              </w:rPr>
              <w:t xml:space="preserve">,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gordonae</w:t>
            </w:r>
            <w:proofErr w:type="spellEnd"/>
            <w:r w:rsidRPr="008454FA">
              <w:rPr>
                <w:rFonts w:ascii="Times New Roman" w:hAnsi="Times New Roman" w:cs="Times New Roman"/>
                <w:sz w:val="18"/>
                <w:szCs w:val="18"/>
              </w:rPr>
              <w:t xml:space="preserve"> and </w:t>
            </w:r>
            <w:r w:rsidRPr="008454FA">
              <w:rPr>
                <w:rFonts w:ascii="Times New Roman" w:hAnsi="Times New Roman" w:cs="Times New Roman"/>
                <w:i/>
                <w:iCs/>
                <w:sz w:val="18"/>
                <w:szCs w:val="18"/>
              </w:rPr>
              <w:t xml:space="preserve">Mycobacterium </w:t>
            </w:r>
            <w:r w:rsidRPr="008454FA">
              <w:rPr>
                <w:rFonts w:ascii="Times New Roman" w:hAnsi="Times New Roman" w:cs="Times New Roman"/>
                <w:sz w:val="18"/>
                <w:szCs w:val="18"/>
              </w:rPr>
              <w:t>spp.</w:t>
            </w:r>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1</w:t>
            </w:r>
          </w:p>
        </w:tc>
        <w:tc>
          <w:tcPr>
            <w:tcW w:w="2863"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Sputum</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abscessus</w:t>
            </w:r>
            <w:proofErr w:type="spellEnd"/>
            <w:r w:rsidRPr="008454FA">
              <w:rPr>
                <w:rFonts w:ascii="Times New Roman" w:hAnsi="Times New Roman" w:cs="Times New Roman"/>
                <w:sz w:val="18"/>
                <w:szCs w:val="18"/>
              </w:rPr>
              <w:t xml:space="preserve"> and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intracellulare</w:t>
            </w:r>
            <w:proofErr w:type="spellEnd"/>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2</w:t>
            </w:r>
          </w:p>
        </w:tc>
        <w:tc>
          <w:tcPr>
            <w:tcW w:w="2863"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1 case (B</w:t>
            </w:r>
            <w:r w:rsidR="00DE04EA" w:rsidRPr="008454FA">
              <w:rPr>
                <w:rFonts w:ascii="Times New Roman" w:hAnsi="Times New Roman" w:cs="Times New Roman"/>
                <w:sz w:val="18"/>
                <w:szCs w:val="18"/>
              </w:rPr>
              <w:t xml:space="preserve">ronchial wash, Tracheal suction &amp;  Lymph node), 1 case (Sputum &amp; </w:t>
            </w:r>
            <w:r w:rsidRPr="008454FA">
              <w:rPr>
                <w:rFonts w:ascii="Times New Roman" w:hAnsi="Times New Roman" w:cs="Times New Roman"/>
                <w:sz w:val="18"/>
                <w:szCs w:val="18"/>
              </w:rPr>
              <w:t>Tissue)</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abscessus</w:t>
            </w:r>
            <w:proofErr w:type="spellEnd"/>
            <w:r w:rsidRPr="008454FA">
              <w:rPr>
                <w:rFonts w:ascii="Times New Roman" w:hAnsi="Times New Roman" w:cs="Times New Roman"/>
                <w:sz w:val="18"/>
                <w:szCs w:val="18"/>
              </w:rPr>
              <w:t xml:space="preserve">,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intracellulare</w:t>
            </w:r>
            <w:proofErr w:type="spellEnd"/>
            <w:r w:rsidRPr="008454FA">
              <w:rPr>
                <w:rFonts w:ascii="Times New Roman" w:hAnsi="Times New Roman" w:cs="Times New Roman"/>
                <w:sz w:val="18"/>
                <w:szCs w:val="18"/>
              </w:rPr>
              <w:t xml:space="preserve">,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chelonae</w:t>
            </w:r>
            <w:proofErr w:type="spellEnd"/>
            <w:r w:rsidRPr="008454FA">
              <w:rPr>
                <w:rFonts w:ascii="Times New Roman" w:hAnsi="Times New Roman" w:cs="Times New Roman"/>
                <w:sz w:val="18"/>
                <w:szCs w:val="18"/>
              </w:rPr>
              <w:t xml:space="preserve"> and </w:t>
            </w:r>
            <w:r w:rsidRPr="008454FA">
              <w:rPr>
                <w:rFonts w:ascii="Times New Roman" w:hAnsi="Times New Roman" w:cs="Times New Roman"/>
                <w:i/>
                <w:iCs/>
                <w:sz w:val="18"/>
                <w:szCs w:val="18"/>
              </w:rPr>
              <w:t>Mycobacterium</w:t>
            </w:r>
            <w:r w:rsidRPr="008454FA">
              <w:rPr>
                <w:rFonts w:ascii="Times New Roman" w:hAnsi="Times New Roman" w:cs="Times New Roman"/>
                <w:sz w:val="18"/>
                <w:szCs w:val="18"/>
              </w:rPr>
              <w:t xml:space="preserve"> spp.</w:t>
            </w:r>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1</w:t>
            </w:r>
          </w:p>
        </w:tc>
        <w:tc>
          <w:tcPr>
            <w:tcW w:w="2863"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Sputum</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abscessus</w:t>
            </w:r>
            <w:proofErr w:type="spellEnd"/>
            <w:r w:rsidRPr="008454FA">
              <w:rPr>
                <w:rFonts w:ascii="Times New Roman" w:hAnsi="Times New Roman" w:cs="Times New Roman"/>
                <w:sz w:val="18"/>
                <w:szCs w:val="18"/>
              </w:rPr>
              <w:t xml:space="preserve">,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intracellulare</w:t>
            </w:r>
            <w:proofErr w:type="spellEnd"/>
            <w:r w:rsidRPr="008454FA">
              <w:rPr>
                <w:rFonts w:ascii="Times New Roman" w:hAnsi="Times New Roman" w:cs="Times New Roman"/>
                <w:sz w:val="18"/>
                <w:szCs w:val="18"/>
              </w:rPr>
              <w:t xml:space="preserve">,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kansasii</w:t>
            </w:r>
            <w:proofErr w:type="spellEnd"/>
            <w:r w:rsidRPr="008454FA">
              <w:rPr>
                <w:rFonts w:ascii="Times New Roman" w:hAnsi="Times New Roman" w:cs="Times New Roman"/>
                <w:sz w:val="18"/>
                <w:szCs w:val="18"/>
              </w:rPr>
              <w:t>, M</w:t>
            </w:r>
            <w:r w:rsidRPr="008454FA">
              <w:rPr>
                <w:rFonts w:ascii="Times New Roman" w:hAnsi="Times New Roman" w:cs="Times New Roman"/>
                <w:i/>
                <w:iCs/>
                <w:sz w:val="18"/>
                <w:szCs w:val="18"/>
              </w:rPr>
              <w:t xml:space="preserve">. </w:t>
            </w:r>
            <w:proofErr w:type="spellStart"/>
            <w:r w:rsidRPr="008454FA">
              <w:rPr>
                <w:rFonts w:ascii="Times New Roman" w:hAnsi="Times New Roman" w:cs="Times New Roman"/>
                <w:i/>
                <w:iCs/>
                <w:sz w:val="18"/>
                <w:szCs w:val="18"/>
              </w:rPr>
              <w:t>malmoense</w:t>
            </w:r>
            <w:proofErr w:type="spellEnd"/>
            <w:r w:rsidRPr="008454FA">
              <w:rPr>
                <w:rFonts w:ascii="Times New Roman" w:hAnsi="Times New Roman" w:cs="Times New Roman"/>
                <w:sz w:val="18"/>
                <w:szCs w:val="18"/>
              </w:rPr>
              <w:t xml:space="preserve"> and </w:t>
            </w:r>
            <w:r w:rsidRPr="008454FA">
              <w:rPr>
                <w:rFonts w:ascii="Times New Roman" w:hAnsi="Times New Roman" w:cs="Times New Roman"/>
                <w:i/>
                <w:iCs/>
                <w:sz w:val="18"/>
                <w:szCs w:val="18"/>
              </w:rPr>
              <w:t>Mycobacterium</w:t>
            </w:r>
            <w:r w:rsidRPr="008454FA">
              <w:rPr>
                <w:rFonts w:ascii="Times New Roman" w:hAnsi="Times New Roman" w:cs="Times New Roman"/>
                <w:sz w:val="18"/>
                <w:szCs w:val="18"/>
              </w:rPr>
              <w:t xml:space="preserve"> spp.</w:t>
            </w:r>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1</w:t>
            </w:r>
          </w:p>
        </w:tc>
        <w:tc>
          <w:tcPr>
            <w:tcW w:w="2863"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Sputum</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abscessus</w:t>
            </w:r>
            <w:proofErr w:type="spellEnd"/>
            <w:r w:rsidRPr="008454FA">
              <w:rPr>
                <w:rFonts w:ascii="Times New Roman" w:hAnsi="Times New Roman" w:cs="Times New Roman"/>
                <w:sz w:val="18"/>
                <w:szCs w:val="18"/>
              </w:rPr>
              <w:t xml:space="preserve">,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intracellulare</w:t>
            </w:r>
            <w:proofErr w:type="spellEnd"/>
            <w:r w:rsidRPr="008454FA">
              <w:rPr>
                <w:rFonts w:ascii="Times New Roman" w:hAnsi="Times New Roman" w:cs="Times New Roman"/>
                <w:sz w:val="18"/>
                <w:szCs w:val="18"/>
              </w:rPr>
              <w:t xml:space="preserve"> and </w:t>
            </w:r>
            <w:r w:rsidRPr="008454FA">
              <w:rPr>
                <w:rFonts w:ascii="Times New Roman" w:hAnsi="Times New Roman" w:cs="Times New Roman"/>
                <w:i/>
                <w:iCs/>
                <w:sz w:val="18"/>
                <w:szCs w:val="18"/>
              </w:rPr>
              <w:t>Mycobacterium</w:t>
            </w:r>
            <w:r w:rsidRPr="008454FA">
              <w:rPr>
                <w:rFonts w:ascii="Times New Roman" w:hAnsi="Times New Roman" w:cs="Times New Roman"/>
                <w:sz w:val="18"/>
                <w:szCs w:val="18"/>
              </w:rPr>
              <w:t xml:space="preserve"> spp.</w:t>
            </w:r>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2</w:t>
            </w:r>
          </w:p>
        </w:tc>
        <w:tc>
          <w:tcPr>
            <w:tcW w:w="2863"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Sputum</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abscessus</w:t>
            </w:r>
            <w:proofErr w:type="spellEnd"/>
            <w:r w:rsidRPr="008454FA">
              <w:rPr>
                <w:rFonts w:ascii="Times New Roman" w:hAnsi="Times New Roman" w:cs="Times New Roman"/>
                <w:sz w:val="18"/>
                <w:szCs w:val="18"/>
              </w:rPr>
              <w:t xml:space="preserve"> and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massiliense</w:t>
            </w:r>
            <w:proofErr w:type="spellEnd"/>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1</w:t>
            </w:r>
          </w:p>
        </w:tc>
        <w:tc>
          <w:tcPr>
            <w:tcW w:w="2863"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Sputum</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abscessus</w:t>
            </w:r>
            <w:proofErr w:type="spellEnd"/>
            <w:r w:rsidRPr="008454FA">
              <w:rPr>
                <w:rFonts w:ascii="Times New Roman" w:hAnsi="Times New Roman" w:cs="Times New Roman"/>
                <w:sz w:val="18"/>
                <w:szCs w:val="18"/>
              </w:rPr>
              <w:t xml:space="preserve"> and RGM</w:t>
            </w:r>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10</w:t>
            </w:r>
          </w:p>
        </w:tc>
        <w:tc>
          <w:tcPr>
            <w:tcW w:w="2863" w:type="pct"/>
            <w:tcBorders>
              <w:left w:val="nil"/>
              <w:bottom w:val="nil"/>
              <w:right w:val="nil"/>
            </w:tcBorders>
          </w:tcPr>
          <w:p w:rsidR="003F64BA" w:rsidRPr="008454FA" w:rsidRDefault="003F64BA" w:rsidP="00DE04E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1 case (Blood, Tissue, Lymph node</w:t>
            </w:r>
            <w:r w:rsidR="00DE04EA" w:rsidRPr="008454FA">
              <w:rPr>
                <w:rFonts w:ascii="Times New Roman" w:hAnsi="Times New Roman" w:cs="Times New Roman"/>
                <w:sz w:val="18"/>
                <w:szCs w:val="18"/>
              </w:rPr>
              <w:t xml:space="preserve"> &amp; </w:t>
            </w:r>
            <w:r w:rsidRPr="008454FA">
              <w:rPr>
                <w:rFonts w:ascii="Times New Roman" w:hAnsi="Times New Roman" w:cs="Times New Roman"/>
                <w:sz w:val="18"/>
                <w:szCs w:val="18"/>
              </w:rPr>
              <w:t xml:space="preserve"> Other source), 3 cases (Lymph node), 1 case (Urine</w:t>
            </w:r>
            <w:r w:rsidR="00DE04EA" w:rsidRPr="008454FA">
              <w:rPr>
                <w:rFonts w:ascii="Times New Roman" w:hAnsi="Times New Roman" w:cs="Times New Roman"/>
                <w:sz w:val="18"/>
                <w:szCs w:val="18"/>
              </w:rPr>
              <w:t xml:space="preserve"> &amp; </w:t>
            </w:r>
            <w:r w:rsidRPr="008454FA">
              <w:rPr>
                <w:rFonts w:ascii="Times New Roman" w:hAnsi="Times New Roman" w:cs="Times New Roman"/>
                <w:sz w:val="18"/>
                <w:szCs w:val="18"/>
              </w:rPr>
              <w:t>Others source), 1 case (Sputum</w:t>
            </w:r>
            <w:r w:rsidR="00DE04EA" w:rsidRPr="008454FA">
              <w:rPr>
                <w:rFonts w:ascii="Times New Roman" w:hAnsi="Times New Roman" w:cs="Times New Roman"/>
                <w:sz w:val="18"/>
                <w:szCs w:val="18"/>
              </w:rPr>
              <w:t xml:space="preserve"> &amp; </w:t>
            </w:r>
            <w:r w:rsidRPr="008454FA">
              <w:rPr>
                <w:rFonts w:ascii="Times New Roman" w:hAnsi="Times New Roman" w:cs="Times New Roman"/>
                <w:sz w:val="18"/>
                <w:szCs w:val="18"/>
              </w:rPr>
              <w:t xml:space="preserve"> Other source), 1 case (Sputum), 1 case (Blood), 1 case</w:t>
            </w:r>
            <w:r w:rsidR="00DE04EA" w:rsidRPr="008454FA">
              <w:rPr>
                <w:rFonts w:ascii="Times New Roman" w:hAnsi="Times New Roman" w:cs="Times New Roman"/>
                <w:sz w:val="18"/>
                <w:szCs w:val="18"/>
              </w:rPr>
              <w:t xml:space="preserve"> </w:t>
            </w:r>
            <w:r w:rsidRPr="008454FA">
              <w:rPr>
                <w:rFonts w:ascii="Times New Roman" w:hAnsi="Times New Roman" w:cs="Times New Roman"/>
                <w:sz w:val="18"/>
                <w:szCs w:val="18"/>
              </w:rPr>
              <w:t>(Tissue</w:t>
            </w:r>
            <w:r w:rsidR="00DE04EA" w:rsidRPr="008454FA">
              <w:rPr>
                <w:rFonts w:ascii="Times New Roman" w:hAnsi="Times New Roman" w:cs="Times New Roman"/>
                <w:sz w:val="18"/>
                <w:szCs w:val="18"/>
              </w:rPr>
              <w:t xml:space="preserve"> &amp; </w:t>
            </w:r>
            <w:r w:rsidRPr="008454FA">
              <w:rPr>
                <w:rFonts w:ascii="Times New Roman" w:hAnsi="Times New Roman" w:cs="Times New Roman"/>
                <w:sz w:val="18"/>
                <w:szCs w:val="18"/>
              </w:rPr>
              <w:t xml:space="preserve"> Lymph node), 1 case (Lymph node</w:t>
            </w:r>
            <w:r w:rsidR="00DE04EA" w:rsidRPr="008454FA">
              <w:rPr>
                <w:rFonts w:ascii="Times New Roman" w:hAnsi="Times New Roman" w:cs="Times New Roman"/>
                <w:sz w:val="18"/>
                <w:szCs w:val="18"/>
              </w:rPr>
              <w:t xml:space="preserve"> &amp; </w:t>
            </w:r>
            <w:r w:rsidRPr="008454FA">
              <w:rPr>
                <w:rFonts w:ascii="Times New Roman" w:hAnsi="Times New Roman" w:cs="Times New Roman"/>
                <w:sz w:val="18"/>
                <w:szCs w:val="18"/>
              </w:rPr>
              <w:t>Other source),</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abscessus</w:t>
            </w:r>
            <w:proofErr w:type="spellEnd"/>
            <w:r w:rsidRPr="008454FA">
              <w:rPr>
                <w:rFonts w:ascii="Times New Roman" w:hAnsi="Times New Roman" w:cs="Times New Roman"/>
                <w:sz w:val="18"/>
                <w:szCs w:val="18"/>
              </w:rPr>
              <w:t xml:space="preserve">, RGM and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kansasii</w:t>
            </w:r>
            <w:proofErr w:type="spellEnd"/>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1</w:t>
            </w:r>
          </w:p>
        </w:tc>
        <w:tc>
          <w:tcPr>
            <w:tcW w:w="2863"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Lymph node, Tissue</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abscessus</w:t>
            </w:r>
            <w:proofErr w:type="spellEnd"/>
            <w:r w:rsidRPr="008454FA">
              <w:rPr>
                <w:rFonts w:ascii="Times New Roman" w:hAnsi="Times New Roman" w:cs="Times New Roman"/>
                <w:sz w:val="18"/>
                <w:szCs w:val="18"/>
              </w:rPr>
              <w:t xml:space="preserve"> and </w:t>
            </w:r>
            <w:r w:rsidRPr="008454FA">
              <w:rPr>
                <w:rFonts w:ascii="Times New Roman" w:hAnsi="Times New Roman" w:cs="Times New Roman"/>
                <w:i/>
                <w:iCs/>
                <w:sz w:val="18"/>
                <w:szCs w:val="18"/>
              </w:rPr>
              <w:t>Mycobacterium</w:t>
            </w:r>
            <w:r w:rsidRPr="008454FA">
              <w:rPr>
                <w:rFonts w:ascii="Times New Roman" w:hAnsi="Times New Roman" w:cs="Times New Roman"/>
                <w:sz w:val="18"/>
                <w:szCs w:val="18"/>
              </w:rPr>
              <w:t xml:space="preserve"> spp.</w:t>
            </w:r>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4</w:t>
            </w:r>
          </w:p>
        </w:tc>
        <w:tc>
          <w:tcPr>
            <w:tcW w:w="2863" w:type="pct"/>
            <w:tcBorders>
              <w:left w:val="nil"/>
              <w:bottom w:val="nil"/>
              <w:right w:val="nil"/>
            </w:tcBorders>
          </w:tcPr>
          <w:p w:rsidR="003F64BA" w:rsidRPr="008454FA" w:rsidRDefault="003F64BA" w:rsidP="00DE04E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3 cases (Lymph node), 1 case (Lymph node</w:t>
            </w:r>
            <w:r w:rsidR="00DE04EA" w:rsidRPr="008454FA">
              <w:rPr>
                <w:rFonts w:ascii="Times New Roman" w:hAnsi="Times New Roman" w:cs="Times New Roman"/>
                <w:sz w:val="18"/>
                <w:szCs w:val="18"/>
              </w:rPr>
              <w:t xml:space="preserve"> &amp; </w:t>
            </w:r>
            <w:r w:rsidRPr="008454FA">
              <w:rPr>
                <w:rFonts w:ascii="Times New Roman" w:hAnsi="Times New Roman" w:cs="Times New Roman"/>
                <w:sz w:val="18"/>
                <w:szCs w:val="18"/>
              </w:rPr>
              <w:t>Pleural fluid)</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 xml:space="preserve">MAC and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abscessus</w:t>
            </w:r>
            <w:proofErr w:type="spellEnd"/>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2</w:t>
            </w:r>
          </w:p>
        </w:tc>
        <w:tc>
          <w:tcPr>
            <w:tcW w:w="2863" w:type="pct"/>
            <w:tcBorders>
              <w:left w:val="nil"/>
              <w:bottom w:val="nil"/>
              <w:right w:val="nil"/>
            </w:tcBorders>
          </w:tcPr>
          <w:p w:rsidR="003F64BA" w:rsidRPr="008454FA" w:rsidRDefault="003F64BA" w:rsidP="00DE04E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1 case (Blood, Lymph node</w:t>
            </w:r>
            <w:r w:rsidR="00DE04EA" w:rsidRPr="008454FA">
              <w:rPr>
                <w:rFonts w:ascii="Times New Roman" w:hAnsi="Times New Roman" w:cs="Times New Roman"/>
                <w:sz w:val="18"/>
                <w:szCs w:val="18"/>
              </w:rPr>
              <w:t xml:space="preserve"> &amp; </w:t>
            </w:r>
            <w:proofErr w:type="spellStart"/>
            <w:r w:rsidRPr="008454FA">
              <w:rPr>
                <w:rFonts w:ascii="Times New Roman" w:hAnsi="Times New Roman" w:cs="Times New Roman"/>
                <w:sz w:val="18"/>
                <w:szCs w:val="18"/>
              </w:rPr>
              <w:t>Bronchoalveolar</w:t>
            </w:r>
            <w:proofErr w:type="spellEnd"/>
            <w:r w:rsidRPr="008454FA">
              <w:rPr>
                <w:rFonts w:ascii="Times New Roman" w:hAnsi="Times New Roman" w:cs="Times New Roman"/>
                <w:sz w:val="18"/>
                <w:szCs w:val="18"/>
              </w:rPr>
              <w:t xml:space="preserve"> Lavage), 1 case (Blood, Lymph node</w:t>
            </w:r>
            <w:r w:rsidR="00DE04EA" w:rsidRPr="008454FA">
              <w:rPr>
                <w:rFonts w:ascii="Times New Roman" w:hAnsi="Times New Roman" w:cs="Times New Roman"/>
                <w:sz w:val="18"/>
                <w:szCs w:val="18"/>
              </w:rPr>
              <w:t xml:space="preserve"> &amp; </w:t>
            </w:r>
            <w:r w:rsidRPr="008454FA">
              <w:rPr>
                <w:rFonts w:ascii="Times New Roman" w:hAnsi="Times New Roman" w:cs="Times New Roman"/>
                <w:sz w:val="18"/>
                <w:szCs w:val="18"/>
              </w:rPr>
              <w:t xml:space="preserve"> Sputum)</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 xml:space="preserve">MAC,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intracellulare</w:t>
            </w:r>
            <w:proofErr w:type="spellEnd"/>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2</w:t>
            </w:r>
          </w:p>
        </w:tc>
        <w:tc>
          <w:tcPr>
            <w:tcW w:w="2863" w:type="pct"/>
            <w:tcBorders>
              <w:left w:val="nil"/>
              <w:bottom w:val="nil"/>
              <w:right w:val="nil"/>
            </w:tcBorders>
          </w:tcPr>
          <w:p w:rsidR="003F64BA" w:rsidRPr="008454FA" w:rsidRDefault="003F64BA" w:rsidP="00DE04E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1 case (Bone marrow), 1 case (Sputum, Lymph node</w:t>
            </w:r>
            <w:r w:rsidR="00DE04EA" w:rsidRPr="008454FA">
              <w:rPr>
                <w:rFonts w:ascii="Times New Roman" w:hAnsi="Times New Roman" w:cs="Times New Roman"/>
                <w:sz w:val="18"/>
                <w:szCs w:val="18"/>
              </w:rPr>
              <w:t xml:space="preserve"> &amp; </w:t>
            </w:r>
            <w:r w:rsidRPr="008454FA">
              <w:rPr>
                <w:rFonts w:ascii="Times New Roman" w:hAnsi="Times New Roman" w:cs="Times New Roman"/>
                <w:sz w:val="18"/>
                <w:szCs w:val="18"/>
              </w:rPr>
              <w:t xml:space="preserve"> Tissue)</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 xml:space="preserve">MAC,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intracellulare</w:t>
            </w:r>
            <w:proofErr w:type="spellEnd"/>
            <w:r w:rsidRPr="008454FA">
              <w:rPr>
                <w:rFonts w:ascii="Times New Roman" w:hAnsi="Times New Roman" w:cs="Times New Roman"/>
                <w:sz w:val="18"/>
                <w:szCs w:val="18"/>
              </w:rPr>
              <w:t xml:space="preserve"> and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gordonae</w:t>
            </w:r>
            <w:proofErr w:type="spellEnd"/>
            <w:r w:rsidRPr="008454FA">
              <w:rPr>
                <w:rFonts w:ascii="Times New Roman" w:hAnsi="Times New Roman" w:cs="Times New Roman"/>
                <w:sz w:val="18"/>
                <w:szCs w:val="18"/>
              </w:rPr>
              <w:t xml:space="preserve"> </w:t>
            </w:r>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1</w:t>
            </w:r>
          </w:p>
        </w:tc>
        <w:tc>
          <w:tcPr>
            <w:tcW w:w="2863"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Sputum</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avium</w:t>
            </w:r>
            <w:proofErr w:type="spellEnd"/>
            <w:r w:rsidRPr="008454FA">
              <w:rPr>
                <w:rFonts w:ascii="Times New Roman" w:hAnsi="Times New Roman" w:cs="Times New Roman"/>
                <w:sz w:val="18"/>
                <w:szCs w:val="18"/>
              </w:rPr>
              <w:t xml:space="preserve"> and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intracellulare</w:t>
            </w:r>
            <w:proofErr w:type="spellEnd"/>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1</w:t>
            </w:r>
          </w:p>
        </w:tc>
        <w:tc>
          <w:tcPr>
            <w:tcW w:w="2863"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Pleural fluid</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chelonae</w:t>
            </w:r>
            <w:proofErr w:type="spellEnd"/>
            <w:r w:rsidRPr="008454FA">
              <w:rPr>
                <w:rFonts w:ascii="Times New Roman" w:hAnsi="Times New Roman" w:cs="Times New Roman"/>
                <w:i/>
                <w:iCs/>
                <w:sz w:val="18"/>
                <w:szCs w:val="18"/>
              </w:rPr>
              <w:t xml:space="preserve"> </w:t>
            </w:r>
            <w:r w:rsidRPr="008454FA">
              <w:rPr>
                <w:rFonts w:ascii="Times New Roman" w:hAnsi="Times New Roman" w:cs="Times New Roman"/>
                <w:sz w:val="18"/>
                <w:szCs w:val="18"/>
              </w:rPr>
              <w:t xml:space="preserve">and </w:t>
            </w:r>
            <w:r w:rsidRPr="008454FA">
              <w:rPr>
                <w:rFonts w:ascii="Times New Roman" w:hAnsi="Times New Roman" w:cs="Times New Roman"/>
                <w:i/>
                <w:iCs/>
                <w:sz w:val="18"/>
                <w:szCs w:val="18"/>
              </w:rPr>
              <w:t>Mycobacterium</w:t>
            </w:r>
            <w:r w:rsidRPr="008454FA">
              <w:rPr>
                <w:rFonts w:ascii="Times New Roman" w:hAnsi="Times New Roman" w:cs="Times New Roman"/>
                <w:sz w:val="18"/>
                <w:szCs w:val="18"/>
              </w:rPr>
              <w:t xml:space="preserve"> spp.</w:t>
            </w:r>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1</w:t>
            </w:r>
          </w:p>
        </w:tc>
        <w:tc>
          <w:tcPr>
            <w:tcW w:w="2863" w:type="pct"/>
            <w:tcBorders>
              <w:left w:val="nil"/>
              <w:bottom w:val="nil"/>
              <w:right w:val="nil"/>
            </w:tcBorders>
          </w:tcPr>
          <w:p w:rsidR="003F64BA" w:rsidRPr="008454FA" w:rsidRDefault="003F64BA" w:rsidP="00DE04E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Sputum</w:t>
            </w:r>
            <w:r w:rsidR="00DE04EA" w:rsidRPr="008454FA">
              <w:rPr>
                <w:rFonts w:ascii="Times New Roman" w:hAnsi="Times New Roman" w:cs="Times New Roman"/>
                <w:sz w:val="18"/>
                <w:szCs w:val="18"/>
              </w:rPr>
              <w:t xml:space="preserve"> &amp; </w:t>
            </w:r>
            <w:r w:rsidRPr="008454FA">
              <w:rPr>
                <w:rFonts w:ascii="Times New Roman" w:hAnsi="Times New Roman" w:cs="Times New Roman"/>
                <w:sz w:val="18"/>
                <w:szCs w:val="18"/>
              </w:rPr>
              <w:t>Lymph node</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fortuitum</w:t>
            </w:r>
            <w:proofErr w:type="spellEnd"/>
            <w:r w:rsidRPr="008454FA">
              <w:rPr>
                <w:rFonts w:ascii="Times New Roman" w:hAnsi="Times New Roman" w:cs="Times New Roman"/>
                <w:sz w:val="18"/>
                <w:szCs w:val="18"/>
              </w:rPr>
              <w:t xml:space="preserve"> and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peregrinum</w:t>
            </w:r>
            <w:proofErr w:type="spellEnd"/>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3</w:t>
            </w:r>
          </w:p>
        </w:tc>
        <w:tc>
          <w:tcPr>
            <w:tcW w:w="2863"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3 cases (Blood)</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fortuitum</w:t>
            </w:r>
            <w:proofErr w:type="spellEnd"/>
            <w:r w:rsidRPr="008454FA">
              <w:rPr>
                <w:rFonts w:ascii="Times New Roman" w:hAnsi="Times New Roman" w:cs="Times New Roman"/>
                <w:i/>
                <w:iCs/>
                <w:sz w:val="18"/>
                <w:szCs w:val="18"/>
              </w:rPr>
              <w:t xml:space="preserve"> </w:t>
            </w:r>
            <w:r w:rsidRPr="008454FA">
              <w:rPr>
                <w:rFonts w:ascii="Times New Roman" w:hAnsi="Times New Roman" w:cs="Times New Roman"/>
                <w:sz w:val="18"/>
                <w:szCs w:val="18"/>
              </w:rPr>
              <w:t xml:space="preserve">and </w:t>
            </w:r>
            <w:r w:rsidRPr="008454FA">
              <w:rPr>
                <w:rFonts w:ascii="Times New Roman" w:hAnsi="Times New Roman" w:cs="Times New Roman"/>
                <w:i/>
                <w:iCs/>
                <w:sz w:val="18"/>
                <w:szCs w:val="18"/>
              </w:rPr>
              <w:t>Mycobacterium</w:t>
            </w:r>
            <w:r w:rsidRPr="008454FA">
              <w:rPr>
                <w:rFonts w:ascii="Times New Roman" w:hAnsi="Times New Roman" w:cs="Times New Roman"/>
                <w:sz w:val="18"/>
                <w:szCs w:val="18"/>
              </w:rPr>
              <w:t xml:space="preserve"> spp.</w:t>
            </w:r>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1</w:t>
            </w:r>
          </w:p>
        </w:tc>
        <w:tc>
          <w:tcPr>
            <w:tcW w:w="2863"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Pus</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gordonae</w:t>
            </w:r>
            <w:proofErr w:type="spellEnd"/>
            <w:r w:rsidRPr="008454FA">
              <w:rPr>
                <w:rFonts w:ascii="Times New Roman" w:hAnsi="Times New Roman" w:cs="Times New Roman"/>
                <w:sz w:val="18"/>
                <w:szCs w:val="18"/>
              </w:rPr>
              <w:t xml:space="preserve"> and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simiae</w:t>
            </w:r>
            <w:proofErr w:type="spellEnd"/>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2</w:t>
            </w:r>
          </w:p>
        </w:tc>
        <w:tc>
          <w:tcPr>
            <w:tcW w:w="2863"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2 cases (Bone Marrow)</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intracellulare</w:t>
            </w:r>
            <w:proofErr w:type="spellEnd"/>
            <w:r w:rsidRPr="008454FA">
              <w:rPr>
                <w:rFonts w:ascii="Times New Roman" w:hAnsi="Times New Roman" w:cs="Times New Roman"/>
                <w:sz w:val="18"/>
                <w:szCs w:val="18"/>
              </w:rPr>
              <w:t xml:space="preserve">,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gordonae</w:t>
            </w:r>
            <w:proofErr w:type="spellEnd"/>
            <w:r w:rsidRPr="008454FA">
              <w:rPr>
                <w:rFonts w:ascii="Times New Roman" w:hAnsi="Times New Roman" w:cs="Times New Roman"/>
                <w:i/>
                <w:iCs/>
                <w:sz w:val="18"/>
                <w:szCs w:val="18"/>
              </w:rPr>
              <w:t xml:space="preserve"> </w:t>
            </w:r>
            <w:r w:rsidRPr="008454FA">
              <w:rPr>
                <w:rFonts w:ascii="Times New Roman" w:hAnsi="Times New Roman" w:cs="Times New Roman"/>
                <w:sz w:val="18"/>
                <w:szCs w:val="18"/>
              </w:rPr>
              <w:t xml:space="preserve">and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scrofulaceum</w:t>
            </w:r>
            <w:proofErr w:type="spellEnd"/>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1</w:t>
            </w:r>
          </w:p>
        </w:tc>
        <w:tc>
          <w:tcPr>
            <w:tcW w:w="2863"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Sputum</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intracellulare</w:t>
            </w:r>
            <w:proofErr w:type="spellEnd"/>
            <w:r w:rsidRPr="008454FA">
              <w:rPr>
                <w:rFonts w:ascii="Times New Roman" w:hAnsi="Times New Roman" w:cs="Times New Roman"/>
                <w:i/>
                <w:iCs/>
                <w:sz w:val="18"/>
                <w:szCs w:val="18"/>
              </w:rPr>
              <w:t xml:space="preserve"> </w:t>
            </w:r>
            <w:r w:rsidRPr="008454FA">
              <w:rPr>
                <w:rFonts w:ascii="Times New Roman" w:hAnsi="Times New Roman" w:cs="Times New Roman"/>
                <w:sz w:val="18"/>
                <w:szCs w:val="18"/>
              </w:rPr>
              <w:t xml:space="preserve">and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scrofulaceum</w:t>
            </w:r>
            <w:proofErr w:type="spellEnd"/>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2</w:t>
            </w:r>
          </w:p>
        </w:tc>
        <w:tc>
          <w:tcPr>
            <w:tcW w:w="2863" w:type="pct"/>
            <w:tcBorders>
              <w:left w:val="nil"/>
              <w:bottom w:val="nil"/>
              <w:right w:val="nil"/>
            </w:tcBorders>
          </w:tcPr>
          <w:p w:rsidR="003F64BA" w:rsidRPr="008454FA" w:rsidRDefault="003F64BA" w:rsidP="00DE04E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1 case (Blood, Bone marrow, Lymph node</w:t>
            </w:r>
            <w:r w:rsidR="00DE04EA" w:rsidRPr="008454FA">
              <w:rPr>
                <w:rFonts w:ascii="Times New Roman" w:hAnsi="Times New Roman" w:cs="Times New Roman"/>
                <w:sz w:val="18"/>
                <w:szCs w:val="18"/>
              </w:rPr>
              <w:t xml:space="preserve"> &amp; </w:t>
            </w:r>
            <w:r w:rsidRPr="008454FA">
              <w:rPr>
                <w:rFonts w:ascii="Times New Roman" w:hAnsi="Times New Roman" w:cs="Times New Roman"/>
                <w:sz w:val="18"/>
                <w:szCs w:val="18"/>
              </w:rPr>
              <w:t xml:space="preserve"> Tissue), 1 case (Fluid, Nasal cavity, Cheeks</w:t>
            </w:r>
            <w:r w:rsidR="00DE04EA" w:rsidRPr="008454FA">
              <w:rPr>
                <w:rFonts w:ascii="Times New Roman" w:hAnsi="Times New Roman" w:cs="Times New Roman"/>
                <w:sz w:val="18"/>
                <w:szCs w:val="18"/>
              </w:rPr>
              <w:t xml:space="preserve"> &amp; </w:t>
            </w:r>
            <w:r w:rsidRPr="008454FA">
              <w:rPr>
                <w:rFonts w:ascii="Times New Roman" w:hAnsi="Times New Roman" w:cs="Times New Roman"/>
                <w:sz w:val="18"/>
                <w:szCs w:val="18"/>
              </w:rPr>
              <w:t xml:space="preserve"> Pus from wound)</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intracellulare</w:t>
            </w:r>
            <w:proofErr w:type="spellEnd"/>
            <w:r w:rsidRPr="008454FA">
              <w:rPr>
                <w:rFonts w:ascii="Times New Roman" w:hAnsi="Times New Roman" w:cs="Times New Roman"/>
                <w:i/>
                <w:iCs/>
                <w:sz w:val="18"/>
                <w:szCs w:val="18"/>
              </w:rPr>
              <w:t xml:space="preserve"> </w:t>
            </w:r>
            <w:r w:rsidRPr="008454FA">
              <w:rPr>
                <w:rFonts w:ascii="Times New Roman" w:hAnsi="Times New Roman" w:cs="Times New Roman"/>
                <w:sz w:val="18"/>
                <w:szCs w:val="18"/>
              </w:rPr>
              <w:t xml:space="preserve">and </w:t>
            </w: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scrofulaceum</w:t>
            </w:r>
            <w:proofErr w:type="spellEnd"/>
            <w:r w:rsidRPr="008454FA">
              <w:rPr>
                <w:rFonts w:ascii="Times New Roman" w:hAnsi="Times New Roman" w:cs="Times New Roman"/>
                <w:i/>
                <w:iCs/>
                <w:sz w:val="18"/>
                <w:szCs w:val="18"/>
              </w:rPr>
              <w:t xml:space="preserve"> </w:t>
            </w:r>
            <w:r w:rsidRPr="008454FA">
              <w:rPr>
                <w:rFonts w:ascii="Times New Roman" w:hAnsi="Times New Roman" w:cs="Times New Roman"/>
                <w:sz w:val="18"/>
                <w:szCs w:val="18"/>
              </w:rPr>
              <w:t xml:space="preserve">and </w:t>
            </w:r>
            <w:r w:rsidRPr="008454FA">
              <w:rPr>
                <w:rFonts w:ascii="Times New Roman" w:hAnsi="Times New Roman" w:cs="Times New Roman"/>
                <w:i/>
                <w:iCs/>
                <w:sz w:val="18"/>
                <w:szCs w:val="18"/>
              </w:rPr>
              <w:t>Mycobacterium</w:t>
            </w:r>
            <w:r w:rsidRPr="008454FA">
              <w:rPr>
                <w:rFonts w:ascii="Times New Roman" w:hAnsi="Times New Roman" w:cs="Times New Roman"/>
                <w:sz w:val="18"/>
                <w:szCs w:val="18"/>
              </w:rPr>
              <w:t xml:space="preserve"> spp.</w:t>
            </w:r>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1</w:t>
            </w:r>
          </w:p>
        </w:tc>
        <w:tc>
          <w:tcPr>
            <w:tcW w:w="2863"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Sputum</w:t>
            </w: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nil"/>
              <w:right w:val="nil"/>
            </w:tcBorders>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szulgai</w:t>
            </w:r>
            <w:proofErr w:type="spellEnd"/>
            <w:r w:rsidRPr="008454FA">
              <w:rPr>
                <w:rFonts w:ascii="Times New Roman" w:hAnsi="Times New Roman" w:cs="Times New Roman"/>
                <w:i/>
                <w:iCs/>
                <w:sz w:val="18"/>
                <w:szCs w:val="18"/>
              </w:rPr>
              <w:t xml:space="preserve"> </w:t>
            </w:r>
            <w:r w:rsidRPr="008454FA">
              <w:rPr>
                <w:rFonts w:ascii="Times New Roman" w:hAnsi="Times New Roman" w:cs="Times New Roman"/>
                <w:sz w:val="18"/>
                <w:szCs w:val="18"/>
              </w:rPr>
              <w:t xml:space="preserve">and </w:t>
            </w:r>
            <w:r w:rsidRPr="008454FA">
              <w:rPr>
                <w:rFonts w:ascii="Times New Roman" w:hAnsi="Times New Roman" w:cs="Times New Roman"/>
                <w:i/>
                <w:iCs/>
                <w:sz w:val="18"/>
                <w:szCs w:val="18"/>
              </w:rPr>
              <w:t>Mycobacterium</w:t>
            </w:r>
            <w:r w:rsidRPr="008454FA">
              <w:rPr>
                <w:rFonts w:ascii="Times New Roman" w:hAnsi="Times New Roman" w:cs="Times New Roman"/>
                <w:sz w:val="18"/>
                <w:szCs w:val="18"/>
              </w:rPr>
              <w:t xml:space="preserve"> spp.</w:t>
            </w:r>
          </w:p>
        </w:tc>
        <w:tc>
          <w:tcPr>
            <w:tcW w:w="375" w:type="pct"/>
            <w:tcBorders>
              <w:left w:val="nil"/>
              <w:bottom w:val="nil"/>
              <w:right w:val="nil"/>
            </w:tcBorders>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1</w:t>
            </w:r>
          </w:p>
        </w:tc>
        <w:tc>
          <w:tcPr>
            <w:tcW w:w="2863" w:type="pct"/>
            <w:tcBorders>
              <w:left w:val="nil"/>
              <w:bottom w:val="nil"/>
              <w:right w:val="nil"/>
            </w:tcBorders>
          </w:tcPr>
          <w:p w:rsidR="003F64BA" w:rsidRPr="008454FA" w:rsidRDefault="003F64BA" w:rsidP="00DE04E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Lymph node</w:t>
            </w:r>
            <w:r w:rsidR="00DE04EA" w:rsidRPr="008454FA">
              <w:rPr>
                <w:rFonts w:ascii="Times New Roman" w:hAnsi="Times New Roman" w:cs="Times New Roman"/>
                <w:sz w:val="18"/>
                <w:szCs w:val="18"/>
              </w:rPr>
              <w:t xml:space="preserve"> &amp;  Knee fluid</w:t>
            </w:r>
          </w:p>
        </w:tc>
      </w:tr>
      <w:tr w:rsidR="00CC07A4" w:rsidRPr="008454FA" w:rsidTr="003F64BA">
        <w:trPr>
          <w:trHeight w:val="154"/>
        </w:trPr>
        <w:tc>
          <w:tcPr>
            <w:tcW w:w="1762" w:type="pct"/>
            <w:gridSpan w:val="2"/>
            <w:tcBorders>
              <w:left w:val="nil"/>
              <w:bottom w:val="single" w:sz="4" w:space="0" w:color="auto"/>
              <w:right w:val="nil"/>
            </w:tcBorders>
            <w:shd w:val="clear" w:color="auto" w:fill="D9D9D9" w:themeFill="background1" w:themeFillShade="D9"/>
            <w:vAlign w:val="center"/>
          </w:tcPr>
          <w:p w:rsidR="003F64BA" w:rsidRPr="008454FA" w:rsidRDefault="003F64BA" w:rsidP="00DE04EA">
            <w:pPr>
              <w:spacing w:after="0" w:line="240" w:lineRule="auto"/>
              <w:rPr>
                <w:rFonts w:ascii="Times New Roman" w:hAnsi="Times New Roman" w:cs="Times New Roman"/>
                <w:b/>
                <w:bCs/>
                <w:sz w:val="18"/>
                <w:szCs w:val="18"/>
              </w:rPr>
            </w:pPr>
            <w:r w:rsidRPr="008454FA">
              <w:rPr>
                <w:rFonts w:ascii="Times New Roman" w:hAnsi="Times New Roman" w:cs="Times New Roman"/>
                <w:b/>
                <w:bCs/>
                <w:sz w:val="18"/>
                <w:szCs w:val="18"/>
              </w:rPr>
              <w:t>Multi</w:t>
            </w:r>
            <w:r w:rsidR="00DE04EA" w:rsidRPr="008454FA">
              <w:rPr>
                <w:rFonts w:ascii="Times New Roman" w:hAnsi="Times New Roman" w:cs="Times New Roman"/>
                <w:b/>
                <w:bCs/>
                <w:sz w:val="18"/>
                <w:szCs w:val="18"/>
              </w:rPr>
              <w:t>-</w:t>
            </w:r>
            <w:r w:rsidR="00BC2B11" w:rsidRPr="008454FA">
              <w:rPr>
                <w:rFonts w:ascii="Times New Roman" w:hAnsi="Times New Roman" w:cs="Times New Roman"/>
                <w:b/>
                <w:bCs/>
                <w:sz w:val="18"/>
                <w:szCs w:val="18"/>
              </w:rPr>
              <w:t xml:space="preserve">organ </w:t>
            </w:r>
            <w:r w:rsidRPr="008454FA">
              <w:rPr>
                <w:rFonts w:ascii="Times New Roman" w:hAnsi="Times New Roman" w:cs="Times New Roman"/>
                <w:b/>
                <w:bCs/>
                <w:sz w:val="18"/>
                <w:szCs w:val="18"/>
              </w:rPr>
              <w:t>infection (n=11)</w:t>
            </w:r>
          </w:p>
        </w:tc>
        <w:tc>
          <w:tcPr>
            <w:tcW w:w="375" w:type="pct"/>
            <w:tcBorders>
              <w:left w:val="nil"/>
              <w:bottom w:val="single" w:sz="4" w:space="0" w:color="auto"/>
              <w:right w:val="nil"/>
            </w:tcBorders>
            <w:shd w:val="clear" w:color="auto" w:fill="D9D9D9" w:themeFill="background1" w:themeFillShade="D9"/>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2863" w:type="pct"/>
            <w:tcBorders>
              <w:left w:val="nil"/>
              <w:bottom w:val="single" w:sz="4" w:space="0" w:color="auto"/>
              <w:right w:val="nil"/>
            </w:tcBorders>
            <w:shd w:val="clear" w:color="auto" w:fill="D9D9D9" w:themeFill="background1" w:themeFillShade="D9"/>
            <w:vAlign w:val="center"/>
          </w:tcPr>
          <w:p w:rsidR="003F64BA" w:rsidRPr="008454FA" w:rsidRDefault="003F64BA" w:rsidP="003F64BA">
            <w:pPr>
              <w:spacing w:after="0" w:line="240" w:lineRule="auto"/>
              <w:rPr>
                <w:rFonts w:ascii="Times New Roman" w:hAnsi="Times New Roman" w:cs="Times New Roman"/>
                <w:sz w:val="18"/>
                <w:szCs w:val="18"/>
              </w:rPr>
            </w:pPr>
          </w:p>
        </w:tc>
      </w:tr>
      <w:tr w:rsidR="00CC07A4" w:rsidRPr="008454FA" w:rsidTr="003F64BA">
        <w:trPr>
          <w:trHeight w:val="154"/>
        </w:trPr>
        <w:tc>
          <w:tcPr>
            <w:tcW w:w="123" w:type="pct"/>
            <w:tcBorders>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left w:val="nil"/>
              <w:bottom w:val="single" w:sz="4" w:space="0" w:color="auto"/>
              <w:right w:val="nil"/>
            </w:tcBorders>
            <w:vAlign w:val="center"/>
          </w:tcPr>
          <w:p w:rsidR="003F64BA" w:rsidRPr="008454FA" w:rsidRDefault="003F64BA" w:rsidP="003F64BA">
            <w:pPr>
              <w:spacing w:after="0" w:line="240" w:lineRule="auto"/>
              <w:rPr>
                <w:rFonts w:ascii="Times New Roman" w:hAnsi="Times New Roman" w:cs="Times New Roman"/>
                <w:i/>
                <w:iCs/>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abscessus</w:t>
            </w:r>
            <w:proofErr w:type="spellEnd"/>
          </w:p>
        </w:tc>
        <w:tc>
          <w:tcPr>
            <w:tcW w:w="375" w:type="pct"/>
            <w:tcBorders>
              <w:left w:val="nil"/>
              <w:bottom w:val="single" w:sz="4" w:space="0" w:color="auto"/>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5</w:t>
            </w:r>
          </w:p>
        </w:tc>
        <w:tc>
          <w:tcPr>
            <w:tcW w:w="2863" w:type="pct"/>
            <w:tcBorders>
              <w:left w:val="nil"/>
              <w:bottom w:val="single" w:sz="4" w:space="0" w:color="auto"/>
              <w:right w:val="nil"/>
            </w:tcBorders>
            <w:vAlign w:val="center"/>
          </w:tcPr>
          <w:p w:rsidR="003F64BA" w:rsidRPr="008454FA" w:rsidRDefault="003F64BA" w:rsidP="00DE04E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1 case (Lymph node</w:t>
            </w:r>
            <w:r w:rsidR="00DE04EA" w:rsidRPr="008454FA">
              <w:rPr>
                <w:rFonts w:ascii="Times New Roman" w:hAnsi="Times New Roman" w:cs="Times New Roman"/>
                <w:sz w:val="18"/>
                <w:szCs w:val="18"/>
              </w:rPr>
              <w:t xml:space="preserve"> &amp; </w:t>
            </w:r>
            <w:r w:rsidRPr="008454FA">
              <w:rPr>
                <w:rFonts w:ascii="Times New Roman" w:hAnsi="Times New Roman" w:cs="Times New Roman"/>
                <w:sz w:val="18"/>
                <w:szCs w:val="18"/>
              </w:rPr>
              <w:t>Axillary</w:t>
            </w:r>
            <w:r w:rsidR="00DE04EA" w:rsidRPr="008454FA">
              <w:rPr>
                <w:rFonts w:ascii="Times New Roman" w:hAnsi="Times New Roman" w:cs="Times New Roman"/>
                <w:sz w:val="18"/>
                <w:szCs w:val="18"/>
              </w:rPr>
              <w:t xml:space="preserve"> tissue</w:t>
            </w:r>
            <w:r w:rsidRPr="008454FA">
              <w:rPr>
                <w:rFonts w:ascii="Times New Roman" w:hAnsi="Times New Roman" w:cs="Times New Roman"/>
                <w:sz w:val="18"/>
                <w:szCs w:val="18"/>
              </w:rPr>
              <w:t>), 1 case (Lymph node</w:t>
            </w:r>
            <w:r w:rsidR="00DE04EA" w:rsidRPr="008454FA">
              <w:rPr>
                <w:rFonts w:ascii="Times New Roman" w:hAnsi="Times New Roman" w:cs="Times New Roman"/>
                <w:sz w:val="18"/>
                <w:szCs w:val="18"/>
              </w:rPr>
              <w:t xml:space="preserve"> &amp;</w:t>
            </w:r>
            <w:r w:rsidRPr="008454FA">
              <w:rPr>
                <w:rFonts w:ascii="Times New Roman" w:hAnsi="Times New Roman" w:cs="Times New Roman"/>
                <w:sz w:val="18"/>
                <w:szCs w:val="18"/>
              </w:rPr>
              <w:t xml:space="preserve"> Tonsil), 1 case (Unidentified tissue</w:t>
            </w:r>
            <w:r w:rsidR="00DE04EA" w:rsidRPr="008454FA">
              <w:rPr>
                <w:rFonts w:ascii="Times New Roman" w:hAnsi="Times New Roman" w:cs="Times New Roman"/>
                <w:sz w:val="18"/>
                <w:szCs w:val="18"/>
              </w:rPr>
              <w:t xml:space="preserve"> &amp;Trachea tissue</w:t>
            </w:r>
            <w:r w:rsidRPr="008454FA">
              <w:rPr>
                <w:rFonts w:ascii="Times New Roman" w:hAnsi="Times New Roman" w:cs="Times New Roman"/>
                <w:sz w:val="18"/>
                <w:szCs w:val="18"/>
              </w:rPr>
              <w:t>), 1 case (Neck</w:t>
            </w:r>
            <w:r w:rsidR="00DE04EA" w:rsidRPr="008454FA">
              <w:rPr>
                <w:rFonts w:ascii="Times New Roman" w:hAnsi="Times New Roman" w:cs="Times New Roman"/>
                <w:sz w:val="18"/>
                <w:szCs w:val="18"/>
              </w:rPr>
              <w:t xml:space="preserve"> &amp;</w:t>
            </w:r>
            <w:r w:rsidRPr="008454FA">
              <w:rPr>
                <w:rFonts w:ascii="Times New Roman" w:hAnsi="Times New Roman" w:cs="Times New Roman"/>
                <w:sz w:val="18"/>
                <w:szCs w:val="18"/>
              </w:rPr>
              <w:t xml:space="preserve"> Tracheal suction), 1 case (</w:t>
            </w:r>
            <w:proofErr w:type="spellStart"/>
            <w:r w:rsidRPr="008454FA">
              <w:rPr>
                <w:rFonts w:ascii="Times New Roman" w:hAnsi="Times New Roman" w:cs="Times New Roman"/>
                <w:sz w:val="18"/>
                <w:szCs w:val="18"/>
              </w:rPr>
              <w:t>Humerous</w:t>
            </w:r>
            <w:proofErr w:type="spellEnd"/>
            <w:r w:rsidR="00DE04EA" w:rsidRPr="008454FA">
              <w:rPr>
                <w:rFonts w:ascii="Times New Roman" w:hAnsi="Times New Roman" w:cs="Times New Roman"/>
                <w:sz w:val="18"/>
                <w:szCs w:val="18"/>
              </w:rPr>
              <w:t xml:space="preserve"> tissue &amp;</w:t>
            </w:r>
            <w:r w:rsidRPr="008454FA">
              <w:rPr>
                <w:rFonts w:ascii="Times New Roman" w:hAnsi="Times New Roman" w:cs="Times New Roman"/>
                <w:sz w:val="18"/>
                <w:szCs w:val="18"/>
              </w:rPr>
              <w:t xml:space="preserve"> Other source)</w:t>
            </w:r>
          </w:p>
        </w:tc>
      </w:tr>
      <w:tr w:rsidR="00CC07A4" w:rsidRPr="008454FA" w:rsidTr="003F64BA">
        <w:trPr>
          <w:trHeight w:val="154"/>
        </w:trPr>
        <w:tc>
          <w:tcPr>
            <w:tcW w:w="123" w:type="pct"/>
            <w:tcBorders>
              <w:top w:val="nil"/>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top w:val="single" w:sz="4" w:space="0" w:color="auto"/>
              <w:left w:val="nil"/>
              <w:bottom w:val="single" w:sz="4" w:space="0" w:color="auto"/>
              <w:right w:val="nil"/>
            </w:tcBorders>
            <w:vAlign w:val="center"/>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MAC</w:t>
            </w:r>
          </w:p>
        </w:tc>
        <w:tc>
          <w:tcPr>
            <w:tcW w:w="375" w:type="pct"/>
            <w:tcBorders>
              <w:top w:val="single" w:sz="4" w:space="0" w:color="auto"/>
              <w:left w:val="nil"/>
              <w:bottom w:val="single" w:sz="4" w:space="0" w:color="auto"/>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1</w:t>
            </w:r>
          </w:p>
        </w:tc>
        <w:tc>
          <w:tcPr>
            <w:tcW w:w="2863" w:type="pct"/>
            <w:tcBorders>
              <w:top w:val="single" w:sz="4" w:space="0" w:color="auto"/>
              <w:left w:val="nil"/>
              <w:bottom w:val="single" w:sz="4" w:space="0" w:color="auto"/>
              <w:right w:val="nil"/>
            </w:tcBorders>
            <w:vAlign w:val="center"/>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 xml:space="preserve">Pus from wound, Chest (pus), Shoulder, Thigh(pus), Elbow(fluid), Sputum </w:t>
            </w:r>
            <w:r w:rsidR="00DE04EA" w:rsidRPr="008454FA">
              <w:rPr>
                <w:rFonts w:ascii="Times New Roman" w:hAnsi="Times New Roman" w:cs="Times New Roman"/>
                <w:sz w:val="18"/>
                <w:szCs w:val="18"/>
              </w:rPr>
              <w:t>&amp;</w:t>
            </w:r>
            <w:r w:rsidRPr="008454FA">
              <w:rPr>
                <w:rFonts w:ascii="Times New Roman" w:hAnsi="Times New Roman" w:cs="Times New Roman"/>
                <w:sz w:val="18"/>
                <w:szCs w:val="18"/>
              </w:rPr>
              <w:t xml:space="preserve"> Synovial fluid</w:t>
            </w:r>
          </w:p>
        </w:tc>
      </w:tr>
      <w:tr w:rsidR="00CC07A4" w:rsidRPr="008454FA" w:rsidTr="003F64BA">
        <w:trPr>
          <w:trHeight w:val="154"/>
        </w:trPr>
        <w:tc>
          <w:tcPr>
            <w:tcW w:w="123" w:type="pct"/>
            <w:tcBorders>
              <w:top w:val="nil"/>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top w:val="single" w:sz="4" w:space="0" w:color="auto"/>
              <w:left w:val="nil"/>
              <w:bottom w:val="single" w:sz="4" w:space="0" w:color="auto"/>
              <w:right w:val="nil"/>
            </w:tcBorders>
            <w:vAlign w:val="center"/>
          </w:tcPr>
          <w:p w:rsidR="003F64BA" w:rsidRPr="008454FA" w:rsidRDefault="003F64BA" w:rsidP="003F64BA">
            <w:pPr>
              <w:spacing w:after="0" w:line="240" w:lineRule="auto"/>
              <w:rPr>
                <w:rFonts w:ascii="Times New Roman" w:hAnsi="Times New Roman" w:cs="Times New Roman"/>
                <w:i/>
                <w:iCs/>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intracellulare</w:t>
            </w:r>
            <w:proofErr w:type="spellEnd"/>
          </w:p>
        </w:tc>
        <w:tc>
          <w:tcPr>
            <w:tcW w:w="375" w:type="pct"/>
            <w:tcBorders>
              <w:top w:val="single" w:sz="4" w:space="0" w:color="auto"/>
              <w:left w:val="nil"/>
              <w:bottom w:val="single" w:sz="4" w:space="0" w:color="auto"/>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3</w:t>
            </w:r>
          </w:p>
        </w:tc>
        <w:tc>
          <w:tcPr>
            <w:tcW w:w="2863" w:type="pct"/>
            <w:tcBorders>
              <w:top w:val="single" w:sz="4" w:space="0" w:color="auto"/>
              <w:left w:val="nil"/>
              <w:bottom w:val="single" w:sz="4" w:space="0" w:color="auto"/>
              <w:right w:val="nil"/>
            </w:tcBorders>
            <w:vAlign w:val="center"/>
          </w:tcPr>
          <w:p w:rsidR="003F64BA" w:rsidRPr="008454FA" w:rsidRDefault="003F64BA" w:rsidP="00DE04E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 xml:space="preserve">1 case (Lymph node, Neck, Tissue, pus </w:t>
            </w:r>
            <w:r w:rsidR="00DE04EA" w:rsidRPr="008454FA">
              <w:rPr>
                <w:rFonts w:ascii="Times New Roman" w:hAnsi="Times New Roman" w:cs="Times New Roman"/>
                <w:sz w:val="18"/>
                <w:szCs w:val="18"/>
              </w:rPr>
              <w:t>&amp;</w:t>
            </w:r>
            <w:r w:rsidRPr="008454FA">
              <w:rPr>
                <w:rFonts w:ascii="Times New Roman" w:hAnsi="Times New Roman" w:cs="Times New Roman"/>
                <w:sz w:val="18"/>
                <w:szCs w:val="18"/>
              </w:rPr>
              <w:t xml:space="preserve"> arm), 1 case (Gluteal, Bone marrow</w:t>
            </w:r>
            <w:r w:rsidR="00DE04EA" w:rsidRPr="008454FA">
              <w:rPr>
                <w:rFonts w:ascii="Times New Roman" w:hAnsi="Times New Roman" w:cs="Times New Roman"/>
                <w:sz w:val="18"/>
                <w:szCs w:val="18"/>
              </w:rPr>
              <w:t xml:space="preserve"> &amp; </w:t>
            </w:r>
            <w:r w:rsidRPr="008454FA">
              <w:rPr>
                <w:rFonts w:ascii="Times New Roman" w:hAnsi="Times New Roman" w:cs="Times New Roman"/>
                <w:sz w:val="18"/>
                <w:szCs w:val="18"/>
              </w:rPr>
              <w:t>Sputum), 1 case (Fluid</w:t>
            </w:r>
            <w:r w:rsidR="00DE04EA" w:rsidRPr="008454FA">
              <w:rPr>
                <w:rFonts w:ascii="Times New Roman" w:hAnsi="Times New Roman" w:cs="Times New Roman"/>
                <w:sz w:val="18"/>
                <w:szCs w:val="18"/>
              </w:rPr>
              <w:t xml:space="preserve"> &amp;</w:t>
            </w:r>
            <w:r w:rsidRPr="008454FA">
              <w:rPr>
                <w:rFonts w:ascii="Times New Roman" w:hAnsi="Times New Roman" w:cs="Times New Roman"/>
                <w:sz w:val="18"/>
                <w:szCs w:val="18"/>
              </w:rPr>
              <w:t>Tissue)</w:t>
            </w:r>
          </w:p>
        </w:tc>
      </w:tr>
      <w:tr w:rsidR="00CC07A4" w:rsidRPr="008454FA" w:rsidTr="003F64BA">
        <w:trPr>
          <w:trHeight w:val="154"/>
        </w:trPr>
        <w:tc>
          <w:tcPr>
            <w:tcW w:w="123" w:type="pct"/>
            <w:tcBorders>
              <w:top w:val="nil"/>
              <w:left w:val="nil"/>
              <w:bottom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top w:val="single" w:sz="4" w:space="0" w:color="auto"/>
              <w:left w:val="nil"/>
              <w:bottom w:val="single" w:sz="4" w:space="0" w:color="auto"/>
              <w:right w:val="nil"/>
            </w:tcBorders>
            <w:vAlign w:val="center"/>
          </w:tcPr>
          <w:p w:rsidR="003F64BA" w:rsidRPr="008454FA" w:rsidRDefault="003F64BA" w:rsidP="003F64BA">
            <w:pPr>
              <w:spacing w:after="0" w:line="240" w:lineRule="auto"/>
              <w:rPr>
                <w:rFonts w:ascii="Times New Roman" w:hAnsi="Times New Roman" w:cs="Times New Roman"/>
                <w:i/>
                <w:iCs/>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kansasii</w:t>
            </w:r>
            <w:proofErr w:type="spellEnd"/>
          </w:p>
        </w:tc>
        <w:tc>
          <w:tcPr>
            <w:tcW w:w="375" w:type="pct"/>
            <w:tcBorders>
              <w:top w:val="single" w:sz="4" w:space="0" w:color="auto"/>
              <w:left w:val="nil"/>
              <w:bottom w:val="single" w:sz="4" w:space="0" w:color="auto"/>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1</w:t>
            </w:r>
          </w:p>
        </w:tc>
        <w:tc>
          <w:tcPr>
            <w:tcW w:w="2863" w:type="pct"/>
            <w:tcBorders>
              <w:top w:val="single" w:sz="4" w:space="0" w:color="auto"/>
              <w:left w:val="nil"/>
              <w:bottom w:val="single" w:sz="4" w:space="0" w:color="auto"/>
              <w:right w:val="nil"/>
            </w:tcBorders>
            <w:vAlign w:val="center"/>
          </w:tcPr>
          <w:p w:rsidR="003F64BA" w:rsidRPr="008454FA" w:rsidRDefault="003F64B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Blood, Pleural Fluid lymph node</w:t>
            </w:r>
            <w:r w:rsidR="00DE04EA" w:rsidRPr="008454FA">
              <w:rPr>
                <w:rFonts w:ascii="Times New Roman" w:hAnsi="Times New Roman" w:cs="Times New Roman"/>
                <w:sz w:val="18"/>
                <w:szCs w:val="18"/>
              </w:rPr>
              <w:t xml:space="preserve"> &amp;</w:t>
            </w:r>
            <w:r w:rsidRPr="008454FA">
              <w:rPr>
                <w:rFonts w:ascii="Times New Roman" w:hAnsi="Times New Roman" w:cs="Times New Roman"/>
                <w:sz w:val="18"/>
                <w:szCs w:val="18"/>
              </w:rPr>
              <w:t xml:space="preserve"> sputum</w:t>
            </w:r>
          </w:p>
        </w:tc>
      </w:tr>
      <w:tr w:rsidR="003F64BA" w:rsidRPr="008454FA" w:rsidTr="003F64BA">
        <w:trPr>
          <w:trHeight w:val="154"/>
        </w:trPr>
        <w:tc>
          <w:tcPr>
            <w:tcW w:w="123" w:type="pct"/>
            <w:tcBorders>
              <w:top w:val="nil"/>
              <w:left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p>
        </w:tc>
        <w:tc>
          <w:tcPr>
            <w:tcW w:w="1639" w:type="pct"/>
            <w:tcBorders>
              <w:top w:val="single" w:sz="4" w:space="0" w:color="auto"/>
              <w:left w:val="nil"/>
              <w:right w:val="nil"/>
            </w:tcBorders>
            <w:vAlign w:val="center"/>
          </w:tcPr>
          <w:p w:rsidR="003F64BA" w:rsidRPr="008454FA" w:rsidRDefault="003F64BA" w:rsidP="003F64BA">
            <w:pPr>
              <w:spacing w:after="0" w:line="240" w:lineRule="auto"/>
              <w:rPr>
                <w:rFonts w:ascii="Times New Roman" w:hAnsi="Times New Roman" w:cs="Times New Roman"/>
                <w:i/>
                <w:iCs/>
                <w:sz w:val="18"/>
                <w:szCs w:val="18"/>
              </w:rPr>
            </w:pPr>
            <w:r w:rsidRPr="008454FA">
              <w:rPr>
                <w:rFonts w:ascii="Times New Roman" w:hAnsi="Times New Roman" w:cs="Times New Roman"/>
                <w:i/>
                <w:iCs/>
                <w:sz w:val="18"/>
                <w:szCs w:val="18"/>
              </w:rPr>
              <w:t xml:space="preserve">M. </w:t>
            </w:r>
            <w:proofErr w:type="spellStart"/>
            <w:r w:rsidRPr="008454FA">
              <w:rPr>
                <w:rFonts w:ascii="Times New Roman" w:hAnsi="Times New Roman" w:cs="Times New Roman"/>
                <w:i/>
                <w:iCs/>
                <w:sz w:val="18"/>
                <w:szCs w:val="18"/>
              </w:rPr>
              <w:t>scrofulaceum</w:t>
            </w:r>
            <w:proofErr w:type="spellEnd"/>
          </w:p>
        </w:tc>
        <w:tc>
          <w:tcPr>
            <w:tcW w:w="375" w:type="pct"/>
            <w:tcBorders>
              <w:top w:val="single" w:sz="4" w:space="0" w:color="auto"/>
              <w:left w:val="nil"/>
              <w:right w:val="nil"/>
            </w:tcBorders>
            <w:vAlign w:val="center"/>
          </w:tcPr>
          <w:p w:rsidR="003F64BA" w:rsidRPr="008454FA" w:rsidRDefault="003F64BA" w:rsidP="003F64BA">
            <w:pPr>
              <w:spacing w:after="0" w:line="240" w:lineRule="auto"/>
              <w:jc w:val="center"/>
              <w:rPr>
                <w:rFonts w:ascii="Times New Roman" w:hAnsi="Times New Roman" w:cs="Times New Roman"/>
                <w:sz w:val="18"/>
                <w:szCs w:val="18"/>
              </w:rPr>
            </w:pPr>
            <w:r w:rsidRPr="008454FA">
              <w:rPr>
                <w:rFonts w:ascii="Times New Roman" w:hAnsi="Times New Roman" w:cs="Times New Roman"/>
                <w:sz w:val="18"/>
                <w:szCs w:val="18"/>
              </w:rPr>
              <w:t>1</w:t>
            </w:r>
          </w:p>
        </w:tc>
        <w:tc>
          <w:tcPr>
            <w:tcW w:w="2863" w:type="pct"/>
            <w:tcBorders>
              <w:top w:val="single" w:sz="4" w:space="0" w:color="auto"/>
              <w:left w:val="nil"/>
              <w:right w:val="nil"/>
            </w:tcBorders>
            <w:vAlign w:val="center"/>
          </w:tcPr>
          <w:p w:rsidR="003F64BA" w:rsidRPr="008454FA" w:rsidRDefault="00DE04EA" w:rsidP="003F64BA">
            <w:pPr>
              <w:spacing w:after="0" w:line="240" w:lineRule="auto"/>
              <w:rPr>
                <w:rFonts w:ascii="Times New Roman" w:hAnsi="Times New Roman" w:cs="Times New Roman"/>
                <w:sz w:val="18"/>
                <w:szCs w:val="18"/>
              </w:rPr>
            </w:pPr>
            <w:r w:rsidRPr="008454FA">
              <w:rPr>
                <w:rFonts w:ascii="Times New Roman" w:hAnsi="Times New Roman" w:cs="Times New Roman"/>
                <w:sz w:val="18"/>
                <w:szCs w:val="18"/>
              </w:rPr>
              <w:t>Pus from wound &amp;</w:t>
            </w:r>
            <w:r w:rsidR="003F64BA" w:rsidRPr="008454FA">
              <w:rPr>
                <w:rFonts w:ascii="Times New Roman" w:hAnsi="Times New Roman" w:cs="Times New Roman"/>
                <w:sz w:val="18"/>
                <w:szCs w:val="18"/>
              </w:rPr>
              <w:t xml:space="preserve"> sputum</w:t>
            </w:r>
          </w:p>
        </w:tc>
      </w:tr>
    </w:tbl>
    <w:p w:rsidR="00DE04EA" w:rsidRPr="008454FA" w:rsidRDefault="00DE04EA" w:rsidP="00715050">
      <w:pPr>
        <w:spacing w:after="0" w:line="360" w:lineRule="auto"/>
        <w:jc w:val="both"/>
        <w:rPr>
          <w:rFonts w:ascii="Times New Roman" w:hAnsi="Times New Roman" w:cs="Times New Roman"/>
          <w:sz w:val="24"/>
          <w:szCs w:val="24"/>
        </w:rPr>
      </w:pPr>
    </w:p>
    <w:p w:rsidR="00553E16" w:rsidRPr="00CC07A4" w:rsidRDefault="00715050" w:rsidP="00715050">
      <w:pPr>
        <w:spacing w:after="0" w:line="360" w:lineRule="auto"/>
        <w:jc w:val="both"/>
      </w:pPr>
      <w:r w:rsidRPr="008454FA">
        <w:rPr>
          <w:rFonts w:ascii="Times New Roman" w:hAnsi="Times New Roman" w:cs="Times New Roman"/>
          <w:sz w:val="24"/>
          <w:szCs w:val="24"/>
        </w:rPr>
        <w:t xml:space="preserve">Mixed infection refers to &gt;1 species of NTM isolated from the sample specimen or multiple specimens from the same NTM-infected case. Multi-organ infection refers to single NTM species isolated from multiple organ sites from an individual patient. From the total of 57 cases, 41 were defined based on NTM isolation from sterile sites only. In 16 cases, NTMs were isolated from both sterile and non-sterile specimens including 10 cases of mixed infection and 6 cases of multiple-organ infection. </w:t>
      </w:r>
      <w:r w:rsidRPr="008454FA">
        <w:rPr>
          <w:rFonts w:ascii="Times New Roman" w:eastAsia="Calibri" w:hAnsi="Times New Roman" w:cs="Times New Roman"/>
          <w:sz w:val="24"/>
          <w:szCs w:val="24"/>
        </w:rPr>
        <w:t>MAC</w:t>
      </w:r>
      <w:r w:rsidRPr="008454FA">
        <w:rPr>
          <w:rFonts w:ascii="Times New Roman" w:hAnsi="Times New Roman" w:cs="Times New Roman"/>
          <w:sz w:val="24"/>
          <w:szCs w:val="24"/>
        </w:rPr>
        <w:t>=</w:t>
      </w:r>
      <w:r w:rsidRPr="008454FA">
        <w:rPr>
          <w:rFonts w:ascii="Times New Roman" w:hAnsi="Times New Roman" w:cs="Times New Roman"/>
          <w:i/>
          <w:iCs/>
          <w:sz w:val="24"/>
          <w:szCs w:val="24"/>
        </w:rPr>
        <w:t xml:space="preserve">Mycobacterium </w:t>
      </w:r>
      <w:proofErr w:type="spellStart"/>
      <w:r w:rsidRPr="008454FA">
        <w:rPr>
          <w:rFonts w:ascii="Times New Roman" w:hAnsi="Times New Roman" w:cs="Times New Roman"/>
          <w:i/>
          <w:iCs/>
          <w:sz w:val="24"/>
          <w:szCs w:val="24"/>
        </w:rPr>
        <w:t>avium</w:t>
      </w:r>
      <w:proofErr w:type="spellEnd"/>
      <w:r w:rsidRPr="008454FA">
        <w:rPr>
          <w:rFonts w:ascii="Times New Roman" w:hAnsi="Times New Roman" w:cs="Times New Roman"/>
          <w:sz w:val="24"/>
          <w:szCs w:val="24"/>
        </w:rPr>
        <w:t xml:space="preserve"> complex.</w:t>
      </w:r>
      <w:bookmarkStart w:id="0" w:name="_GoBack"/>
      <w:bookmarkEnd w:id="0"/>
      <w:r w:rsidRPr="00CC07A4">
        <w:t xml:space="preserve"> </w:t>
      </w:r>
    </w:p>
    <w:sectPr w:rsidR="00553E16" w:rsidRPr="00CC07A4" w:rsidSect="003F64BA">
      <w:footnotePr>
        <w:numFmt w:val="chicago"/>
      </w:footnotePr>
      <w:pgSz w:w="11906" w:h="16838"/>
      <w:pgMar w:top="144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BA"/>
    <w:rsid w:val="000101C9"/>
    <w:rsid w:val="00024626"/>
    <w:rsid w:val="00027B04"/>
    <w:rsid w:val="00035B5E"/>
    <w:rsid w:val="00053F85"/>
    <w:rsid w:val="000558DD"/>
    <w:rsid w:val="000623BE"/>
    <w:rsid w:val="00071B7B"/>
    <w:rsid w:val="00075D31"/>
    <w:rsid w:val="0008219D"/>
    <w:rsid w:val="0009320F"/>
    <w:rsid w:val="000A0C0D"/>
    <w:rsid w:val="000A11EB"/>
    <w:rsid w:val="000A318C"/>
    <w:rsid w:val="000A4662"/>
    <w:rsid w:val="000B1B0D"/>
    <w:rsid w:val="000B359F"/>
    <w:rsid w:val="000B7220"/>
    <w:rsid w:val="000C26C5"/>
    <w:rsid w:val="000D3AB4"/>
    <w:rsid w:val="000E3C3B"/>
    <w:rsid w:val="000E67F0"/>
    <w:rsid w:val="000F52E9"/>
    <w:rsid w:val="000F72BC"/>
    <w:rsid w:val="00105774"/>
    <w:rsid w:val="00107EDF"/>
    <w:rsid w:val="0011086D"/>
    <w:rsid w:val="00116C15"/>
    <w:rsid w:val="00125345"/>
    <w:rsid w:val="0013210E"/>
    <w:rsid w:val="00136A74"/>
    <w:rsid w:val="00143F70"/>
    <w:rsid w:val="001559BE"/>
    <w:rsid w:val="001633D1"/>
    <w:rsid w:val="001673A9"/>
    <w:rsid w:val="0019403A"/>
    <w:rsid w:val="001B7916"/>
    <w:rsid w:val="001C0694"/>
    <w:rsid w:val="001E0614"/>
    <w:rsid w:val="001E1D22"/>
    <w:rsid w:val="001E40B0"/>
    <w:rsid w:val="001E6057"/>
    <w:rsid w:val="0021361D"/>
    <w:rsid w:val="00220ACA"/>
    <w:rsid w:val="00223446"/>
    <w:rsid w:val="00223C03"/>
    <w:rsid w:val="00235D5C"/>
    <w:rsid w:val="002554B6"/>
    <w:rsid w:val="002727C8"/>
    <w:rsid w:val="00276DE5"/>
    <w:rsid w:val="00281C1F"/>
    <w:rsid w:val="00293610"/>
    <w:rsid w:val="002966CB"/>
    <w:rsid w:val="002C1D3F"/>
    <w:rsid w:val="002D6C32"/>
    <w:rsid w:val="002E05C5"/>
    <w:rsid w:val="002E552C"/>
    <w:rsid w:val="002F3B3E"/>
    <w:rsid w:val="002F4AD6"/>
    <w:rsid w:val="0030032D"/>
    <w:rsid w:val="00314418"/>
    <w:rsid w:val="00341ADC"/>
    <w:rsid w:val="003429B5"/>
    <w:rsid w:val="00343C9D"/>
    <w:rsid w:val="003465BC"/>
    <w:rsid w:val="003524C9"/>
    <w:rsid w:val="003543DE"/>
    <w:rsid w:val="00385BF5"/>
    <w:rsid w:val="00387FC3"/>
    <w:rsid w:val="00394CC3"/>
    <w:rsid w:val="003A2467"/>
    <w:rsid w:val="003D1DEA"/>
    <w:rsid w:val="003D1F89"/>
    <w:rsid w:val="003D5D7B"/>
    <w:rsid w:val="003D6166"/>
    <w:rsid w:val="003D66F2"/>
    <w:rsid w:val="003E3DD7"/>
    <w:rsid w:val="003E51B2"/>
    <w:rsid w:val="003E70AD"/>
    <w:rsid w:val="003F00D7"/>
    <w:rsid w:val="003F10A2"/>
    <w:rsid w:val="003F1428"/>
    <w:rsid w:val="003F64BA"/>
    <w:rsid w:val="00411021"/>
    <w:rsid w:val="0042772D"/>
    <w:rsid w:val="0043785B"/>
    <w:rsid w:val="0044339E"/>
    <w:rsid w:val="00455A48"/>
    <w:rsid w:val="00464E76"/>
    <w:rsid w:val="004830AC"/>
    <w:rsid w:val="004D1D25"/>
    <w:rsid w:val="004E3266"/>
    <w:rsid w:val="004E7723"/>
    <w:rsid w:val="00510DC5"/>
    <w:rsid w:val="00521FA2"/>
    <w:rsid w:val="00531476"/>
    <w:rsid w:val="005509DC"/>
    <w:rsid w:val="00553E16"/>
    <w:rsid w:val="00566D5F"/>
    <w:rsid w:val="00573522"/>
    <w:rsid w:val="00584FEE"/>
    <w:rsid w:val="00587123"/>
    <w:rsid w:val="005947FC"/>
    <w:rsid w:val="005B5A7E"/>
    <w:rsid w:val="005B611D"/>
    <w:rsid w:val="005C5B2C"/>
    <w:rsid w:val="005E48F4"/>
    <w:rsid w:val="00601C27"/>
    <w:rsid w:val="00626240"/>
    <w:rsid w:val="0063608F"/>
    <w:rsid w:val="006513F8"/>
    <w:rsid w:val="006657CF"/>
    <w:rsid w:val="006874C4"/>
    <w:rsid w:val="00695B72"/>
    <w:rsid w:val="006965B1"/>
    <w:rsid w:val="006B0F3C"/>
    <w:rsid w:val="006B716A"/>
    <w:rsid w:val="006C17F5"/>
    <w:rsid w:val="006C4C1E"/>
    <w:rsid w:val="006D40D9"/>
    <w:rsid w:val="006E1912"/>
    <w:rsid w:val="006E51B7"/>
    <w:rsid w:val="00713FB1"/>
    <w:rsid w:val="00714231"/>
    <w:rsid w:val="00715050"/>
    <w:rsid w:val="0072164C"/>
    <w:rsid w:val="00722EA9"/>
    <w:rsid w:val="007247FA"/>
    <w:rsid w:val="0073298F"/>
    <w:rsid w:val="00732BEE"/>
    <w:rsid w:val="00733C55"/>
    <w:rsid w:val="007343D2"/>
    <w:rsid w:val="007352D4"/>
    <w:rsid w:val="00742933"/>
    <w:rsid w:val="00750F71"/>
    <w:rsid w:val="00754A14"/>
    <w:rsid w:val="00781C9A"/>
    <w:rsid w:val="00782705"/>
    <w:rsid w:val="007862C4"/>
    <w:rsid w:val="007A26A6"/>
    <w:rsid w:val="007A7321"/>
    <w:rsid w:val="007B0E2C"/>
    <w:rsid w:val="007B427F"/>
    <w:rsid w:val="007B5F84"/>
    <w:rsid w:val="007B74D6"/>
    <w:rsid w:val="007C137C"/>
    <w:rsid w:val="007C3A8E"/>
    <w:rsid w:val="007C4C1C"/>
    <w:rsid w:val="007C77F6"/>
    <w:rsid w:val="007D6269"/>
    <w:rsid w:val="007D6D2F"/>
    <w:rsid w:val="007E36A9"/>
    <w:rsid w:val="00821887"/>
    <w:rsid w:val="00821FEF"/>
    <w:rsid w:val="008236B4"/>
    <w:rsid w:val="00824B20"/>
    <w:rsid w:val="00830CB6"/>
    <w:rsid w:val="00830F6E"/>
    <w:rsid w:val="00843848"/>
    <w:rsid w:val="00843D38"/>
    <w:rsid w:val="008454FA"/>
    <w:rsid w:val="008543AB"/>
    <w:rsid w:val="00860E9C"/>
    <w:rsid w:val="0087129F"/>
    <w:rsid w:val="00877DBC"/>
    <w:rsid w:val="0088050B"/>
    <w:rsid w:val="00885F3C"/>
    <w:rsid w:val="00895687"/>
    <w:rsid w:val="00895A71"/>
    <w:rsid w:val="008A0068"/>
    <w:rsid w:val="008B2AF8"/>
    <w:rsid w:val="008B6E4D"/>
    <w:rsid w:val="008B7A1B"/>
    <w:rsid w:val="008C42C3"/>
    <w:rsid w:val="008D2683"/>
    <w:rsid w:val="00954CA8"/>
    <w:rsid w:val="00956442"/>
    <w:rsid w:val="00975796"/>
    <w:rsid w:val="00983808"/>
    <w:rsid w:val="0099455D"/>
    <w:rsid w:val="009A4B1A"/>
    <w:rsid w:val="009C135E"/>
    <w:rsid w:val="009C45A7"/>
    <w:rsid w:val="009D168D"/>
    <w:rsid w:val="009D7E6A"/>
    <w:rsid w:val="009E0F7A"/>
    <w:rsid w:val="009E54FB"/>
    <w:rsid w:val="009E5F92"/>
    <w:rsid w:val="009F1154"/>
    <w:rsid w:val="00A16C6D"/>
    <w:rsid w:val="00A34BF6"/>
    <w:rsid w:val="00A4618C"/>
    <w:rsid w:val="00A61E4E"/>
    <w:rsid w:val="00A71BC2"/>
    <w:rsid w:val="00A76C08"/>
    <w:rsid w:val="00AA07A4"/>
    <w:rsid w:val="00AA321B"/>
    <w:rsid w:val="00AA457A"/>
    <w:rsid w:val="00AA4E97"/>
    <w:rsid w:val="00AA6026"/>
    <w:rsid w:val="00AA7689"/>
    <w:rsid w:val="00AE6841"/>
    <w:rsid w:val="00B018BA"/>
    <w:rsid w:val="00B07B00"/>
    <w:rsid w:val="00B21AB0"/>
    <w:rsid w:val="00B23373"/>
    <w:rsid w:val="00B30F0A"/>
    <w:rsid w:val="00B334F6"/>
    <w:rsid w:val="00B40A62"/>
    <w:rsid w:val="00B535C5"/>
    <w:rsid w:val="00B635B1"/>
    <w:rsid w:val="00B833CC"/>
    <w:rsid w:val="00B906F7"/>
    <w:rsid w:val="00B91AD2"/>
    <w:rsid w:val="00B969CA"/>
    <w:rsid w:val="00BB53F3"/>
    <w:rsid w:val="00BC2B11"/>
    <w:rsid w:val="00C0087E"/>
    <w:rsid w:val="00C0267E"/>
    <w:rsid w:val="00C1285E"/>
    <w:rsid w:val="00C149EF"/>
    <w:rsid w:val="00C1739C"/>
    <w:rsid w:val="00C2037B"/>
    <w:rsid w:val="00C246A3"/>
    <w:rsid w:val="00C35233"/>
    <w:rsid w:val="00C5626F"/>
    <w:rsid w:val="00C67CE4"/>
    <w:rsid w:val="00C73354"/>
    <w:rsid w:val="00C83F97"/>
    <w:rsid w:val="00C85633"/>
    <w:rsid w:val="00C86C2A"/>
    <w:rsid w:val="00C87F85"/>
    <w:rsid w:val="00CA646D"/>
    <w:rsid w:val="00CB10D5"/>
    <w:rsid w:val="00CC07A4"/>
    <w:rsid w:val="00CE06CB"/>
    <w:rsid w:val="00CF3720"/>
    <w:rsid w:val="00CF3C90"/>
    <w:rsid w:val="00D016C1"/>
    <w:rsid w:val="00D048F0"/>
    <w:rsid w:val="00D07EE2"/>
    <w:rsid w:val="00D11D62"/>
    <w:rsid w:val="00D212A1"/>
    <w:rsid w:val="00D219A0"/>
    <w:rsid w:val="00D36C5E"/>
    <w:rsid w:val="00D44551"/>
    <w:rsid w:val="00D45006"/>
    <w:rsid w:val="00D60E59"/>
    <w:rsid w:val="00D659DC"/>
    <w:rsid w:val="00D67738"/>
    <w:rsid w:val="00D80BBC"/>
    <w:rsid w:val="00D82D23"/>
    <w:rsid w:val="00D90211"/>
    <w:rsid w:val="00D90C96"/>
    <w:rsid w:val="00DA6923"/>
    <w:rsid w:val="00DB2CC8"/>
    <w:rsid w:val="00DC4E3D"/>
    <w:rsid w:val="00DD7313"/>
    <w:rsid w:val="00DE04EA"/>
    <w:rsid w:val="00DF456B"/>
    <w:rsid w:val="00DF5432"/>
    <w:rsid w:val="00DF7201"/>
    <w:rsid w:val="00E001C3"/>
    <w:rsid w:val="00E0463C"/>
    <w:rsid w:val="00E06E71"/>
    <w:rsid w:val="00E1062A"/>
    <w:rsid w:val="00E265D8"/>
    <w:rsid w:val="00E269AA"/>
    <w:rsid w:val="00E57AAC"/>
    <w:rsid w:val="00E6426C"/>
    <w:rsid w:val="00E85CE8"/>
    <w:rsid w:val="00E920F4"/>
    <w:rsid w:val="00EA3E6C"/>
    <w:rsid w:val="00EB4CFB"/>
    <w:rsid w:val="00EB4F29"/>
    <w:rsid w:val="00EB78D3"/>
    <w:rsid w:val="00EC5904"/>
    <w:rsid w:val="00ED19D6"/>
    <w:rsid w:val="00F0664B"/>
    <w:rsid w:val="00F11A09"/>
    <w:rsid w:val="00F21F16"/>
    <w:rsid w:val="00F260C1"/>
    <w:rsid w:val="00F66186"/>
    <w:rsid w:val="00F83C5E"/>
    <w:rsid w:val="00F9578B"/>
    <w:rsid w:val="00F97FB6"/>
    <w:rsid w:val="00FA45F8"/>
    <w:rsid w:val="00FA6912"/>
    <w:rsid w:val="00FB1210"/>
    <w:rsid w:val="00FB49A7"/>
    <w:rsid w:val="00FD1FC9"/>
    <w:rsid w:val="00FD2926"/>
    <w:rsid w:val="00FF2A3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E422C-15B1-4FFF-A009-4437C309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4BA"/>
    <w:pPr>
      <w:spacing w:after="200" w:line="276" w:lineRule="auto"/>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64BA"/>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0</DocSecurity>
  <Lines>22</Lines>
  <Paragraphs>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Kiatichai</dc:creator>
  <cp:keywords/>
  <dc:description/>
  <cp:lastModifiedBy>OKSUKI_PC</cp:lastModifiedBy>
  <cp:revision>8</cp:revision>
  <dcterms:created xsi:type="dcterms:W3CDTF">2018-05-11T15:39:00Z</dcterms:created>
  <dcterms:modified xsi:type="dcterms:W3CDTF">2018-05-17T14:50:00Z</dcterms:modified>
</cp:coreProperties>
</file>