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8A9" w:rsidRPr="00856EB4" w:rsidRDefault="005518A9" w:rsidP="005518A9">
      <w:pPr>
        <w:suppressLineNumbers/>
        <w:spacing w:line="480" w:lineRule="auto"/>
        <w:rPr>
          <w:rFonts w:ascii="Times New Roman" w:hAnsi="Times New Roman" w:cs="Times New Roman"/>
          <w:b/>
          <w:sz w:val="24"/>
          <w:szCs w:val="24"/>
        </w:rPr>
      </w:pPr>
      <w:r w:rsidRPr="00856EB4">
        <w:rPr>
          <w:rFonts w:ascii="Times New Roman" w:hAnsi="Times New Roman" w:cs="Times New Roman"/>
          <w:b/>
          <w:sz w:val="24"/>
          <w:szCs w:val="24"/>
        </w:rPr>
        <w:t>Supplementary information</w:t>
      </w:r>
    </w:p>
    <w:p w:rsidR="005518A9" w:rsidRPr="0041464B" w:rsidRDefault="005518A9" w:rsidP="005518A9">
      <w:pPr>
        <w:suppressLineNumbers/>
        <w:spacing w:after="0" w:line="480" w:lineRule="auto"/>
        <w:rPr>
          <w:rFonts w:ascii="Times New Roman" w:hAnsi="Times New Roman" w:cs="Times New Roman"/>
          <w:b/>
          <w:sz w:val="24"/>
          <w:szCs w:val="24"/>
        </w:rPr>
      </w:pPr>
      <w:r w:rsidRPr="00917BD6">
        <w:rPr>
          <w:rFonts w:ascii="Times New Roman" w:hAnsi="Times New Roman" w:cs="Times New Roman"/>
          <w:b/>
          <w:sz w:val="24"/>
          <w:szCs w:val="24"/>
        </w:rPr>
        <w:t>Appendix S</w:t>
      </w:r>
      <w:r>
        <w:rPr>
          <w:rFonts w:ascii="Times New Roman" w:hAnsi="Times New Roman" w:cs="Times New Roman"/>
          <w:b/>
          <w:sz w:val="24"/>
          <w:szCs w:val="24"/>
        </w:rPr>
        <w:t>1</w:t>
      </w:r>
      <w:r w:rsidRPr="00917BD6">
        <w:rPr>
          <w:rFonts w:ascii="Times New Roman" w:hAnsi="Times New Roman" w:cs="Times New Roman"/>
          <w:b/>
          <w:sz w:val="24"/>
          <w:szCs w:val="24"/>
        </w:rPr>
        <w:t xml:space="preserve">. </w:t>
      </w:r>
      <w:r w:rsidRPr="0041464B">
        <w:rPr>
          <w:rFonts w:ascii="Times New Roman" w:hAnsi="Times New Roman" w:cs="Times New Roman"/>
          <w:b/>
          <w:sz w:val="24"/>
          <w:szCs w:val="24"/>
        </w:rPr>
        <w:t>Details of the per-recruit model developed for Gulf Corvina (</w:t>
      </w:r>
      <w:r w:rsidRPr="0041464B">
        <w:rPr>
          <w:rFonts w:ascii="Times New Roman" w:hAnsi="Times New Roman" w:cs="Times New Roman"/>
          <w:b/>
          <w:i/>
          <w:sz w:val="24"/>
          <w:szCs w:val="24"/>
        </w:rPr>
        <w:t>Cynoscion othonopterus</w:t>
      </w:r>
      <w:r w:rsidRPr="0041464B">
        <w:rPr>
          <w:rFonts w:ascii="Times New Roman" w:hAnsi="Times New Roman" w:cs="Times New Roman"/>
          <w:b/>
          <w:sz w:val="24"/>
          <w:szCs w:val="24"/>
        </w:rPr>
        <w:t xml:space="preserve">). </w:t>
      </w:r>
    </w:p>
    <w:p w:rsidR="005518A9" w:rsidRDefault="005518A9" w:rsidP="005518A9">
      <w:pPr>
        <w:suppressLineNumber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 developed a parsimonious, non-spatial, per-recruit model for Gulf Corvina (</w:t>
      </w:r>
      <w:r w:rsidRPr="0041464B">
        <w:rPr>
          <w:rFonts w:ascii="Times New Roman" w:hAnsi="Times New Roman" w:cs="Times New Roman"/>
          <w:i/>
          <w:sz w:val="24"/>
          <w:szCs w:val="24"/>
        </w:rPr>
        <w:t>Cynoscion othonopterus</w:t>
      </w:r>
      <w:r>
        <w:rPr>
          <w:rFonts w:ascii="Times New Roman" w:hAnsi="Times New Roman" w:cs="Times New Roman"/>
          <w:sz w:val="24"/>
          <w:szCs w:val="24"/>
        </w:rPr>
        <w:t xml:space="preserve">), which estimates the female spawning-stock-biomass-per-recruit (SSBR) and yield-per-recruit (YPR) of the species in relation to the annual exploitation rates of its old adults (≥ 5 year-old individuals;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OA</m:t>
            </m:r>
          </m:sub>
        </m:sSub>
      </m:oMath>
      <w:r>
        <w:rPr>
          <w:rFonts w:ascii="Times New Roman" w:hAnsi="Times New Roman" w:cs="Times New Roman"/>
          <w:sz w:val="24"/>
          <w:szCs w:val="24"/>
        </w:rPr>
        <w:t xml:space="preserve">). Our model assumes that Gulf Corvina is harvested only during the spawning season (based on the results of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{"citationID":"w4uiKPEs","properties":{"custom":"Erisman et al. (2012b)","formattedCitation":"Erisman et al. (2012b)","plainCitation":"Erisman et al. (2012b)","noteIndex":0},"citationItems":[{"id":1602,"uris":["http://zotero.org/users/local/li2mFEGI/items/JR9YFLBG"],"uri":["http://zotero.org/users/local/li2mFEGI/items/JR9YFLBG"],"itemData":{"id":1602,"type":"article-journal","title":"Spatio-temporal dynamics of a fish spawning aggregation and its fishery in the Gulf of California","container-title":"Scientific reports","page":"284","volume":"2","source":"Google Scholar","author":[{"family":"Erisman","given":"Brad"},{"family":"Aburto-Oropeza","given":"Octavio"},{"family":"Gonzalez-Abraham","given":"Charlotte"},{"family":"Mascareñas-Osorio","given":"Ismael"},{"family":"Moreno-Báez","given":"Marcia"},{"family":"Hastings","given":"Philip A."}],"issued":{"date-parts":[["2012"]]}}}],"schema":"https://github.com/citation-style-language/schema/raw/master/csl-citation.json"} </w:instrText>
      </w:r>
      <w:r>
        <w:rPr>
          <w:rFonts w:ascii="Times New Roman" w:hAnsi="Times New Roman" w:cs="Times New Roman"/>
          <w:sz w:val="24"/>
          <w:szCs w:val="24"/>
        </w:rPr>
        <w:fldChar w:fldCharType="separate"/>
      </w:r>
      <w:r w:rsidRPr="0041464B">
        <w:rPr>
          <w:rFonts w:ascii="Times New Roman" w:hAnsi="Times New Roman" w:cs="Times New Roman"/>
          <w:sz w:val="24"/>
        </w:rPr>
        <w:t>Erisman et al. (2012b)</w:t>
      </w:r>
      <w:r>
        <w:rPr>
          <w:rFonts w:ascii="Times New Roman" w:hAnsi="Times New Roman" w:cs="Times New Roman"/>
          <w:sz w:val="24"/>
          <w:szCs w:val="24"/>
        </w:rPr>
        <w:fldChar w:fldCharType="end"/>
      </w:r>
      <w:r>
        <w:rPr>
          <w:rFonts w:ascii="Times New Roman" w:hAnsi="Times New Roman" w:cs="Times New Roman"/>
          <w:sz w:val="24"/>
          <w:szCs w:val="24"/>
        </w:rPr>
        <w:t xml:space="preserve">), and that all the juveniles and young adults of Gulf Corvina (i.e., 0-4 years old individuals) escape fishing and the annual fishing mortality rate of these life stages due to bycatch is negligible (based 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{"citationID":"ZmDWTPw2","properties":{"custom":"Walsh et al. (2004)","formattedCitation":"Walsh et al. (2004)","plainCitation":"Walsh et al. (2004)","noteIndex":0},"citationItems":[{"id":1610,"uris":["http://zotero.org/users/local/li2mFEGI/items/E9WSR72G"],"uri":["http://zotero.org/users/local/li2mFEGI/items/E9WSR72G"],"itemData":{"id":1610,"type":"book","title":"An investigation of alternative harvesting methods to reduce the by-catch of Vaquita porpoise in the Upper Gulf of California shrimp gillnet fishery. Unpublished report prepared for World Wildlife Fund–US, Washington, DC","source":"Google Scholar","author":[{"family":"Walsh","given":"P."},{"family":"Grant","given":"S."},{"family":"Winger","given":"P."},{"family":"Blackwood","given":"G."},{"family":"Balmori-Ramirez","given":"A."},{"family":"Silva-Ramírez","given":"T."}],"issued":{"date-parts":[["2004"]]},"accessed":{"date-parts":[["2017",10,16]]}}}],"schema":"https://github.com/citation-style-language/schema/raw/master/csl-citation.json"} </w:instrText>
      </w:r>
      <w:r>
        <w:rPr>
          <w:rFonts w:ascii="Times New Roman" w:hAnsi="Times New Roman" w:cs="Times New Roman"/>
          <w:sz w:val="24"/>
          <w:szCs w:val="24"/>
        </w:rPr>
        <w:fldChar w:fldCharType="separate"/>
      </w:r>
      <w:r w:rsidRPr="0041464B">
        <w:rPr>
          <w:rFonts w:ascii="Times New Roman" w:hAnsi="Times New Roman" w:cs="Times New Roman"/>
          <w:sz w:val="24"/>
        </w:rPr>
        <w:t>Walsh et al. (2004)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{"citationID":"eXW2YMBH","properties":{"custom":"Erisman et al. (2012a)","formattedCitation":"Erisman et al. (2012a)","plainCitation":"Erisman et al. (2012a)","noteIndex":0},"citationItems":[{"id":1605,"uris":["http://zotero.org/users/local/li2mFEGI/items/VGV9UZGS"],"uri":["http://zotero.org/users/local/li2mFEGI/items/VGV9UZGS"],"itemData":{"id":1605,"type":"book","title":"An assessment of risks to the corvina golvina fishery. Report prepared for the Corvina Technical Working Group. 18 pp","source":"Google Scholar","author":[{"family":"Erisman","given":"B."},{"family":"Aburto-Oropeza","given":"O."},{"family":"Apel","given":"A."},{"family":"Fujita","given":"R."}],"issued":{"date-parts":[["2012"]]}}}],"schema":"https://github.com/citation-style-language/schema/raw/master/csl-citation.json"} </w:instrText>
      </w:r>
      <w:r>
        <w:rPr>
          <w:rFonts w:ascii="Times New Roman" w:hAnsi="Times New Roman" w:cs="Times New Roman"/>
          <w:sz w:val="24"/>
          <w:szCs w:val="24"/>
        </w:rPr>
        <w:fldChar w:fldCharType="separate"/>
      </w:r>
      <w:r w:rsidRPr="0041464B">
        <w:rPr>
          <w:rFonts w:ascii="Times New Roman" w:hAnsi="Times New Roman" w:cs="Times New Roman"/>
          <w:sz w:val="24"/>
        </w:rPr>
        <w:t>Erisman et al. (2012a)</w:t>
      </w:r>
      <w:r>
        <w:rPr>
          <w:rFonts w:ascii="Times New Roman" w:hAnsi="Times New Roman" w:cs="Times New Roman"/>
          <w:sz w:val="24"/>
          <w:szCs w:val="24"/>
        </w:rPr>
        <w:fldChar w:fldCharType="end"/>
      </w:r>
      <w:r>
        <w:rPr>
          <w:rFonts w:ascii="Times New Roman" w:hAnsi="Times New Roman" w:cs="Times New Roman"/>
          <w:sz w:val="24"/>
          <w:szCs w:val="24"/>
        </w:rPr>
        <w:t xml:space="preserve"> and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{"citationID":"Vl7eLGq1","properties":{"custom":"P\\uc0\\u233{}rez-Valencia (2012)","formattedCitation":"P\\uc0\\u233{}rez-Valencia (2012)","plainCitation":"Pérez-Valencia (2012)","noteIndex":0},"citationItems":[{"id":1606,"uris":["http://zotero.org/users/local/li2mFEGI/items/WSRSF4VA"],"uri":["http://zotero.org/users/local/li2mFEGI/items/WSRSF4VA"],"itemData":{"id":1606,"type":"book","title":"Manifestación de Impacto Ambiental para la pescariberena responsable en la Reserva de la Biosfera Alto Golfo de California y Deltadel Río Colorado: Costa Este. El Golfo de Santa Clara: Centro Intercultural deEstudios de Desiertos y Océanos, A.C. 264 pp","source":"Google Scholar","author":[{"family":"Pérez-Valencia","given":"S. A."}],"issued":{"date-parts":[["2012"]]}}}],"schema":"https://github.com/citation-style-language/schema/raw/master/csl-citation.json"} </w:instrText>
      </w:r>
      <w:r>
        <w:rPr>
          <w:rFonts w:ascii="Times New Roman" w:hAnsi="Times New Roman" w:cs="Times New Roman"/>
          <w:sz w:val="24"/>
          <w:szCs w:val="24"/>
        </w:rPr>
        <w:fldChar w:fldCharType="separate"/>
      </w:r>
      <w:r w:rsidRPr="00D813C2">
        <w:rPr>
          <w:rFonts w:ascii="Times New Roman" w:hAnsi="Times New Roman" w:cs="Times New Roman"/>
          <w:sz w:val="24"/>
          <w:szCs w:val="24"/>
        </w:rPr>
        <w:t>Pérez-Valencia (2012)</w:t>
      </w:r>
      <w:r>
        <w:rPr>
          <w:rFonts w:ascii="Times New Roman" w:hAnsi="Times New Roman" w:cs="Times New Roman"/>
          <w:sz w:val="24"/>
          <w:szCs w:val="24"/>
        </w:rPr>
        <w:fldChar w:fldCharType="end"/>
      </w:r>
      <w:r>
        <w:rPr>
          <w:rFonts w:ascii="Times New Roman" w:hAnsi="Times New Roman" w:cs="Times New Roman"/>
          <w:sz w:val="24"/>
          <w:szCs w:val="24"/>
        </w:rPr>
        <w:t xml:space="preserve">). Our model also makes the assumption that the “encierre” technique used by the Gulf Corvina fishery means that there is no upper size limit to the fishery (i.e., large individuals do not escape capture); this assumption is supported by several lines of evidence, as described in detail in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{"citationID":"RVgNAALz","properties":{"custom":"Erisman et al. (2014)","formattedCitation":"Erisman et al. (2014)","plainCitation":"Erisman et al. (2014)","noteIndex":0},"citationItems":[{"id":1607,"uris":["http://zotero.org/users/local/li2mFEGI/items/ZMWLB96Z"],"uri":["http://zotero.org/users/local/li2mFEGI/items/ZMWLB96Z"],"itemData":{"id":1607,"type":"article-journal","title":"The influence of gear selectivity and spawning behavior on a data-poor assessment of a spawning aggregation fishery","container-title":"Fisheries research","page":"75–87","volume":"159","source":"Google Scholar","author":[{"family":"Erisman","given":"Brad E."},{"family":"Apel","given":"Ashley M."},{"family":"MacCall","given":"Alec D."},{"family":"Román","given":"Martha J."},{"family":"Fujita","given":"Rod"}],"issued":{"date-parts":[["2014"]]}}}],"schema":"https://github.com/citation-style-language/schema/raw/master/csl-citation.json"} </w:instrText>
      </w:r>
      <w:r>
        <w:rPr>
          <w:rFonts w:ascii="Times New Roman" w:hAnsi="Times New Roman" w:cs="Times New Roman"/>
          <w:sz w:val="24"/>
          <w:szCs w:val="24"/>
        </w:rPr>
        <w:fldChar w:fldCharType="separate"/>
      </w:r>
      <w:r w:rsidRPr="0041464B">
        <w:rPr>
          <w:rFonts w:ascii="Times New Roman" w:hAnsi="Times New Roman" w:cs="Times New Roman"/>
          <w:sz w:val="24"/>
        </w:rPr>
        <w:t>Erisman et al. (2014)</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5518A9" w:rsidRDefault="005518A9" w:rsidP="005518A9">
      <w:pPr>
        <w:suppressLineNumber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following, we first present the alternative assumptions we made regarding the growth in length and weight of Gulf Corvina in the per-recruit model. Then, we detail the calculation of SSBR, YPR and the current value of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OA</m:t>
            </m:r>
          </m:sub>
        </m:sSub>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for Gulf Corvina. Finally, we describe the estimation of reference points for the species. </w:t>
      </w:r>
    </w:p>
    <w:p w:rsidR="005518A9" w:rsidRDefault="005518A9" w:rsidP="005518A9">
      <w:pPr>
        <w:suppressLineNumbers/>
        <w:spacing w:after="0" w:line="480" w:lineRule="auto"/>
        <w:rPr>
          <w:rFonts w:ascii="Times New Roman" w:hAnsi="Times New Roman" w:cs="Times New Roman"/>
          <w:sz w:val="24"/>
          <w:szCs w:val="24"/>
        </w:rPr>
      </w:pPr>
    </w:p>
    <w:p w:rsidR="005518A9" w:rsidRPr="0041464B" w:rsidRDefault="005518A9" w:rsidP="005518A9">
      <w:pPr>
        <w:spacing w:after="0" w:line="480" w:lineRule="auto"/>
        <w:jc w:val="both"/>
        <w:rPr>
          <w:rFonts w:ascii="Times New Roman" w:hAnsi="Times New Roman" w:cs="Times New Roman"/>
          <w:b/>
          <w:sz w:val="24"/>
          <w:szCs w:val="24"/>
        </w:rPr>
      </w:pPr>
      <w:r w:rsidRPr="0041464B">
        <w:rPr>
          <w:rFonts w:ascii="Times New Roman" w:hAnsi="Times New Roman" w:cs="Times New Roman"/>
          <w:b/>
          <w:sz w:val="24"/>
          <w:szCs w:val="24"/>
        </w:rPr>
        <w:t>Growth in length and weight</w:t>
      </w:r>
    </w:p>
    <w:p w:rsidR="005518A9" w:rsidRDefault="005518A9" w:rsidP="005518A9">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ab/>
        <w:t xml:space="preserve">In the per-recruit model, Gulf Corvina is assumed to grow according to one of five alternative growth models (Figure S1): (1) the von Bertalanffy model developed in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{"citationID":"MG86iYdG","properties":{"custom":"Gherard et al. (2013)","formattedCitation":"Gherard et al. (2013)","plainCitation":"Gherard et al. (2013)","noteIndex":0},"citationItems":[{"id":1599,"uris":["http://zotero.org/users/local/li2mFEGI/items/RCJTXLH2"],"uri":["http://zotero.org/users/local/li2mFEGI/items/RCJTXLH2"],"itemData":{"id":1599,"type":"article-journal","title":"Growth, development, and reproduction in Gulf corvina (Cynoscion othonopterus)","container-title":"Bulletin, Southern California Academy of Sciences","page":"1–18","volume":"112","issue":"1","source":"Google Scholar","author":[{"family":"Gherard","given":"Katie E."},{"family":"Erisman","given":"Brad E."},{"family":"Aburto-Oropeza","given":"Octavio"},{"family":"Rowell","given":"Kirsten"},{"family":"Allen","given":"Larry G."}],"issued":{"date-parts":[["2013"]]}}}],"schema":"https://github.com/citation-style-language/schema/raw/master/csl-citation.json"} </w:instrText>
      </w:r>
      <w:r>
        <w:rPr>
          <w:rFonts w:ascii="Times New Roman" w:hAnsi="Times New Roman" w:cs="Times New Roman"/>
          <w:sz w:val="24"/>
          <w:szCs w:val="24"/>
        </w:rPr>
        <w:fldChar w:fldCharType="separate"/>
      </w:r>
      <w:r w:rsidRPr="0041464B">
        <w:rPr>
          <w:rFonts w:ascii="Times New Roman" w:hAnsi="Times New Roman" w:cs="Times New Roman"/>
          <w:sz w:val="24"/>
        </w:rPr>
        <w:t>Gherard et al. (2013)</w:t>
      </w:r>
      <w:r>
        <w:rPr>
          <w:rFonts w:ascii="Times New Roman" w:hAnsi="Times New Roman" w:cs="Times New Roman"/>
          <w:sz w:val="24"/>
          <w:szCs w:val="24"/>
        </w:rPr>
        <w:fldChar w:fldCharType="end"/>
      </w:r>
      <w:r>
        <w:rPr>
          <w:rFonts w:ascii="Times New Roman" w:hAnsi="Times New Roman" w:cs="Times New Roman"/>
          <w:sz w:val="24"/>
          <w:szCs w:val="24"/>
        </w:rPr>
        <w:t>, referred to as the “Gherard model”; (2)</w:t>
      </w:r>
      <w:r w:rsidRPr="00114002">
        <w:rPr>
          <w:rFonts w:ascii="Times New Roman" w:hAnsi="Times New Roman" w:cs="Times New Roman"/>
          <w:sz w:val="24"/>
          <w:szCs w:val="24"/>
        </w:rPr>
        <w:t xml:space="preserve"> </w:t>
      </w:r>
      <w:r>
        <w:rPr>
          <w:rFonts w:ascii="Times New Roman" w:hAnsi="Times New Roman" w:cs="Times New Roman"/>
          <w:sz w:val="24"/>
          <w:szCs w:val="24"/>
        </w:rPr>
        <w:t xml:space="preserve">the von Bertalanffy model fit to raw data in the </w:t>
      </w:r>
      <w:r>
        <w:rPr>
          <w:rFonts w:ascii="Times New Roman" w:hAnsi="Times New Roman" w:cs="Times New Roman"/>
          <w:sz w:val="24"/>
          <w:szCs w:val="24"/>
        </w:rPr>
        <w:lastRenderedPageBreak/>
        <w:t>present study; (3) the von Bertalanffy model fit to raw data bolstered by simulation values in this study;</w:t>
      </w:r>
      <w:r w:rsidRPr="003B176D">
        <w:rPr>
          <w:rFonts w:ascii="Times New Roman" w:hAnsi="Times New Roman" w:cs="Times New Roman"/>
          <w:sz w:val="24"/>
          <w:szCs w:val="24"/>
        </w:rPr>
        <w:t xml:space="preserve"> </w:t>
      </w:r>
      <w:r>
        <w:rPr>
          <w:rFonts w:ascii="Times New Roman" w:hAnsi="Times New Roman" w:cs="Times New Roman"/>
          <w:sz w:val="24"/>
          <w:szCs w:val="24"/>
        </w:rPr>
        <w:t>(4)</w:t>
      </w:r>
      <w:r w:rsidRPr="00114002">
        <w:rPr>
          <w:rFonts w:ascii="Times New Roman" w:hAnsi="Times New Roman" w:cs="Times New Roman"/>
          <w:sz w:val="24"/>
          <w:szCs w:val="24"/>
        </w:rPr>
        <w:t xml:space="preserve"> </w:t>
      </w:r>
      <w:r>
        <w:rPr>
          <w:rFonts w:ascii="Times New Roman" w:hAnsi="Times New Roman" w:cs="Times New Roman"/>
          <w:sz w:val="24"/>
          <w:szCs w:val="24"/>
        </w:rPr>
        <w:t xml:space="preserve">the Schnute-Richards model fit to raw data in the present study; and (5) the Schnute-Richards model fit to raw data bolstered by simulation values in this study. The Gherard model assumes the following relationship between length </w:t>
      </w:r>
      <m:oMath>
        <m:r>
          <w:rPr>
            <w:rFonts w:ascii="Cambria Math" w:hAnsi="Cambria Math" w:cs="Times New Roman"/>
            <w:sz w:val="24"/>
            <w:szCs w:val="24"/>
          </w:rPr>
          <m:t>L</m:t>
        </m:r>
      </m:oMath>
      <w:r>
        <w:rPr>
          <w:rFonts w:ascii="Times New Roman" w:hAnsi="Times New Roman" w:cs="Times New Roman"/>
          <w:sz w:val="24"/>
          <w:szCs w:val="24"/>
        </w:rPr>
        <w:t xml:space="preserve"> (in mm TL) and age </w:t>
      </w:r>
      <m:oMath>
        <m:r>
          <w:rPr>
            <w:rFonts w:ascii="Cambria Math" w:hAnsi="Cambria Math" w:cs="Times New Roman"/>
            <w:sz w:val="24"/>
            <w:szCs w:val="24"/>
          </w:rPr>
          <m:t>a</m:t>
        </m:r>
      </m:oMath>
      <w:r>
        <w:rPr>
          <w:rFonts w:ascii="Times New Roman" w:hAnsi="Times New Roman" w:cs="Times New Roman"/>
          <w:sz w:val="24"/>
          <w:szCs w:val="24"/>
        </w:rPr>
        <w:t xml:space="preserve"> (in years):</w:t>
      </w:r>
    </w:p>
    <w:p w:rsidR="005518A9" w:rsidRDefault="005518A9" w:rsidP="005518A9">
      <w:pPr>
        <w:spacing w:line="480" w:lineRule="auto"/>
        <w:rPr>
          <w:rFonts w:ascii="Times New Roman" w:hAnsi="Times New Roman" w:cs="Times New Roman"/>
          <w:sz w:val="24"/>
          <w:szCs w:val="24"/>
        </w:rPr>
      </w:pPr>
      <w:r>
        <w:rPr>
          <w:rFonts w:ascii="Times New Roman" w:eastAsiaTheme="minorEastAsia" w:hAnsi="Times New Roman" w:cs="Times New Roman"/>
          <w:sz w:val="24"/>
          <w:szCs w:val="24"/>
        </w:rPr>
        <w:t>Eq. S1.1:</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r>
          <w:rPr>
            <w:rFonts w:ascii="Cambria Math" w:hAnsi="Cambria Math" w:cs="Times New Roman"/>
            <w:sz w:val="24"/>
            <w:szCs w:val="24"/>
          </w:rPr>
          <m:t>L</m:t>
        </m:r>
        <m:d>
          <m:dPr>
            <m:ctrlPr>
              <w:rPr>
                <w:rFonts w:ascii="Cambria Math" w:hAnsi="Cambria Math" w:cs="Times New Roman"/>
                <w:i/>
                <w:sz w:val="24"/>
                <w:szCs w:val="24"/>
              </w:rPr>
            </m:ctrlPr>
          </m:dPr>
          <m:e>
            <m:r>
              <w:rPr>
                <w:rFonts w:ascii="Cambria Math" w:hAnsi="Cambria Math" w:cs="Times New Roman"/>
                <w:sz w:val="24"/>
                <w:szCs w:val="24"/>
              </w:rPr>
              <m:t>a</m:t>
            </m:r>
          </m:e>
        </m:d>
        <m:r>
          <w:rPr>
            <w:rFonts w:ascii="Cambria Math" w:hAnsi="Cambria Math" w:cs="Times New Roman"/>
            <w:sz w:val="24"/>
            <w:szCs w:val="24"/>
          </w:rPr>
          <m:t>=1006*[1-</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-0.225</m:t>
            </m:r>
            <m:d>
              <m:dPr>
                <m:ctrlPr>
                  <w:rPr>
                    <w:rFonts w:ascii="Cambria Math" w:hAnsi="Cambria Math" w:cs="Times New Roman"/>
                    <w:i/>
                    <w:sz w:val="24"/>
                    <w:szCs w:val="24"/>
                  </w:rPr>
                </m:ctrlPr>
              </m:dPr>
              <m:e>
                <m:r>
                  <w:rPr>
                    <w:rFonts w:ascii="Cambria Math" w:hAnsi="Cambria Math" w:cs="Times New Roman"/>
                    <w:sz w:val="24"/>
                    <w:szCs w:val="24"/>
                  </w:rPr>
                  <m:t>a-0.616</m:t>
                </m:r>
              </m:e>
            </m:d>
          </m:sup>
        </m:sSup>
        <m:r>
          <w:rPr>
            <w:rFonts w:ascii="Cambria Math" w:hAnsi="Cambria Math" w:cs="Times New Roman"/>
            <w:sz w:val="24"/>
            <w:szCs w:val="24"/>
          </w:rPr>
          <m:t>]</m:t>
        </m:r>
      </m:oMath>
    </w:p>
    <w:p w:rsidR="005518A9" w:rsidRDefault="005518A9" w:rsidP="005518A9">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The body weight of Gulf Corvina at age </w:t>
      </w:r>
      <w:r>
        <w:rPr>
          <w:rFonts w:ascii="Times New Roman" w:hAnsi="Times New Roman" w:cs="Times New Roman"/>
          <w:i/>
          <w:sz w:val="24"/>
          <w:szCs w:val="24"/>
        </w:rPr>
        <w:t>a</w:t>
      </w:r>
      <w:r>
        <w:rPr>
          <w:rFonts w:ascii="Times New Roman" w:hAnsi="Times New Roman" w:cs="Times New Roman"/>
          <w:sz w:val="24"/>
          <w:szCs w:val="24"/>
        </w:rPr>
        <w:t xml:space="preserve">, </w:t>
      </w:r>
      <m:oMath>
        <m:r>
          <w:rPr>
            <w:rFonts w:ascii="Cambria Math" w:hAnsi="Cambria Math" w:cs="Times New Roman"/>
            <w:sz w:val="24"/>
            <w:szCs w:val="24"/>
          </w:rPr>
          <m:t>w</m:t>
        </m:r>
        <m:d>
          <m:dPr>
            <m:ctrlPr>
              <w:rPr>
                <w:rFonts w:ascii="Cambria Math" w:hAnsi="Cambria Math" w:cs="Times New Roman"/>
                <w:i/>
                <w:sz w:val="24"/>
                <w:szCs w:val="24"/>
              </w:rPr>
            </m:ctrlPr>
          </m:dPr>
          <m:e>
            <m:r>
              <w:rPr>
                <w:rFonts w:ascii="Cambria Math" w:hAnsi="Cambria Math" w:cs="Times New Roman"/>
                <w:sz w:val="24"/>
                <w:szCs w:val="24"/>
              </w:rPr>
              <m:t>a</m:t>
            </m:r>
          </m:e>
        </m:d>
      </m:oMath>
      <w:r>
        <w:rPr>
          <w:rFonts w:ascii="Times New Roman" w:hAnsi="Times New Roman" w:cs="Times New Roman"/>
          <w:sz w:val="24"/>
          <w:szCs w:val="24"/>
        </w:rPr>
        <w:t xml:space="preserve">, is calculated from the length-at-age predicted by one of the five growth models as follows (Figure S2;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{"citationID":"looEc7n2","properties":{"custom":"Gherard et al., 2013","formattedCitation":"Gherard et al., 2013","plainCitation":"Gherard et al., 2013","noteIndex":0},"citationItems":[{"id":1599,"uris":["http://zotero.org/users/local/li2mFEGI/items/RCJTXLH2"],"uri":["http://zotero.org/users/local/li2mFEGI/items/RCJTXLH2"],"itemData":{"id":1599,"type":"article-journal","title":"Growth, development, and reproduction in Gulf corvina (Cynoscion othonopterus)","container-title":"Bulletin, Southern California Academy of Sciences","page":"1–18","volume":"112","issue":"1","source":"Google Scholar","author":[{"family":"Gherard","given":"Katie E."},{"family":"Erisman","given":"Brad E."},{"family":"Aburto-Oropeza","given":"Octavio"},{"family":"Rowell","given":"Kirsten"},{"family":"Allen","given":"Larry G."}],"issued":{"date-parts":[["2013"]]}}}],"schema":"https://github.com/citation-style-language/schema/raw/master/csl-citation.json"} </w:instrText>
      </w:r>
      <w:r>
        <w:rPr>
          <w:rFonts w:ascii="Times New Roman" w:hAnsi="Times New Roman" w:cs="Times New Roman"/>
          <w:sz w:val="24"/>
          <w:szCs w:val="24"/>
        </w:rPr>
        <w:fldChar w:fldCharType="separate"/>
      </w:r>
      <w:r w:rsidRPr="0041464B">
        <w:rPr>
          <w:rFonts w:ascii="Times New Roman" w:hAnsi="Times New Roman" w:cs="Times New Roman"/>
          <w:sz w:val="24"/>
        </w:rPr>
        <w:t>Gherard et al., 2013</w:t>
      </w:r>
      <w:r>
        <w:rPr>
          <w:rFonts w:ascii="Times New Roman" w:hAnsi="Times New Roman" w:cs="Times New Roman"/>
          <w:sz w:val="24"/>
          <w:szCs w:val="24"/>
        </w:rPr>
        <w:fldChar w:fldCharType="end"/>
      </w:r>
      <w:r>
        <w:rPr>
          <w:rFonts w:ascii="Times New Roman" w:hAnsi="Times New Roman" w:cs="Times New Roman"/>
          <w:sz w:val="24"/>
          <w:szCs w:val="24"/>
        </w:rPr>
        <w:t>):</w:t>
      </w:r>
    </w:p>
    <w:p w:rsidR="005518A9" w:rsidRDefault="005518A9" w:rsidP="005518A9">
      <w:pPr>
        <w:spacing w:line="480" w:lineRule="auto"/>
        <w:rPr>
          <w:rFonts w:ascii="Times New Roman" w:hAnsi="Times New Roman" w:cs="Times New Roman"/>
          <w:sz w:val="24"/>
          <w:szCs w:val="24"/>
        </w:rPr>
      </w:pPr>
      <w:r>
        <w:rPr>
          <w:rFonts w:ascii="Times New Roman" w:eastAsiaTheme="minorEastAsia" w:hAnsi="Times New Roman" w:cs="Times New Roman"/>
          <w:sz w:val="24"/>
          <w:szCs w:val="24"/>
        </w:rPr>
        <w:t>Eq. S1.2:</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r>
          <w:rPr>
            <w:rFonts w:ascii="Cambria Math" w:hAnsi="Cambria Math" w:cs="Times New Roman"/>
            <w:sz w:val="24"/>
            <w:szCs w:val="24"/>
          </w:rPr>
          <m:t>w</m:t>
        </m:r>
        <m:d>
          <m:dPr>
            <m:ctrlPr>
              <w:rPr>
                <w:rFonts w:ascii="Cambria Math" w:hAnsi="Cambria Math" w:cs="Times New Roman"/>
                <w:i/>
                <w:sz w:val="24"/>
                <w:szCs w:val="24"/>
              </w:rPr>
            </m:ctrlPr>
          </m:dPr>
          <m:e>
            <m:r>
              <w:rPr>
                <w:rFonts w:ascii="Cambria Math" w:hAnsi="Cambria Math" w:cs="Times New Roman"/>
                <w:sz w:val="24"/>
                <w:szCs w:val="24"/>
              </w:rPr>
              <m:t>a</m:t>
            </m:r>
          </m:e>
        </m:d>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-5</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L</m:t>
            </m:r>
            <m:d>
              <m:dPr>
                <m:ctrlPr>
                  <w:rPr>
                    <w:rFonts w:ascii="Cambria Math" w:hAnsi="Cambria Math" w:cs="Times New Roman"/>
                    <w:i/>
                    <w:sz w:val="24"/>
                    <w:szCs w:val="24"/>
                  </w:rPr>
                </m:ctrlPr>
              </m:dPr>
              <m:e>
                <m:r>
                  <w:rPr>
                    <w:rFonts w:ascii="Cambria Math" w:hAnsi="Cambria Math" w:cs="Times New Roman"/>
                    <w:sz w:val="24"/>
                    <w:szCs w:val="24"/>
                  </w:rPr>
                  <m:t>a</m:t>
                </m:r>
              </m:e>
            </m:d>
          </m:e>
          <m:sup>
            <m:r>
              <w:rPr>
                <w:rFonts w:ascii="Cambria Math" w:hAnsi="Cambria Math" w:cs="Times New Roman"/>
                <w:sz w:val="24"/>
                <w:szCs w:val="24"/>
              </w:rPr>
              <m:t>2.8834</m:t>
            </m:r>
          </m:sup>
        </m:sSup>
      </m:oMath>
    </w:p>
    <w:p w:rsidR="005518A9" w:rsidRPr="0091734E" w:rsidRDefault="005518A9" w:rsidP="005518A9">
      <w:pPr>
        <w:spacing w:line="480" w:lineRule="auto"/>
        <w:rPr>
          <w:rFonts w:ascii="Times New Roman" w:hAnsi="Times New Roman" w:cs="Times New Roman"/>
          <w:sz w:val="24"/>
          <w:szCs w:val="24"/>
        </w:rPr>
      </w:pPr>
    </w:p>
    <w:p w:rsidR="005518A9" w:rsidRPr="0041464B" w:rsidRDefault="005518A9" w:rsidP="005518A9">
      <w:pPr>
        <w:spacing w:line="480" w:lineRule="auto"/>
        <w:rPr>
          <w:rFonts w:ascii="Times New Roman" w:hAnsi="Times New Roman" w:cs="Times New Roman"/>
          <w:b/>
          <w:sz w:val="24"/>
          <w:szCs w:val="24"/>
        </w:rPr>
      </w:pPr>
      <w:r w:rsidRPr="0041464B">
        <w:rPr>
          <w:rFonts w:ascii="Times New Roman" w:hAnsi="Times New Roman" w:cs="Times New Roman"/>
          <w:b/>
          <w:sz w:val="24"/>
          <w:szCs w:val="24"/>
        </w:rPr>
        <w:t xml:space="preserve">Estimation of </w:t>
      </w:r>
      <w:r w:rsidRPr="006C56C6">
        <w:rPr>
          <w:rFonts w:ascii="Times New Roman" w:hAnsi="Times New Roman" w:cs="Times New Roman"/>
          <w:b/>
          <w:sz w:val="24"/>
          <w:szCs w:val="24"/>
        </w:rPr>
        <w:t>SSBR,</w:t>
      </w:r>
      <w:r w:rsidRPr="0041464B">
        <w:rPr>
          <w:rFonts w:ascii="Times New Roman" w:hAnsi="Times New Roman" w:cs="Times New Roman"/>
          <w:b/>
          <w:sz w:val="24"/>
          <w:szCs w:val="24"/>
        </w:rPr>
        <w:t xml:space="preserve"> </w:t>
      </w:r>
      <w:r w:rsidRPr="006C56C6">
        <w:rPr>
          <w:rFonts w:ascii="Times New Roman" w:hAnsi="Times New Roman" w:cs="Times New Roman"/>
          <w:b/>
          <w:sz w:val="24"/>
          <w:szCs w:val="24"/>
        </w:rPr>
        <w:t>YPR and the</w:t>
      </w:r>
      <w:r w:rsidRPr="00655BDE">
        <w:rPr>
          <w:rFonts w:ascii="Times New Roman" w:hAnsi="Times New Roman" w:cs="Times New Roman"/>
          <w:b/>
          <w:sz w:val="24"/>
          <w:szCs w:val="24"/>
        </w:rPr>
        <w:t xml:space="preserve"> current va</w:t>
      </w:r>
      <w:r w:rsidRPr="00A73792">
        <w:rPr>
          <w:rFonts w:ascii="Times New Roman" w:hAnsi="Times New Roman" w:cs="Times New Roman"/>
          <w:b/>
          <w:sz w:val="24"/>
          <w:szCs w:val="24"/>
        </w:rPr>
        <w:t xml:space="preserve">lue of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E</m:t>
            </m:r>
          </m:e>
          <m:sub>
            <m:r>
              <m:rPr>
                <m:sty m:val="bi"/>
              </m:rPr>
              <w:rPr>
                <w:rFonts w:ascii="Cambria Math" w:hAnsi="Cambria Math" w:cs="Times New Roman"/>
                <w:sz w:val="24"/>
                <w:szCs w:val="24"/>
              </w:rPr>
              <m:t>OA</m:t>
            </m:r>
          </m:sub>
        </m:sSub>
      </m:oMath>
    </w:p>
    <w:p w:rsidR="005518A9" w:rsidRDefault="005518A9" w:rsidP="005518A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Our per-recruit model estimates SSBR as follows:</w:t>
      </w:r>
    </w:p>
    <w:p w:rsidR="005518A9" w:rsidRPr="0041464B" w:rsidRDefault="005518A9" w:rsidP="005518A9">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Eq. S1.3:</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r>
          <w:rPr>
            <w:rFonts w:ascii="Cambria Math" w:hAnsi="Cambria Math" w:cs="Times New Roman"/>
            <w:sz w:val="24"/>
            <w:szCs w:val="24"/>
          </w:rPr>
          <m:t>SSBR=</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SR</m:t>
            </m:r>
          </m:num>
          <m:den>
            <m:r>
              <w:rPr>
                <w:rFonts w:ascii="Cambria Math" w:eastAsiaTheme="minorEastAsia" w:hAnsi="Cambria Math" w:cs="Times New Roman"/>
                <w:sz w:val="24"/>
                <w:szCs w:val="24"/>
              </w:rPr>
              <m:t>1+SR</m:t>
            </m:r>
          </m:den>
        </m:f>
        <m:nary>
          <m:naryPr>
            <m:limLoc m:val="subSup"/>
            <m:ctrlPr>
              <w:rPr>
                <w:rFonts w:ascii="Cambria Math" w:eastAsiaTheme="minorEastAsia" w:hAnsi="Cambria Math" w:cs="Times New Roman"/>
                <w:i/>
                <w:sz w:val="24"/>
                <w:szCs w:val="24"/>
              </w:rPr>
            </m:ctrlPr>
          </m:naryPr>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R</m:t>
                </m:r>
              </m:sub>
            </m:sSub>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OA</m:t>
                </m:r>
              </m:sub>
            </m:s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-M</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R</m:t>
                        </m:r>
                      </m:sub>
                    </m:sSub>
                    <m:r>
                      <w:rPr>
                        <w:rFonts w:ascii="Cambria Math" w:eastAsiaTheme="minorEastAsia" w:hAnsi="Cambria Math" w:cs="Times New Roman"/>
                        <w:sz w:val="24"/>
                        <w:szCs w:val="24"/>
                      </w:rPr>
                      <m:t>-0</m:t>
                    </m:r>
                  </m:e>
                </m:d>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-M</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a-a</m:t>
                        </m:r>
                      </m:e>
                      <m:sub>
                        <m:r>
                          <w:rPr>
                            <w:rFonts w:ascii="Cambria Math" w:eastAsiaTheme="minorEastAsia" w:hAnsi="Cambria Math" w:cs="Times New Roman"/>
                            <w:sz w:val="24"/>
                            <w:szCs w:val="24"/>
                          </w:rPr>
                          <m:t>R</m:t>
                        </m:r>
                      </m:sub>
                    </m:sSub>
                  </m:e>
                </m:d>
              </m:sup>
            </m:sSup>
            <m: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m:t>
                </m:r>
              </m:e>
            </m:d>
            <m:r>
              <w:rPr>
                <w:rFonts w:ascii="Cambria Math" w:eastAsiaTheme="minorEastAsia" w:hAnsi="Cambria Math" w:cs="Times New Roman"/>
                <w:sz w:val="24"/>
                <w:szCs w:val="24"/>
              </w:rPr>
              <m:t>da</m:t>
            </m:r>
          </m:e>
        </m:nary>
      </m:oMath>
    </w:p>
    <w:p w:rsidR="005518A9" w:rsidRDefault="005518A9" w:rsidP="005518A9">
      <w:pPr>
        <w:spacing w:line="480" w:lineRule="auto"/>
        <w:rPr>
          <w:rFonts w:ascii="Times New Roman" w:hAnsi="Times New Roman" w:cs="Times New Roman"/>
          <w:sz w:val="24"/>
          <w:szCs w:val="24"/>
        </w:rPr>
      </w:pPr>
      <m:oMathPara>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SR</m:t>
              </m:r>
            </m:num>
            <m:den>
              <m:r>
                <w:rPr>
                  <w:rFonts w:ascii="Cambria Math" w:eastAsiaTheme="minorEastAsia" w:hAnsi="Cambria Math" w:cs="Times New Roman"/>
                  <w:sz w:val="24"/>
                  <w:szCs w:val="24"/>
                </w:rPr>
                <m:t>1+SR</m:t>
              </m:r>
            </m:den>
          </m:f>
          <m:nary>
            <m:naryPr>
              <m:limLoc m:val="subSup"/>
              <m:ctrlPr>
                <w:rPr>
                  <w:rFonts w:ascii="Cambria Math" w:eastAsiaTheme="minorEastAsia" w:hAnsi="Cambria Math" w:cs="Times New Roman"/>
                  <w:i/>
                  <w:sz w:val="24"/>
                  <w:szCs w:val="24"/>
                </w:rPr>
              </m:ctrlPr>
            </m:naryPr>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OA</m:t>
                  </m:r>
                </m:sub>
              </m:sSub>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MAX</m:t>
                  </m:r>
                </m:sub>
              </m:s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-M</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R</m:t>
                          </m:r>
                        </m:sub>
                      </m:sSub>
                      <m:r>
                        <w:rPr>
                          <w:rFonts w:ascii="Cambria Math" w:eastAsiaTheme="minorEastAsia" w:hAnsi="Cambria Math" w:cs="Times New Roman"/>
                          <w:sz w:val="24"/>
                          <w:szCs w:val="24"/>
                        </w:rPr>
                        <m:t>-0</m:t>
                      </m:r>
                    </m:e>
                  </m:d>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-M</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OA</m:t>
                              </m:r>
                            </m:sub>
                          </m:sSub>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R</m:t>
                          </m:r>
                        </m:sub>
                      </m:sSub>
                    </m:e>
                  </m:d>
                </m:sup>
              </m:sSup>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-M</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a-a</m:t>
                              </m:r>
                            </m:e>
                            <m:sub>
                              <m:r>
                                <w:rPr>
                                  <w:rFonts w:ascii="Cambria Math" w:eastAsiaTheme="minorEastAsia" w:hAnsi="Cambria Math" w:cs="Times New Roman"/>
                                  <w:sz w:val="24"/>
                                  <w:szCs w:val="24"/>
                                </w:rPr>
                                <m:t>OA</m:t>
                              </m:r>
                            </m:sub>
                          </m:sSub>
                        </m:e>
                      </m:d>
                    </m:sup>
                  </m:sSup>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OA</m:t>
                              </m:r>
                            </m:sub>
                          </m:sSub>
                        </m:e>
                      </m:d>
                    </m:e>
                    <m: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a-a</m:t>
                              </m:r>
                            </m:e>
                            <m:sub>
                              <m:r>
                                <w:rPr>
                                  <w:rFonts w:ascii="Cambria Math" w:eastAsiaTheme="minorEastAsia" w:hAnsi="Cambria Math" w:cs="Times New Roman"/>
                                  <w:sz w:val="24"/>
                                  <w:szCs w:val="24"/>
                                </w:rPr>
                                <m:t>OA</m:t>
                              </m:r>
                            </m:sub>
                          </m:sSub>
                        </m:e>
                      </m:d>
                    </m:sup>
                  </m:sSup>
                </m:e>
              </m:d>
              <m: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m:t>
                  </m:r>
                </m:e>
              </m:d>
              <m:r>
                <w:rPr>
                  <w:rFonts w:ascii="Cambria Math" w:eastAsiaTheme="minorEastAsia" w:hAnsi="Cambria Math" w:cs="Times New Roman"/>
                  <w:sz w:val="24"/>
                  <w:szCs w:val="24"/>
                </w:rPr>
                <m:t>da</m:t>
              </m:r>
            </m:e>
          </m:nary>
        </m:oMath>
      </m:oMathPara>
    </w:p>
    <w:p w:rsidR="005518A9" w:rsidRDefault="005518A9" w:rsidP="005518A9">
      <w:pPr>
        <w:suppressLineNumbers/>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where </w:t>
      </w:r>
      <m:oMath>
        <m:r>
          <w:rPr>
            <w:rFonts w:ascii="Cambria Math" w:hAnsi="Cambria Math" w:cs="Times New Roman"/>
            <w:sz w:val="24"/>
            <w:szCs w:val="24"/>
          </w:rPr>
          <m:t>SR</m:t>
        </m:r>
      </m:oMath>
      <w:r>
        <w:rPr>
          <w:rFonts w:ascii="Times New Roman" w:hAnsi="Times New Roman" w:cs="Times New Roman"/>
          <w:i/>
          <w:sz w:val="24"/>
          <w:szCs w:val="24"/>
        </w:rPr>
        <w:t xml:space="preserve"> </w:t>
      </w:r>
      <w:r>
        <w:rPr>
          <w:rFonts w:ascii="Times New Roman" w:hAnsi="Times New Roman" w:cs="Times New Roman"/>
          <w:sz w:val="24"/>
          <w:szCs w:val="24"/>
        </w:rPr>
        <w:t xml:space="preserve">is the female:male sex ratio of Gulf Corvina (which is assumed to be 1:1 for the sake of simplicity); </w:t>
      </w:r>
      <m:oMath>
        <m:r>
          <w:rPr>
            <w:rFonts w:ascii="Cambria Math" w:hAnsi="Cambria Math" w:cs="Times New Roman"/>
            <w:sz w:val="24"/>
            <w:szCs w:val="24"/>
          </w:rPr>
          <m:t>M</m:t>
        </m:r>
      </m:oMath>
      <w:r>
        <w:rPr>
          <w:rFonts w:ascii="Times New Roman" w:hAnsi="Times New Roman" w:cs="Times New Roman"/>
          <w:sz w:val="24"/>
          <w:szCs w:val="24"/>
        </w:rPr>
        <w:t xml:space="preserve"> is the natural mortality rate (0.28 year</w:t>
      </w:r>
      <w:r>
        <w:rPr>
          <w:rFonts w:ascii="Times New Roman" w:hAnsi="Times New Roman" w:cs="Times New Roman"/>
          <w:sz w:val="24"/>
          <w:szCs w:val="24"/>
          <w:vertAlign w:val="superscript"/>
        </w:rPr>
        <w:t>-1</w:t>
      </w:r>
      <w:r>
        <w:rPr>
          <w:rFonts w:ascii="Times New Roman" w:hAnsi="Times New Roman" w:cs="Times New Roman"/>
          <w:sz w:val="24"/>
          <w:szCs w:val="24"/>
        </w:rPr>
        <w:t xml:space="preserve">; estimated in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{"citationID":"KC0Ei4kb","properties":{"custom":"Erisman et al. (2014)","formattedCitation":"Erisman et al. (2014)","plainCitation":"Erisman et al. (2014)","noteIndex":0},"citationItems":[{"id":1607,"uris":["http://zotero.org/users/local/li2mFEGI/items/ZMWLB96Z"],"uri":["http://zotero.org/users/local/li2mFEGI/items/ZMWLB96Z"],"itemData":{"id":1607,"type":"article-journal","title":"The influence of gear selectivity and spawning behavior on a data-poor assessment of a spawning aggregation fishery","container-title":"Fisheries research","page":"75–87","volume":"159","source":"Google Scholar","author":[{"family":"Erisman","given":"Brad E."},{"family":"Apel","given":"Ashley M."},{"family":"MacCall","given":"Alec D."},{"family":"Román","given":"Martha J."},{"family":"Fujita","given":"Rod"}],"issued":{"date-parts":[["2014"]]}}}],"schema":"https://github.com/citation-style-language/schema/raw/master/csl-citation.json"} </w:instrText>
      </w:r>
      <w:r>
        <w:rPr>
          <w:rFonts w:ascii="Times New Roman" w:hAnsi="Times New Roman" w:cs="Times New Roman"/>
          <w:sz w:val="24"/>
          <w:szCs w:val="24"/>
        </w:rPr>
        <w:fldChar w:fldCharType="separate"/>
      </w:r>
      <w:r w:rsidRPr="0026518A">
        <w:rPr>
          <w:rFonts w:ascii="Times New Roman" w:hAnsi="Times New Roman" w:cs="Times New Roman"/>
          <w:sz w:val="24"/>
        </w:rPr>
        <w:t>Erisman et al. (2014)</w:t>
      </w:r>
      <w:r>
        <w:rPr>
          <w:rFonts w:ascii="Times New Roman" w:hAnsi="Times New Roman" w:cs="Times New Roman"/>
          <w:sz w:val="24"/>
          <w:szCs w:val="24"/>
        </w:rPr>
        <w:fldChar w:fldCharType="end"/>
      </w:r>
      <w:r>
        <w:rPr>
          <w:rFonts w:ascii="Times New Roman" w:hAnsi="Times New Roman" w:cs="Times New Roman"/>
          <w:sz w:val="24"/>
          <w:szCs w:val="24"/>
        </w:rPr>
        <w:t xml:space="preserve"> using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{"citationID":"oLwd6fOl","properties":{"custom":"Pauly (1980)","formattedCitation":"Pauly (1980)","plainCitation":"Pauly (1980)","noteIndex":0},"citationItems":[{"id":1611,"uris":["http://zotero.org/users/local/li2mFEGI/items/PDJY582A"],"uri":["http://zotero.org/users/local/li2mFEGI/items/PDJY582A"],"itemData":{"id":1611,"type":"article-journal","title":"On the interrelationships between natural mortality, growth parameters, and mean environmental temperature in 175 fish stocks","container-title":"ICES Journal of Marine Science","page":"175–192","volume":"39","issue":"2","source":"Google Scholar","author":[{"family":"Pauly","given":"Daniel"}],"issued":{"date-parts":[["1980"]]}}}],"schema":"https://github.com/citation-style-language/schema/raw/master/csl-citation.json"} </w:instrText>
      </w:r>
      <w:r>
        <w:rPr>
          <w:rFonts w:ascii="Times New Roman" w:hAnsi="Times New Roman" w:cs="Times New Roman"/>
          <w:sz w:val="24"/>
          <w:szCs w:val="24"/>
        </w:rPr>
        <w:fldChar w:fldCharType="separate"/>
      </w:r>
      <w:r w:rsidRPr="0041464B">
        <w:rPr>
          <w:rFonts w:ascii="Times New Roman" w:hAnsi="Times New Roman" w:cs="Times New Roman"/>
          <w:sz w:val="24"/>
        </w:rPr>
        <w:t>Pauly (1980)</w:t>
      </w:r>
      <w:r>
        <w:rPr>
          <w:rFonts w:ascii="Times New Roman" w:hAnsi="Times New Roman" w:cs="Times New Roman"/>
          <w:sz w:val="24"/>
          <w:szCs w:val="24"/>
        </w:rPr>
        <w:fldChar w:fldCharType="end"/>
      </w:r>
      <w:r>
        <w:rPr>
          <w:rFonts w:ascii="Times New Roman" w:hAnsi="Times New Roman" w:cs="Times New Roman"/>
          <w:sz w:val="24"/>
          <w:szCs w:val="24"/>
        </w:rPr>
        <w:t>’s relationship);</w:t>
      </w:r>
      <w:r w:rsidRPr="00D2386D">
        <w:rPr>
          <w:rFonts w:ascii="Times New Roman"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OA</m:t>
            </m:r>
          </m:sub>
        </m:sSub>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is the exploitation rate of old adults (in year</w:t>
      </w:r>
      <w:r>
        <w:rPr>
          <w:rFonts w:ascii="Times New Roman" w:hAnsi="Times New Roman" w:cs="Times New Roman"/>
          <w:sz w:val="24"/>
          <w:szCs w:val="24"/>
          <w:vertAlign w:val="superscript"/>
        </w:rPr>
        <w:t>-1</w:t>
      </w:r>
      <w:r>
        <w:rPr>
          <w:rFonts w:ascii="Times New Roman" w:hAnsi="Times New Roman" w:cs="Times New Roman"/>
          <w:sz w:val="24"/>
          <w:szCs w:val="24"/>
        </w:rPr>
        <w:t xml:space="preserve">) (and, therefore,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OA</m:t>
                </m:r>
              </m:sub>
            </m:sSub>
          </m:e>
        </m:d>
      </m:oMath>
      <w:r>
        <w:rPr>
          <w:rFonts w:ascii="Times New Roman" w:hAnsi="Times New Roman" w:cs="Times New Roman"/>
          <w:sz w:val="24"/>
          <w:szCs w:val="24"/>
        </w:rPr>
        <w:t xml:space="preserve"> is the escapement rate of old adults (in year</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R</m:t>
            </m:r>
          </m:sub>
        </m:sSub>
      </m:oMath>
      <w:r>
        <w:rPr>
          <w:rFonts w:ascii="Times New Roman" w:hAnsi="Times New Roman" w:cs="Times New Roman"/>
          <w:i/>
          <w:iCs/>
          <w:sz w:val="24"/>
          <w:szCs w:val="24"/>
        </w:rPr>
        <w:t xml:space="preserve"> </w:t>
      </w:r>
      <w:r>
        <w:rPr>
          <w:rFonts w:ascii="Times New Roman" w:hAnsi="Times New Roman" w:cs="Times New Roman"/>
          <w:sz w:val="24"/>
          <w:szCs w:val="24"/>
        </w:rPr>
        <w:t xml:space="preserve">is the age of sexual maturity (2 years;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{"citationID":"zl71j1ue","properties":{"custom":"Gherard et al., 2013","formattedCitation":"Gherard et al., 2013","plainCitation":"Gherard et al., 2013","noteIndex":0},"citationItems":[{"id":1599,"uris":["http://zotero.org/users/local/li2mFEGI/items/RCJTXLH2"],"uri":["http://zotero.org/users/local/li2mFEGI/items/RCJTXLH2"],"itemData":{"id":1599,"type":"article-journal","title":"Growth, development, and reproduction in Gulf corvina (Cynoscion othonopterus)","container-title":"Bulletin, Southern California Academy of Sciences","page":"1–18","volume":"112","issue":"1","source":"Google Scholar","author":[{"family":"Gherard","given":"Katie E."},{"family":"Erisman","given":"Brad E."},{"family":"Aburto-Oropeza","given":"Octavio"},{"family":"Rowell","given":"Kirsten"},{"family":"Allen","given":"Larry G."}],"issued":{"date-parts":[["2013"]]}}}],"schema":"https://github.com/citation-style-language/schema/raw/master/csl-citation.json"} </w:instrText>
      </w:r>
      <w:r>
        <w:rPr>
          <w:rFonts w:ascii="Times New Roman" w:hAnsi="Times New Roman" w:cs="Times New Roman"/>
          <w:sz w:val="24"/>
          <w:szCs w:val="24"/>
        </w:rPr>
        <w:fldChar w:fldCharType="separate"/>
      </w:r>
      <w:r w:rsidRPr="0026518A">
        <w:rPr>
          <w:rFonts w:ascii="Times New Roman" w:hAnsi="Times New Roman" w:cs="Times New Roman"/>
          <w:sz w:val="24"/>
        </w:rPr>
        <w:t>Gherard et al., 2013</w:t>
      </w:r>
      <w:r>
        <w:rPr>
          <w:rFonts w:ascii="Times New Roman" w:hAnsi="Times New Roman" w:cs="Times New Roman"/>
          <w:sz w:val="24"/>
          <w:szCs w:val="24"/>
        </w:rPr>
        <w:fldChar w:fldCharType="end"/>
      </w:r>
      <w:r>
        <w:rPr>
          <w:rFonts w:ascii="Times New Roman"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OA</m:t>
            </m:r>
          </m:sub>
        </m:sSub>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is the age of transition from the young adult stage to the old adult stage (i.e., 5 years);</w:t>
      </w:r>
      <w:r w:rsidRPr="0067689C">
        <w:rPr>
          <w:rFonts w:ascii="Times New Roman" w:hAnsi="Times New Roman" w:cs="Times New Roman"/>
          <w:sz w:val="24"/>
          <w:szCs w:val="24"/>
        </w:rPr>
        <w:t xml:space="preserve"> </w:t>
      </w:r>
      <w:r w:rsidRPr="007611E9">
        <w:rPr>
          <w:rFonts w:ascii="Times New Roman" w:hAnsi="Times New Roman" w:cs="Times New Roman"/>
          <w:sz w:val="24"/>
          <w:szCs w:val="24"/>
        </w:rPr>
        <w:t>and</w:t>
      </w:r>
      <w:r>
        <w:rPr>
          <w:rFonts w:ascii="Times New Roman"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MAX</m:t>
            </m:r>
          </m:sub>
        </m:sSub>
      </m:oMath>
      <w:r>
        <w:rPr>
          <w:rFonts w:ascii="Times New Roman" w:hAnsi="Times New Roman" w:cs="Times New Roman"/>
          <w:sz w:val="24"/>
          <w:szCs w:val="24"/>
        </w:rPr>
        <w:t xml:space="preserve"> is </w:t>
      </w:r>
      <w:r w:rsidRPr="007611E9">
        <w:rPr>
          <w:rFonts w:ascii="Times New Roman" w:hAnsi="Times New Roman" w:cs="Times New Roman"/>
          <w:sz w:val="24"/>
          <w:szCs w:val="24"/>
        </w:rPr>
        <w:t>the maximum age (9 years</w:t>
      </w:r>
      <w:r>
        <w:rPr>
          <w:rFonts w:ascii="Times New Roman" w:hAnsi="Times New Roman" w:cs="Times New Roman"/>
          <w:sz w:val="24"/>
          <w:szCs w:val="24"/>
        </w:rPr>
        <w:t>;</w:t>
      </w:r>
      <w:r w:rsidRPr="000156DD">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{"citationID":"zBVaKrUX","properties":{"custom":"Gherard et al., 2013","formattedCitation":"Gherard et al., 2013","plainCitation":"Gherard et al., 2013","noteIndex":0},"citationItems":[{"id":1599,"uris":["http://zotero.org/users/local/li2mFEGI/items/RCJTXLH2"],"uri":["http://zotero.org/users/local/li2mFEGI/items/RCJTXLH2"],"itemData":{"id":1599,"type":"article-journal","title":"Growth, development, and reproduction in Gulf corvina (Cynoscion othonopterus)","container-title":"Bulletin, Southern California Academy of Sciences","page":"1–18","volume":"112","issue":"1","source":"Google Scholar","author":[{"family":"Gherard","given":"Katie E."},{"family":"Erisman","given":"Brad E."},{"family":"Aburto-Oropeza","given":"Octavio"},{"family":"Rowell","given":"Kirsten"},{"family":"Allen","given":"Larry G."}],"issued":{"date-parts":[["2013"]]}}}],"schema":"https://github.com/citation-style-language/schema/raw/master/csl-citation.json"} </w:instrText>
      </w:r>
      <w:r>
        <w:rPr>
          <w:rFonts w:ascii="Times New Roman" w:hAnsi="Times New Roman" w:cs="Times New Roman"/>
          <w:sz w:val="24"/>
          <w:szCs w:val="24"/>
        </w:rPr>
        <w:fldChar w:fldCharType="separate"/>
      </w:r>
      <w:r w:rsidRPr="0026518A">
        <w:rPr>
          <w:rFonts w:ascii="Times New Roman" w:hAnsi="Times New Roman" w:cs="Times New Roman"/>
          <w:sz w:val="24"/>
        </w:rPr>
        <w:t>Gherard et al., 2013</w:t>
      </w:r>
      <w:r>
        <w:rPr>
          <w:rFonts w:ascii="Times New Roman" w:hAnsi="Times New Roman" w:cs="Times New Roman"/>
          <w:sz w:val="24"/>
          <w:szCs w:val="24"/>
        </w:rPr>
        <w:fldChar w:fldCharType="end"/>
      </w:r>
      <w:r>
        <w:rPr>
          <w:rFonts w:ascii="Times New Roman" w:hAnsi="Times New Roman" w:cs="Times New Roman"/>
          <w:sz w:val="24"/>
          <w:szCs w:val="24"/>
        </w:rPr>
        <w:t xml:space="preserve">). It is reasonable to use exploitation rates rather than the more conventional fishing mortality rates </w:t>
      </w:r>
      <w:r>
        <w:rPr>
          <w:rFonts w:ascii="Times New Roman" w:hAnsi="Times New Roman" w:cs="Times New Roman"/>
          <w:sz w:val="24"/>
          <w:szCs w:val="24"/>
        </w:rPr>
        <w:lastRenderedPageBreak/>
        <w:t>for young and old adults of corvina, because the Gulf Corvina fishing season is very short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{"citationID":"Ftsp8wTu","properties":{"custom":"Erisman et al., 2014","formattedCitation":"Erisman et al., 2014","plainCitation":"Erisman et al., 2014","noteIndex":0},"citationItems":[{"id":1607,"uris":["http://zotero.org/users/local/li2mFEGI/items/ZMWLB96Z"],"uri":["http://zotero.org/users/local/li2mFEGI/items/ZMWLB96Z"],"itemData":{"id":1607,"type":"article-journal","title":"The influence of gear selectivity and spawning behavior on a data-poor assessment of a spawning aggregation fishery","container-title":"Fisheries research","page":"75–87","volume":"159","source":"Google Scholar","author":[{"family":"Erisman","given":"Brad E."},{"family":"Apel","given":"Ashley M."},{"family":"MacCall","given":"Alec D."},{"family":"Román","given":"Martha J."},{"family":"Fujita","given":"Rod"}],"issued":{"date-parts":[["2014"]]}}}],"schema":"https://github.com/citation-style-language/schema/raw/master/csl-citation.json"} </w:instrText>
      </w:r>
      <w:r>
        <w:rPr>
          <w:rFonts w:ascii="Times New Roman" w:hAnsi="Times New Roman" w:cs="Times New Roman"/>
          <w:sz w:val="24"/>
          <w:szCs w:val="24"/>
        </w:rPr>
        <w:fldChar w:fldCharType="separate"/>
      </w:r>
      <w:r w:rsidRPr="0041464B">
        <w:rPr>
          <w:rFonts w:ascii="Times New Roman" w:hAnsi="Times New Roman" w:cs="Times New Roman"/>
          <w:sz w:val="24"/>
        </w:rPr>
        <w:t>Erisman et al., 2014</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5518A9" w:rsidRDefault="005518A9" w:rsidP="005518A9">
      <w:pPr>
        <w:spacing w:after="0" w:line="360" w:lineRule="auto"/>
        <w:ind w:firstLine="708"/>
        <w:jc w:val="both"/>
        <w:rPr>
          <w:rFonts w:ascii="Times New Roman" w:hAnsi="Times New Roman" w:cs="Times New Roman"/>
          <w:sz w:val="24"/>
          <w:szCs w:val="24"/>
        </w:rPr>
      </w:pPr>
      <w:r w:rsidRPr="007E1321">
        <w:rPr>
          <w:rFonts w:ascii="Times New Roman" w:hAnsi="Times New Roman" w:cs="Times New Roman"/>
          <w:sz w:val="24"/>
          <w:szCs w:val="24"/>
        </w:rPr>
        <w:t>YPR</w:t>
      </w:r>
      <w:r w:rsidRPr="007611E9">
        <w:rPr>
          <w:rFonts w:ascii="Times New Roman" w:hAnsi="Times New Roman" w:cs="Times New Roman"/>
          <w:i/>
          <w:sz w:val="24"/>
          <w:szCs w:val="24"/>
        </w:rPr>
        <w:t xml:space="preserve"> </w:t>
      </w:r>
      <w:r>
        <w:rPr>
          <w:rFonts w:ascii="Times New Roman" w:hAnsi="Times New Roman" w:cs="Times New Roman"/>
          <w:sz w:val="24"/>
          <w:szCs w:val="24"/>
        </w:rPr>
        <w:t xml:space="preserve">is estimated by our pre-recruit model as follows: </w:t>
      </w:r>
    </w:p>
    <w:p w:rsidR="005518A9" w:rsidRPr="0041464B" w:rsidRDefault="005518A9" w:rsidP="005518A9">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Eq. S1.4:</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r>
          <w:rPr>
            <w:rFonts w:ascii="Cambria Math" w:hAnsi="Cambria Math" w:cs="Times New Roman"/>
            <w:sz w:val="24"/>
            <w:szCs w:val="24"/>
          </w:rPr>
          <m:t>YPR=</m:t>
        </m:r>
      </m:oMath>
    </w:p>
    <w:p w:rsidR="005518A9" w:rsidRDefault="005518A9" w:rsidP="005518A9">
      <w:pPr>
        <w:spacing w:line="480" w:lineRule="auto"/>
        <w:rPr>
          <w:rFonts w:ascii="Times New Roman"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OA</m:t>
              </m:r>
            </m:sub>
          </m:sSub>
          <m:nary>
            <m:naryPr>
              <m:limLoc m:val="subSup"/>
              <m:ctrlPr>
                <w:rPr>
                  <w:rFonts w:ascii="Cambria Math" w:eastAsiaTheme="minorEastAsia" w:hAnsi="Cambria Math" w:cs="Times New Roman"/>
                  <w:i/>
                  <w:sz w:val="24"/>
                  <w:szCs w:val="24"/>
                </w:rPr>
              </m:ctrlPr>
            </m:naryPr>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OA</m:t>
                  </m:r>
                </m:sub>
              </m:sSub>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MAX</m:t>
                  </m:r>
                </m:sub>
              </m:s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-M</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R</m:t>
                          </m:r>
                        </m:sub>
                      </m:sSub>
                      <m:r>
                        <w:rPr>
                          <w:rFonts w:ascii="Cambria Math" w:eastAsiaTheme="minorEastAsia" w:hAnsi="Cambria Math" w:cs="Times New Roman"/>
                          <w:sz w:val="24"/>
                          <w:szCs w:val="24"/>
                        </w:rPr>
                        <m:t>-0</m:t>
                      </m:r>
                    </m:e>
                  </m:d>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-M</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OA</m:t>
                              </m:r>
                            </m:sub>
                          </m:sSub>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R</m:t>
                          </m:r>
                        </m:sub>
                      </m:sSub>
                    </m:e>
                  </m:d>
                </m:sup>
              </m:sSup>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-M</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a-a</m:t>
                              </m:r>
                            </m:e>
                            <m:sub>
                              <m:r>
                                <w:rPr>
                                  <w:rFonts w:ascii="Cambria Math" w:eastAsiaTheme="minorEastAsia" w:hAnsi="Cambria Math" w:cs="Times New Roman"/>
                                  <w:sz w:val="24"/>
                                  <w:szCs w:val="24"/>
                                </w:rPr>
                                <m:t>OA</m:t>
                              </m:r>
                            </m:sub>
                          </m:sSub>
                        </m:e>
                      </m:d>
                    </m:sup>
                  </m:sSup>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OA</m:t>
                              </m:r>
                            </m:sub>
                          </m:sSub>
                        </m:e>
                      </m:d>
                    </m:e>
                    <m: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a-a</m:t>
                              </m:r>
                            </m:e>
                            <m:sub>
                              <m:r>
                                <w:rPr>
                                  <w:rFonts w:ascii="Cambria Math" w:eastAsiaTheme="minorEastAsia" w:hAnsi="Cambria Math" w:cs="Times New Roman"/>
                                  <w:sz w:val="24"/>
                                  <w:szCs w:val="24"/>
                                </w:rPr>
                                <m:t>OA</m:t>
                              </m:r>
                            </m:sub>
                          </m:sSub>
                        </m:e>
                      </m:d>
                    </m:sup>
                  </m:sSup>
                </m:e>
              </m:d>
              <m: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m:t>
                  </m:r>
                </m:e>
              </m:d>
              <m:r>
                <w:rPr>
                  <w:rFonts w:ascii="Cambria Math" w:eastAsiaTheme="minorEastAsia" w:hAnsi="Cambria Math" w:cs="Times New Roman"/>
                  <w:sz w:val="24"/>
                  <w:szCs w:val="24"/>
                </w:rPr>
                <m:t>da</m:t>
              </m:r>
            </m:e>
          </m:nary>
        </m:oMath>
      </m:oMathPara>
    </w:p>
    <w:p w:rsidR="005518A9" w:rsidRPr="0041464B" w:rsidRDefault="005518A9" w:rsidP="005518A9">
      <w:pPr>
        <w:suppressLineNumbers/>
        <w:spacing w:after="0" w:line="480" w:lineRule="auto"/>
        <w:rPr>
          <w:rFonts w:ascii="Times New Roman" w:eastAsia="Times New Roman" w:hAnsi="Times New Roman" w:cs="Times New Roman"/>
          <w:sz w:val="24"/>
          <w:szCs w:val="24"/>
          <w:lang w:eastAsia="fr-FR"/>
        </w:rPr>
      </w:pPr>
      <w:r>
        <w:rPr>
          <w:rFonts w:ascii="Times New Roman" w:hAnsi="Times New Roman" w:cs="Times New Roman"/>
          <w:sz w:val="24"/>
          <w:szCs w:val="24"/>
        </w:rPr>
        <w:tab/>
        <w:t xml:space="preserve">To determine the current value of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OA</m:t>
            </m:r>
          </m:sub>
        </m:sSub>
      </m:oMath>
      <w:r>
        <w:rPr>
          <w:rFonts w:ascii="Times New Roman" w:eastAsiaTheme="minorEastAsia" w:hAnsi="Times New Roman" w:cs="Times New Roman"/>
          <w:sz w:val="24"/>
          <w:szCs w:val="24"/>
        </w:rPr>
        <w:t xml:space="preserve"> for Gulf Corvina, we </w:t>
      </w:r>
      <w:r w:rsidRPr="003811CF">
        <w:rPr>
          <w:rFonts w:ascii="Times New Roman" w:eastAsia="Times New Roman" w:hAnsi="Times New Roman" w:cs="Times New Roman"/>
          <w:sz w:val="24"/>
          <w:szCs w:val="24"/>
          <w:lang w:eastAsia="fr-FR"/>
        </w:rPr>
        <w:t>compiled length data from 2013-2015 to create a length</w:t>
      </w:r>
      <w:r>
        <w:rPr>
          <w:rFonts w:ascii="Times New Roman" w:eastAsia="Times New Roman" w:hAnsi="Times New Roman" w:cs="Times New Roman"/>
          <w:sz w:val="24"/>
          <w:szCs w:val="24"/>
          <w:lang w:eastAsia="fr-FR"/>
        </w:rPr>
        <w:t xml:space="preserve"> frequency distribution. Then, we determined that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OA</m:t>
            </m:r>
          </m:sub>
        </m:sSub>
      </m:oMath>
      <w:r>
        <w:rPr>
          <w:rFonts w:ascii="Times New Roman" w:eastAsiaTheme="minorEastAsia" w:hAnsi="Times New Roman" w:cs="Times New Roman"/>
          <w:sz w:val="24"/>
          <w:szCs w:val="24"/>
        </w:rPr>
        <w:t xml:space="preserve"> </w:t>
      </w:r>
      <w:r>
        <w:rPr>
          <w:rFonts w:ascii="Times New Roman" w:eastAsia="Times New Roman" w:hAnsi="Times New Roman" w:cs="Times New Roman"/>
          <w:sz w:val="24"/>
          <w:szCs w:val="24"/>
          <w:lang w:eastAsia="fr-FR"/>
        </w:rPr>
        <w:t xml:space="preserve"> is equal to 0.825</w:t>
      </w:r>
      <w:r w:rsidRPr="00A676E5">
        <w:rPr>
          <w:rFonts w:ascii="Times New Roman" w:hAnsi="Times New Roman" w:cs="Times New Roman"/>
          <w:sz w:val="24"/>
          <w:szCs w:val="24"/>
        </w:rPr>
        <w:t xml:space="preserve"> </w:t>
      </w:r>
      <w:r w:rsidRPr="007611E9">
        <w:rPr>
          <w:rFonts w:ascii="Times New Roman" w:hAnsi="Times New Roman" w:cs="Times New Roman"/>
          <w:sz w:val="24"/>
          <w:szCs w:val="24"/>
        </w:rPr>
        <w:t>year</w:t>
      </w:r>
      <w:r w:rsidRPr="007611E9">
        <w:rPr>
          <w:rFonts w:ascii="Times New Roman" w:hAnsi="Times New Roman" w:cs="Times New Roman"/>
          <w:sz w:val="24"/>
          <w:szCs w:val="24"/>
          <w:vertAlign w:val="superscript"/>
        </w:rPr>
        <w:t>-1</w:t>
      </w:r>
      <w:r>
        <w:rPr>
          <w:rFonts w:ascii="Times New Roman" w:eastAsia="Times New Roman" w:hAnsi="Times New Roman" w:cs="Times New Roman"/>
          <w:sz w:val="24"/>
          <w:szCs w:val="24"/>
          <w:lang w:eastAsia="fr-FR"/>
        </w:rPr>
        <w:t xml:space="preserve">, </w:t>
      </w:r>
      <w:r w:rsidRPr="003811CF">
        <w:rPr>
          <w:rFonts w:ascii="Times New Roman" w:eastAsia="Times New Roman" w:hAnsi="Times New Roman" w:cs="Times New Roman"/>
          <w:sz w:val="24"/>
          <w:szCs w:val="24"/>
          <w:lang w:eastAsia="fr-FR"/>
        </w:rPr>
        <w:t xml:space="preserve">based on combinations of </w:t>
      </w:r>
      <m:oMath>
        <m:r>
          <w:rPr>
            <w:rFonts w:ascii="Cambria Math" w:eastAsiaTheme="minorEastAsia" w:hAnsi="Cambria Math" w:cs="Times New Roman"/>
            <w:sz w:val="24"/>
            <w:szCs w:val="24"/>
          </w:rPr>
          <m:t>M</m:t>
        </m:r>
      </m:oMath>
      <w:r w:rsidRPr="003811CF">
        <w:rPr>
          <w:rFonts w:ascii="Times New Roman" w:eastAsia="Times New Roman" w:hAnsi="Times New Roman" w:cs="Times New Roman"/>
          <w:sz w:val="24"/>
          <w:szCs w:val="24"/>
          <w:lang w:eastAsia="fr-FR"/>
        </w:rPr>
        <w:t xml:space="preserve"> (Pauly, Hoenig) and </w:t>
      </w:r>
      <w:r>
        <w:rPr>
          <w:rFonts w:ascii="Times New Roman" w:eastAsia="Times New Roman" w:hAnsi="Times New Roman" w:cs="Times New Roman"/>
          <w:sz w:val="24"/>
          <w:szCs w:val="24"/>
          <w:lang w:eastAsia="fr-FR"/>
        </w:rPr>
        <w:t>three</w:t>
      </w:r>
      <w:r w:rsidRPr="003811CF">
        <w:rPr>
          <w:rFonts w:ascii="Times New Roman" w:eastAsia="Times New Roman" w:hAnsi="Times New Roman" w:cs="Times New Roman"/>
          <w:sz w:val="24"/>
          <w:szCs w:val="24"/>
          <w:lang w:eastAsia="fr-FR"/>
        </w:rPr>
        <w:t xml:space="preserve"> methods to calculate </w:t>
      </w:r>
      <w:r>
        <w:rPr>
          <w:rFonts w:ascii="Times New Roman" w:eastAsia="Times New Roman" w:hAnsi="Times New Roman" w:cs="Times New Roman"/>
          <w:sz w:val="24"/>
          <w:szCs w:val="24"/>
          <w:lang w:eastAsia="fr-FR"/>
        </w:rPr>
        <w:t>the total mortality rate of Gulf Corvina</w:t>
      </w:r>
      <w:r w:rsidRPr="003811CF">
        <w:rPr>
          <w:rFonts w:ascii="Times New Roman" w:eastAsia="Times New Roman" w:hAnsi="Times New Roman" w:cs="Times New Roman"/>
          <w:sz w:val="24"/>
          <w:szCs w:val="24"/>
          <w:lang w:eastAsia="fr-FR"/>
        </w:rPr>
        <w:t xml:space="preserve"> (S</w:t>
      </w:r>
      <w:r>
        <w:rPr>
          <w:rFonts w:ascii="Times New Roman" w:eastAsia="Times New Roman" w:hAnsi="Times New Roman" w:cs="Times New Roman"/>
          <w:sz w:val="24"/>
          <w:szCs w:val="24"/>
          <w:lang w:eastAsia="fr-FR"/>
        </w:rPr>
        <w:t>eine, LDFA, catch curves)</w:t>
      </w:r>
      <w:r w:rsidRPr="003811CF">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Calculation of this rate is explained in greater detail in Erisman et al. (2014).</w:t>
      </w:r>
    </w:p>
    <w:p w:rsidR="005518A9" w:rsidRDefault="005518A9" w:rsidP="005518A9">
      <w:pPr>
        <w:suppressLineNumbers/>
        <w:spacing w:after="0" w:line="480" w:lineRule="auto"/>
        <w:rPr>
          <w:rFonts w:ascii="Times New Roman" w:hAnsi="Times New Roman" w:cs="Times New Roman"/>
          <w:b/>
          <w:i/>
          <w:sz w:val="24"/>
          <w:szCs w:val="24"/>
        </w:rPr>
      </w:pPr>
    </w:p>
    <w:p w:rsidR="005518A9" w:rsidRPr="00E01B93" w:rsidRDefault="005518A9" w:rsidP="005518A9">
      <w:pPr>
        <w:suppressLineNumbers/>
        <w:spacing w:after="0" w:line="480" w:lineRule="auto"/>
        <w:rPr>
          <w:rFonts w:ascii="Times New Roman" w:hAnsi="Times New Roman" w:cs="Times New Roman"/>
          <w:sz w:val="24"/>
          <w:szCs w:val="24"/>
        </w:rPr>
      </w:pPr>
      <w:r w:rsidRPr="0041464B">
        <w:rPr>
          <w:rFonts w:ascii="Times New Roman" w:hAnsi="Times New Roman" w:cs="Times New Roman"/>
          <w:b/>
          <w:sz w:val="24"/>
          <w:szCs w:val="24"/>
        </w:rPr>
        <w:t>Estimation of reference points</w:t>
      </w:r>
    </w:p>
    <w:p w:rsidR="005518A9" w:rsidRDefault="005518A9" w:rsidP="005518A9">
      <w:pPr>
        <w:suppressLineNumber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 as to facilitate the discussions of our results, we estimated two reference points for </w:t>
      </w:r>
      <w:r>
        <w:rPr>
          <w:rFonts w:ascii="Times New Roman" w:eastAsia="Times New Roman" w:hAnsi="Times New Roman" w:cs="Times New Roman"/>
          <w:sz w:val="24"/>
          <w:szCs w:val="24"/>
          <w:lang w:eastAsia="fr-FR"/>
        </w:rPr>
        <w:t>Gulf Corvina</w:t>
      </w:r>
      <w:r>
        <w:rPr>
          <w:rFonts w:ascii="Times New Roman" w:hAnsi="Times New Roman" w:cs="Times New Roman"/>
          <w:sz w:val="24"/>
          <w:szCs w:val="24"/>
        </w:rPr>
        <w:t xml:space="preserve"> with our per-recruit model: the maximum value of the YPR</w:t>
      </w:r>
      <w:r w:rsidRPr="00CD61BC">
        <w:rPr>
          <w:rFonts w:ascii="Times New Roman" w:hAnsi="Times New Roman" w:cs="Times New Roman"/>
          <w:sz w:val="24"/>
          <w:szCs w:val="24"/>
        </w:rPr>
        <w:t xml:space="preserve"> </w:t>
      </w:r>
      <w:r>
        <w:rPr>
          <w:rFonts w:ascii="Times New Roman" w:hAnsi="Times New Roman" w:cs="Times New Roman"/>
          <w:sz w:val="24"/>
          <w:szCs w:val="24"/>
        </w:rPr>
        <w:t xml:space="preserve">of </w:t>
      </w:r>
      <w:r>
        <w:rPr>
          <w:rFonts w:ascii="Times New Roman" w:eastAsia="Times New Roman" w:hAnsi="Times New Roman" w:cs="Times New Roman"/>
          <w:sz w:val="24"/>
          <w:szCs w:val="24"/>
          <w:lang w:eastAsia="fr-FR"/>
        </w:rPr>
        <w:t>Gulf Corvina</w:t>
      </w:r>
      <w:r>
        <w:rPr>
          <w:rFonts w:ascii="Times New Roman" w:hAnsi="Times New Roman" w:cs="Times New Roman"/>
          <w:sz w:val="24"/>
          <w:szCs w:val="24"/>
        </w:rPr>
        <w:t>, YPR</w:t>
      </w:r>
      <w:r w:rsidRPr="0072106A">
        <w:rPr>
          <w:rFonts w:ascii="Times New Roman" w:hAnsi="Times New Roman" w:cs="Times New Roman"/>
          <w:sz w:val="24"/>
          <w:szCs w:val="24"/>
          <w:vertAlign w:val="subscript"/>
        </w:rPr>
        <w:t>max</w:t>
      </w:r>
      <w:r>
        <w:rPr>
          <w:rFonts w:ascii="Times New Roman" w:hAnsi="Times New Roman" w:cs="Times New Roman"/>
          <w:sz w:val="24"/>
          <w:szCs w:val="24"/>
        </w:rPr>
        <w:t xml:space="preserve">; and the natural SSBR of </w:t>
      </w:r>
      <w:r>
        <w:rPr>
          <w:rFonts w:ascii="Times New Roman" w:eastAsia="Times New Roman" w:hAnsi="Times New Roman" w:cs="Times New Roman"/>
          <w:sz w:val="24"/>
          <w:szCs w:val="24"/>
          <w:lang w:eastAsia="fr-FR"/>
        </w:rPr>
        <w:t>Gulf Corvina</w:t>
      </w:r>
      <w:r>
        <w:rPr>
          <w:rFonts w:ascii="Times New Roman" w:hAnsi="Times New Roman" w:cs="Times New Roman"/>
          <w:sz w:val="24"/>
          <w:szCs w:val="24"/>
        </w:rPr>
        <w:t xml:space="preserve"> (NSSBR), i.e., its SSBR in the absence of fishing (Figures S3 and S4).</w:t>
      </w:r>
    </w:p>
    <w:p w:rsidR="005518A9" w:rsidRPr="0091734E" w:rsidRDefault="005518A9" w:rsidP="005518A9">
      <w:pPr>
        <w:suppressLineNumbers/>
        <w:spacing w:after="0" w:line="480" w:lineRule="auto"/>
        <w:ind w:firstLine="720"/>
        <w:rPr>
          <w:rFonts w:ascii="Times New Roman" w:hAnsi="Times New Roman" w:cs="Times New Roman"/>
          <w:sz w:val="24"/>
          <w:szCs w:val="24"/>
        </w:rPr>
      </w:pPr>
    </w:p>
    <w:p w:rsidR="005518A9" w:rsidRPr="0041464B" w:rsidRDefault="005518A9" w:rsidP="005518A9">
      <w:pPr>
        <w:suppressLineNumbers/>
        <w:spacing w:after="0" w:line="480" w:lineRule="auto"/>
        <w:rPr>
          <w:rFonts w:ascii="Times New Roman" w:hAnsi="Times New Roman" w:cs="Times New Roman"/>
          <w:b/>
          <w:sz w:val="24"/>
          <w:szCs w:val="24"/>
        </w:rPr>
      </w:pPr>
      <w:r w:rsidRPr="0041464B">
        <w:rPr>
          <w:rFonts w:ascii="Times New Roman" w:hAnsi="Times New Roman" w:cs="Times New Roman"/>
          <w:b/>
          <w:sz w:val="24"/>
          <w:szCs w:val="24"/>
        </w:rPr>
        <w:t>References of Appendix S</w:t>
      </w:r>
      <w:r>
        <w:rPr>
          <w:rFonts w:ascii="Times New Roman" w:hAnsi="Times New Roman" w:cs="Times New Roman"/>
          <w:b/>
          <w:sz w:val="24"/>
          <w:szCs w:val="24"/>
        </w:rPr>
        <w:t>1</w:t>
      </w:r>
    </w:p>
    <w:p w:rsidR="005518A9" w:rsidRPr="006634E1" w:rsidRDefault="005518A9" w:rsidP="005518A9">
      <w:pPr>
        <w:pStyle w:val="Bibliography"/>
        <w:rPr>
          <w:rFonts w:ascii="Times New Roman" w:hAnsi="Times New Roman" w:cs="Times New Roman"/>
          <w:sz w:val="24"/>
          <w:szCs w:val="24"/>
        </w:rPr>
      </w:pPr>
      <w:r>
        <w:fldChar w:fldCharType="begin"/>
      </w:r>
      <w:r>
        <w:instrText xml:space="preserve"> ADDIN ZOTERO_BIBL {"uncited":[],"omitted":[],"custom":[[["http://zotero.org/users/local/li2mFEGI/items/RCJTXLH2"],"Gherard, KE., Erisman, BE., Aburto-Oropeza, O., Rowell, K., Allen, LG., 2013. Growth, development, and reproduction in Gulf corvina ({\\i{}Cynoscion othonopterus}). Bulletin, Southern California Academy of Sciences 112, 1\\uc0\\u8211{}18."],[["http://zotero.org/users/local/li2mFEGI/items/JR9YFLBG"],"Erisman, B., Aburto-Oropeza, O., Gonzalez-Abraham, C., Mascare\\uc0\\u241{}as-Osorio, I., Moreno-B\\uc0\\u225{}ez, M., Hastings, P.A., 2012b. Spatio-temporal dynamics of a fish spawning aggregation and its fishery in the Gulf of California. Scientific Reports 2, 284."],[["http://zotero.org/users/local/li2mFEGI/items/VGV9UZGS"],"Erisman, B., Aburto-Oropeza, O., Apel, A., Fujita, R., 2012a. An assessment of risks to the corvina golvina fishery. Report prepared for the Corvina Technical Working Group. 18 pp."],[["http://zotero.org/users/local/li2mFEGI/items/WSRSF4VA"],"P\\uc0\\u233{}rez-Valencia, S. A. 2012. Manifestaci\\uc0\\u243{}n de Impacto Ambiental para la pescariberena responsable en la Reserva de la Biosfera Alto Golfo de California y Deltadel R\\uc0\\u237{}o Colorado: Costa Este. El Golfo de Santa Clara: Centro Intercultural deEstudios de Desiertos y Oc\\uc0\\u233{}anos, A.C. 264 pp."],[["http://zotero.org/users/local/li2mFEGI/items/ZMWLB96Z"],"Erisman, BE., Apel, AM., MacCall, AD., Rom\\uc0\\u225{}n, MJ., Fujita, R., 2014. The influence of gear selectivity and spawning behavior on a data-poor assessment of a spawning aggregation fishery. Fisheries research 159, 75\\uc0\\u8211{}87."],[["http://zotero.org/users/local/li2mFEGI/items/E9WSR72G"],"Walsh, P., Grant, S., Winger, P., Blackwood, G., Balmori-Ramirez, A., Silva-Ram\\uc0\\u237{}rez, T., 2004. An investigation of alternative harvesting methods to reduce the by-catch of Vaquita porpoise in the Upper Gulf of California shrimp gillnet fishery. Unpublished report prepared for World Wildlife Fund\\uc0\\u8211{}US, Washington, DC."],[["http://zotero.org/users/local/li2mFEGI/items/PDJY582A"],"Pauly D., 1980. On the interrelationships between natural mortality, growth parameters, and mean environmental temperature in 175 fish stocks. ICES Journal of Marine Science 39, 175\\uc0\\u8211{}192."]]} CSL_BIBLIOGRAPHY </w:instrText>
      </w:r>
      <w:r>
        <w:fldChar w:fldCharType="separate"/>
      </w:r>
      <w:r w:rsidRPr="00110B42">
        <w:rPr>
          <w:rFonts w:ascii="Times New Roman" w:hAnsi="Times New Roman" w:cs="Times New Roman"/>
          <w:sz w:val="24"/>
          <w:szCs w:val="24"/>
        </w:rPr>
        <w:t>Erisman, B., Aburto-Oropeza, O., Apel, A., Fujita, R., 2012a. An assessment of risks to the corvina golvina fishery. Report prepared for the Corvina Technical Working Group. 18 pp.</w:t>
      </w:r>
    </w:p>
    <w:p w:rsidR="005518A9" w:rsidRPr="006634E1" w:rsidRDefault="005518A9" w:rsidP="005518A9">
      <w:pPr>
        <w:pStyle w:val="Bibliography"/>
        <w:rPr>
          <w:rFonts w:ascii="Times New Roman" w:hAnsi="Times New Roman" w:cs="Times New Roman"/>
          <w:sz w:val="24"/>
          <w:szCs w:val="24"/>
        </w:rPr>
      </w:pPr>
      <w:r w:rsidRPr="006634E1">
        <w:rPr>
          <w:rFonts w:ascii="Times New Roman" w:hAnsi="Times New Roman" w:cs="Times New Roman"/>
          <w:sz w:val="24"/>
          <w:szCs w:val="24"/>
        </w:rPr>
        <w:lastRenderedPageBreak/>
        <w:t>Erisman, B., Aburto-Oropeza, O., Gonzalez-Abraham, C., Mascareñas-Osorio, I., Moreno-Báez, M., Hastings, P.A., 2012b. Spatio-temporal dynamics of a fish spawning aggregation and its fishery in the Gulf of California. Scientific Reports 2, 284.</w:t>
      </w:r>
    </w:p>
    <w:p w:rsidR="005518A9" w:rsidRPr="006634E1" w:rsidRDefault="005518A9" w:rsidP="005518A9">
      <w:pPr>
        <w:pStyle w:val="Bibliography"/>
        <w:rPr>
          <w:rFonts w:ascii="Times New Roman" w:hAnsi="Times New Roman" w:cs="Times New Roman"/>
          <w:sz w:val="24"/>
          <w:szCs w:val="24"/>
        </w:rPr>
      </w:pPr>
      <w:r w:rsidRPr="006634E1">
        <w:rPr>
          <w:rFonts w:ascii="Times New Roman" w:hAnsi="Times New Roman" w:cs="Times New Roman"/>
          <w:sz w:val="24"/>
          <w:szCs w:val="24"/>
        </w:rPr>
        <w:t>Erisman, BE., Apel, AM., MacCall, AD., Román, MJ., Fujita, R., 2014. The influence of gear selectivity and spawning behavior on a data-poor assessment of a spawning aggregation fishery. Fisheries research 159, 75–87.</w:t>
      </w:r>
    </w:p>
    <w:p w:rsidR="005518A9" w:rsidRPr="00110B42" w:rsidRDefault="005518A9" w:rsidP="005518A9">
      <w:pPr>
        <w:pStyle w:val="Bibliography"/>
        <w:rPr>
          <w:rFonts w:ascii="Times New Roman" w:hAnsi="Times New Roman" w:cs="Times New Roman"/>
          <w:sz w:val="24"/>
          <w:szCs w:val="24"/>
        </w:rPr>
      </w:pPr>
      <w:r w:rsidRPr="00110B42">
        <w:rPr>
          <w:rFonts w:ascii="Times New Roman" w:hAnsi="Times New Roman" w:cs="Times New Roman"/>
          <w:sz w:val="24"/>
          <w:szCs w:val="24"/>
        </w:rPr>
        <w:t>Gherard, KE., Erisman, BE., Aburto-Oropeza, O., Rowell, K., Allen, LG., 2013. Growth, development, and reproduction in Gulf corvina (</w:t>
      </w:r>
      <w:r w:rsidRPr="00110B42">
        <w:rPr>
          <w:rFonts w:ascii="Times New Roman" w:hAnsi="Times New Roman" w:cs="Times New Roman"/>
          <w:i/>
          <w:iCs/>
          <w:sz w:val="24"/>
          <w:szCs w:val="24"/>
        </w:rPr>
        <w:t>Cynoscion othonopterus</w:t>
      </w:r>
      <w:r w:rsidRPr="00110B42">
        <w:rPr>
          <w:rFonts w:ascii="Times New Roman" w:hAnsi="Times New Roman" w:cs="Times New Roman"/>
          <w:sz w:val="24"/>
          <w:szCs w:val="24"/>
        </w:rPr>
        <w:t>). Bulletin, Southern California Academy of Sciences 112, 1–18.</w:t>
      </w:r>
    </w:p>
    <w:p w:rsidR="005518A9" w:rsidRPr="0041464B" w:rsidRDefault="005518A9" w:rsidP="005518A9">
      <w:pPr>
        <w:pStyle w:val="Bibliography"/>
        <w:rPr>
          <w:rFonts w:ascii="Times New Roman" w:hAnsi="Times New Roman" w:cs="Times New Roman"/>
          <w:sz w:val="24"/>
          <w:szCs w:val="24"/>
          <w:lang w:val="fr-FR"/>
        </w:rPr>
      </w:pPr>
      <w:r w:rsidRPr="00110B42">
        <w:rPr>
          <w:rFonts w:ascii="Times New Roman" w:hAnsi="Times New Roman" w:cs="Times New Roman"/>
          <w:sz w:val="24"/>
          <w:szCs w:val="24"/>
        </w:rPr>
        <w:t xml:space="preserve">Pauly D., 1980. On the interrelationships between natural mortality, growth parameters, and mean environmental temperature in 175 fish stocks. </w:t>
      </w:r>
      <w:r w:rsidRPr="0041464B">
        <w:rPr>
          <w:rFonts w:ascii="Times New Roman" w:hAnsi="Times New Roman" w:cs="Times New Roman"/>
          <w:sz w:val="24"/>
          <w:szCs w:val="24"/>
          <w:lang w:val="fr-FR"/>
        </w:rPr>
        <w:t>ICES Journal of Marine Science 39, 175–192.</w:t>
      </w:r>
    </w:p>
    <w:p w:rsidR="005518A9" w:rsidRPr="0041464B" w:rsidRDefault="005518A9" w:rsidP="005518A9">
      <w:pPr>
        <w:pStyle w:val="Bibliography"/>
        <w:rPr>
          <w:rFonts w:ascii="Times New Roman" w:hAnsi="Times New Roman" w:cs="Times New Roman"/>
          <w:sz w:val="24"/>
          <w:szCs w:val="24"/>
          <w:lang w:val="fr-FR"/>
        </w:rPr>
      </w:pPr>
      <w:r w:rsidRPr="0041464B">
        <w:rPr>
          <w:rFonts w:ascii="Times New Roman" w:hAnsi="Times New Roman" w:cs="Times New Roman"/>
          <w:sz w:val="24"/>
          <w:szCs w:val="24"/>
          <w:lang w:val="fr-FR"/>
        </w:rPr>
        <w:t>Pérez-Valencia, S. A. 2012. Manifestación de Impacto Ambiental para la pescariberena responsable en la Reserva de la Biosfera Alto Golfo de California y Deltadel Río Colorado: Costa Este. El Golfo de Santa Clara: Centro Intercultural deEstudios de Desiertos y Océanos, A.C. 264 pp.</w:t>
      </w:r>
    </w:p>
    <w:p w:rsidR="005518A9" w:rsidRPr="006634E1" w:rsidRDefault="005518A9" w:rsidP="005518A9">
      <w:pPr>
        <w:pStyle w:val="Bibliography"/>
        <w:rPr>
          <w:rFonts w:ascii="Times New Roman" w:hAnsi="Times New Roman" w:cs="Times New Roman"/>
          <w:sz w:val="24"/>
          <w:szCs w:val="24"/>
        </w:rPr>
      </w:pPr>
      <w:r w:rsidRPr="006634E1">
        <w:rPr>
          <w:rFonts w:ascii="Times New Roman" w:hAnsi="Times New Roman" w:cs="Times New Roman"/>
          <w:sz w:val="24"/>
          <w:szCs w:val="24"/>
        </w:rPr>
        <w:t>Walsh, P., Grant, S., Winger, P., Blackwood, G., Balmori-Ramirez, A., Silva-Ramírez, T., 2004. An investigation of alternative harvesting methods to reduce the by-catch of Vaquita porpoise in the Upper Gulf of California shrimp gillnet fishery. Unpublished report prepared for World Wildlife Fund–US, Washington, DC.</w:t>
      </w:r>
    </w:p>
    <w:p w:rsidR="005518A9" w:rsidRDefault="005518A9" w:rsidP="005518A9">
      <w:pPr>
        <w:suppressLineNumbers/>
        <w:spacing w:after="0" w:line="480" w:lineRule="auto"/>
        <w:rPr>
          <w:rFonts w:ascii="Times New Roman" w:hAnsi="Times New Roman" w:cs="Times New Roman"/>
          <w:sz w:val="24"/>
          <w:szCs w:val="24"/>
        </w:rPr>
        <w:sectPr w:rsidR="005518A9" w:rsidSect="003C4FB2">
          <w:pgSz w:w="12240" w:h="15840" w:code="1"/>
          <w:pgMar w:top="1440" w:right="1440" w:bottom="1440" w:left="1440" w:header="720" w:footer="720" w:gutter="0"/>
          <w:pgNumType w:start="1"/>
          <w:cols w:space="720"/>
          <w:docGrid w:linePitch="360"/>
        </w:sectPr>
      </w:pPr>
      <w:r>
        <w:rPr>
          <w:rFonts w:ascii="Times New Roman" w:hAnsi="Times New Roman" w:cs="Times New Roman"/>
          <w:sz w:val="24"/>
          <w:szCs w:val="24"/>
        </w:rPr>
        <w:fldChar w:fldCharType="end"/>
      </w:r>
    </w:p>
    <w:p w:rsidR="005518A9" w:rsidRPr="00856EB4" w:rsidRDefault="005518A9" w:rsidP="005518A9">
      <w:pPr>
        <w:suppressLineNumbers/>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Appendix S2. </w:t>
      </w:r>
      <w:r w:rsidRPr="00B6315C">
        <w:rPr>
          <w:rFonts w:ascii="Times New Roman" w:hAnsi="Times New Roman" w:cs="Times New Roman"/>
          <w:b/>
          <w:sz w:val="24"/>
          <w:szCs w:val="24"/>
        </w:rPr>
        <w:t xml:space="preserve">95% confidence intervals for </w:t>
      </w:r>
      <w:r>
        <w:rPr>
          <w:rFonts w:ascii="Times New Roman" w:hAnsi="Times New Roman" w:cs="Times New Roman"/>
          <w:b/>
          <w:sz w:val="24"/>
          <w:szCs w:val="24"/>
        </w:rPr>
        <w:t>the</w:t>
      </w:r>
      <w:r w:rsidRPr="00B6315C">
        <w:rPr>
          <w:rFonts w:ascii="Times New Roman" w:hAnsi="Times New Roman" w:cs="Times New Roman"/>
          <w:b/>
          <w:sz w:val="24"/>
          <w:szCs w:val="24"/>
        </w:rPr>
        <w:t xml:space="preserve"> growth parameters estimated from </w:t>
      </w:r>
      <w:r>
        <w:rPr>
          <w:rFonts w:ascii="Times New Roman" w:hAnsi="Times New Roman" w:cs="Times New Roman"/>
          <w:b/>
          <w:sz w:val="24"/>
          <w:szCs w:val="24"/>
        </w:rPr>
        <w:t>raw</w:t>
      </w:r>
      <w:r w:rsidRPr="00B6315C">
        <w:rPr>
          <w:rFonts w:ascii="Times New Roman" w:hAnsi="Times New Roman" w:cs="Times New Roman"/>
          <w:b/>
          <w:sz w:val="24"/>
          <w:szCs w:val="24"/>
        </w:rPr>
        <w:t xml:space="preserve"> data.</w:t>
      </w:r>
    </w:p>
    <w:p w:rsidR="005518A9" w:rsidRPr="00500F57" w:rsidRDefault="005518A9" w:rsidP="005518A9">
      <w:pPr>
        <w:suppressLineNumbers/>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Pr="005D4503">
        <w:rPr>
          <w:rFonts w:ascii="Times New Roman" w:hAnsi="Times New Roman" w:cs="Times New Roman"/>
          <w:sz w:val="24"/>
          <w:szCs w:val="24"/>
        </w:rPr>
        <w:t xml:space="preserve">95% confidence intervals for </w:t>
      </w:r>
      <w:r>
        <w:rPr>
          <w:rFonts w:ascii="Times New Roman" w:hAnsi="Times New Roman" w:cs="Times New Roman"/>
          <w:sz w:val="24"/>
          <w:szCs w:val="24"/>
        </w:rPr>
        <w:t xml:space="preserve">the </w:t>
      </w:r>
      <w:r w:rsidRPr="005D4503">
        <w:rPr>
          <w:rFonts w:ascii="Times New Roman" w:hAnsi="Times New Roman" w:cs="Times New Roman"/>
          <w:sz w:val="24"/>
          <w:szCs w:val="24"/>
        </w:rPr>
        <w:t>von Bertalanffy</w:t>
      </w:r>
      <w:r>
        <w:rPr>
          <w:rFonts w:ascii="Times New Roman" w:hAnsi="Times New Roman" w:cs="Times New Roman"/>
          <w:sz w:val="24"/>
          <w:szCs w:val="24"/>
        </w:rPr>
        <w:t>, Gompertz, logistic, Schnute and Schnute-Richards</w:t>
      </w:r>
      <w:r w:rsidRPr="005D4503">
        <w:rPr>
          <w:rFonts w:ascii="Times New Roman" w:hAnsi="Times New Roman" w:cs="Times New Roman"/>
          <w:sz w:val="24"/>
          <w:szCs w:val="24"/>
        </w:rPr>
        <w:t xml:space="preserve"> growth parameters estimated from raw data</w:t>
      </w:r>
      <w:r>
        <w:rPr>
          <w:rFonts w:ascii="Times New Roman" w:hAnsi="Times New Roman" w:cs="Times New Roman"/>
          <w:sz w:val="24"/>
          <w:szCs w:val="24"/>
        </w:rPr>
        <w:t xml:space="preserve"> are provided in Table S1, S2, S3, S4 and S4, respectively.</w:t>
      </w:r>
    </w:p>
    <w:p w:rsidR="004340A0" w:rsidRDefault="004340A0">
      <w:bookmarkStart w:id="0" w:name="_GoBack"/>
      <w:bookmarkEnd w:id="0"/>
    </w:p>
    <w:sectPr w:rsidR="00434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8A9"/>
    <w:rsid w:val="004340A0"/>
    <w:rsid w:val="00551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1A06A-D704-407F-A62F-2C1F9495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5518A9"/>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3029</Words>
  <Characters>17268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ROV</dc:creator>
  <cp:keywords/>
  <dc:description/>
  <cp:lastModifiedBy>ROV</cp:lastModifiedBy>
  <cp:revision>1</cp:revision>
  <dcterms:created xsi:type="dcterms:W3CDTF">2018-07-18T18:28:00Z</dcterms:created>
  <dcterms:modified xsi:type="dcterms:W3CDTF">2018-07-18T18:28:00Z</dcterms:modified>
</cp:coreProperties>
</file>