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5089" w:rsidRDefault="00AB5089">
      <w:bookmarkStart w:id="0" w:name="_GoBack"/>
      <w:bookmarkEnd w:id="0"/>
      <w:r>
        <w:rPr>
          <w:sz w:val="24"/>
          <w:lang w:val="en-US"/>
        </w:rPr>
        <w:t xml:space="preserve">Average amplitude of day-to-day mass fluctuation (g, mean ± </w:t>
      </w:r>
      <w:proofErr w:type="spellStart"/>
      <w:r>
        <w:rPr>
          <w:sz w:val="24"/>
          <w:lang w:val="en-US"/>
        </w:rPr>
        <w:t>sd</w:t>
      </w:r>
      <w:proofErr w:type="spellEnd"/>
      <w:r>
        <w:rPr>
          <w:sz w:val="24"/>
          <w:lang w:val="en-US"/>
        </w:rPr>
        <w:t xml:space="preserve">) (n = number of independent data couplets measured during each fortnight or stage) of Florida Scrub-Jays relative to fortnight and breeding stage. No significant differences existed between females, males, and helpers, for fortnight or for breeding stage; nor did differences exist within each sex among fortnights or stages. </w:t>
      </w:r>
    </w:p>
    <w:p w:rsidR="00AB5089" w:rsidRDefault="00AB5089">
      <w:pPr>
        <w:rPr>
          <w:sz w:val="24"/>
          <w:lang w:val="en-US"/>
        </w:rPr>
      </w:pPr>
    </w:p>
    <w:p w:rsidR="00AB5089" w:rsidRDefault="00AB5089">
      <w:pPr>
        <w:rPr>
          <w:sz w:val="24"/>
          <w:lang w:val="en-US"/>
        </w:rPr>
      </w:pP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>---------------------------------------------------------------------------------------------------------------------</w:t>
      </w: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>Period</w:t>
      </w:r>
      <w:r>
        <w:rPr>
          <w:sz w:val="24"/>
          <w:lang w:val="en-US"/>
        </w:rPr>
        <w:tab/>
        <w:t>Females</w:t>
      </w:r>
      <w:r>
        <w:rPr>
          <w:sz w:val="24"/>
          <w:lang w:val="en-US"/>
        </w:rPr>
        <w:tab/>
        <w:t>Males</w:t>
      </w:r>
      <w:r>
        <w:rPr>
          <w:sz w:val="24"/>
          <w:lang w:val="en-US"/>
        </w:rPr>
        <w:tab/>
        <w:t>Helpers</w:t>
      </w: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>---------------------------------------------------------------------------------------------------------------------</w:t>
      </w: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  <w:rPr>
          <w:sz w:val="24"/>
          <w:lang w:val="en-US"/>
        </w:rPr>
      </w:pP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>Fortnight</w:t>
      </w: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ab/>
        <w:t>April 1-15</w:t>
      </w:r>
      <w:r>
        <w:rPr>
          <w:sz w:val="24"/>
          <w:lang w:val="en-US"/>
        </w:rPr>
        <w:tab/>
        <w:t>1.43 ± 0.85 (4)</w:t>
      </w:r>
      <w:r>
        <w:rPr>
          <w:sz w:val="24"/>
          <w:lang w:val="en-US"/>
        </w:rPr>
        <w:tab/>
        <w:t>1.53 ± 1.14 (19)</w:t>
      </w:r>
      <w:r>
        <w:rPr>
          <w:sz w:val="24"/>
          <w:lang w:val="en-US"/>
        </w:rPr>
        <w:tab/>
        <w:t>1.13 ± 0.58 (10)</w:t>
      </w: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ab/>
        <w:t>April 16-30</w:t>
      </w:r>
      <w:r>
        <w:rPr>
          <w:sz w:val="24"/>
          <w:lang w:val="en-US"/>
        </w:rPr>
        <w:tab/>
        <w:t xml:space="preserve">0.98 ± 0.89 (13) </w:t>
      </w:r>
      <w:r>
        <w:rPr>
          <w:sz w:val="24"/>
          <w:lang w:val="en-US"/>
        </w:rPr>
        <w:tab/>
        <w:t>1.25 ± 1.13 (37)</w:t>
      </w:r>
      <w:r>
        <w:rPr>
          <w:sz w:val="24"/>
          <w:lang w:val="en-US"/>
        </w:rPr>
        <w:tab/>
        <w:t>1.55 ± 1.02 (13)</w:t>
      </w: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ab/>
        <w:t>May 1-15</w:t>
      </w:r>
      <w:r>
        <w:rPr>
          <w:sz w:val="24"/>
          <w:lang w:val="en-US"/>
        </w:rPr>
        <w:tab/>
        <w:t>1.24 ± 0.99 (16)</w:t>
      </w:r>
      <w:r>
        <w:rPr>
          <w:sz w:val="24"/>
          <w:lang w:val="en-US"/>
        </w:rPr>
        <w:tab/>
        <w:t>1.16 ± 0.94 (45)</w:t>
      </w:r>
      <w:r>
        <w:rPr>
          <w:sz w:val="24"/>
          <w:lang w:val="en-US"/>
        </w:rPr>
        <w:tab/>
        <w:t>1.32 ± 1.55 (17)</w:t>
      </w: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ab/>
        <w:t>May 16-31</w:t>
      </w:r>
      <w:r>
        <w:rPr>
          <w:sz w:val="24"/>
          <w:lang w:val="en-US"/>
        </w:rPr>
        <w:tab/>
        <w:t>0.86 ± 0.69 (20)</w:t>
      </w:r>
      <w:r>
        <w:rPr>
          <w:sz w:val="24"/>
          <w:lang w:val="en-US"/>
        </w:rPr>
        <w:tab/>
        <w:t>1.06 ± 0.78 (60)</w:t>
      </w:r>
      <w:r>
        <w:rPr>
          <w:sz w:val="24"/>
          <w:lang w:val="en-US"/>
        </w:rPr>
        <w:tab/>
        <w:t>1.10 ± 0.80 (32)</w:t>
      </w: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ab/>
        <w:t>June 1-15</w:t>
      </w:r>
      <w:r>
        <w:rPr>
          <w:sz w:val="24"/>
          <w:lang w:val="en-US"/>
        </w:rPr>
        <w:tab/>
        <w:t>1.21 ± 0.98 (14)</w:t>
      </w:r>
      <w:r>
        <w:rPr>
          <w:sz w:val="24"/>
          <w:lang w:val="en-US"/>
        </w:rPr>
        <w:tab/>
        <w:t>1.07 ± 0.86 (45)</w:t>
      </w:r>
      <w:r>
        <w:rPr>
          <w:sz w:val="24"/>
          <w:lang w:val="en-US"/>
        </w:rPr>
        <w:tab/>
        <w:t>1.75 ± 0.92 (13)</w:t>
      </w: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  <w:rPr>
          <w:sz w:val="24"/>
          <w:lang w:val="en-US"/>
        </w:rPr>
      </w:pP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>Breeding Stage</w:t>
      </w: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ab/>
        <w:t>Building</w:t>
      </w:r>
      <w:r>
        <w:rPr>
          <w:sz w:val="24"/>
          <w:lang w:val="en-US"/>
        </w:rPr>
        <w:tab/>
        <w:t>2.45 ± 0.35 (2)</w:t>
      </w:r>
      <w:r>
        <w:rPr>
          <w:sz w:val="24"/>
          <w:lang w:val="en-US"/>
        </w:rPr>
        <w:tab/>
        <w:t>1.87 ± 1.14 (22)</w:t>
      </w:r>
      <w:r>
        <w:rPr>
          <w:sz w:val="24"/>
          <w:lang w:val="en-US"/>
        </w:rPr>
        <w:tab/>
        <w:t>1.42 ± 1.68 (13)</w:t>
      </w: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ab/>
        <w:t>Incubating</w:t>
      </w:r>
      <w:r>
        <w:rPr>
          <w:sz w:val="24"/>
          <w:lang w:val="en-US"/>
        </w:rPr>
        <w:tab/>
        <w:t xml:space="preserve">1.30 ± 0.88 (4) </w:t>
      </w:r>
      <w:r>
        <w:rPr>
          <w:sz w:val="24"/>
          <w:lang w:val="en-US"/>
        </w:rPr>
        <w:tab/>
        <w:t>1.01 ± 0.91 (49)</w:t>
      </w:r>
      <w:r>
        <w:rPr>
          <w:sz w:val="24"/>
          <w:lang w:val="en-US"/>
        </w:rPr>
        <w:tab/>
        <w:t>1.24 ± 0.89 (21)</w:t>
      </w: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ab/>
        <w:t>Nestlings</w:t>
      </w:r>
      <w:r>
        <w:rPr>
          <w:sz w:val="24"/>
          <w:lang w:val="en-US"/>
        </w:rPr>
        <w:tab/>
        <w:t>1.33 ± 0.72 (11)</w:t>
      </w:r>
      <w:r>
        <w:rPr>
          <w:sz w:val="24"/>
          <w:lang w:val="en-US"/>
        </w:rPr>
        <w:tab/>
        <w:t>1.11 ± 0.99 (38)</w:t>
      </w:r>
      <w:r>
        <w:rPr>
          <w:sz w:val="24"/>
          <w:lang w:val="en-US"/>
        </w:rPr>
        <w:tab/>
        <w:t>1.19 ± 1.14 (10)</w:t>
      </w: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ab/>
        <w:t>Fledglings</w:t>
      </w:r>
      <w:r>
        <w:rPr>
          <w:sz w:val="24"/>
          <w:lang w:val="en-US"/>
        </w:rPr>
        <w:tab/>
        <w:t>0.95 ± 0.87 (50)</w:t>
      </w:r>
      <w:r>
        <w:rPr>
          <w:sz w:val="24"/>
          <w:lang w:val="en-US"/>
        </w:rPr>
        <w:tab/>
        <w:t>1.13 ± 0.84 (71)</w:t>
      </w:r>
      <w:r>
        <w:rPr>
          <w:sz w:val="24"/>
          <w:lang w:val="en-US"/>
        </w:rPr>
        <w:tab/>
        <w:t>1.25 ± 0.74 (37)</w:t>
      </w: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>---------------------------------------------------------------------------------------------------------------------</w:t>
      </w:r>
    </w:p>
    <w:p w:rsidR="00AB5089" w:rsidRDefault="00AB5089"/>
    <w:sectPr w:rsidR="00AB5089" w:rsidSect="00CF30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96" w:left="135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D87" w:rsidRDefault="006C5D87">
      <w:r>
        <w:separator/>
      </w:r>
    </w:p>
  </w:endnote>
  <w:endnote w:type="continuationSeparator" w:id="0">
    <w:p w:rsidR="006C5D87" w:rsidRDefault="006C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B5F" w:rsidRDefault="00855B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089" w:rsidRDefault="00AB5089">
    <w:pPr>
      <w:spacing w:line="240" w:lineRule="exact"/>
    </w:pPr>
  </w:p>
  <w:p w:rsidR="00AB5089" w:rsidRDefault="006A5D5C">
    <w:pPr>
      <w:ind w:right="360"/>
      <w:rPr>
        <w:sz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089" w:rsidRDefault="00AB5089">
                          <w:pPr>
                            <w:jc w:val="center"/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18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9.2pt;margin-top:.05pt;width:12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" stroked="f">
              <v:fill opacity="0"/>
              <v:path arrowok="t"/>
              <v:textbox inset="0,0,0,0">
                <w:txbxContent>
                  <w:p w:rsidR="00AB5089" w:rsidRDefault="00AB5089">
                    <w:pPr>
                      <w:jc w:val="center"/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18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089" w:rsidRDefault="00AB50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D87" w:rsidRDefault="006C5D87">
      <w:r>
        <w:separator/>
      </w:r>
    </w:p>
  </w:footnote>
  <w:footnote w:type="continuationSeparator" w:id="0">
    <w:p w:rsidR="006C5D87" w:rsidRDefault="006C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B5F" w:rsidRDefault="00855B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B5F" w:rsidRDefault="00855B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B5F" w:rsidRDefault="00855B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5F"/>
    <w:rsid w:val="00181BCB"/>
    <w:rsid w:val="00466D4C"/>
    <w:rsid w:val="00676E6E"/>
    <w:rsid w:val="006A5D5C"/>
    <w:rsid w:val="006C5D87"/>
    <w:rsid w:val="0073720E"/>
    <w:rsid w:val="007E109E"/>
    <w:rsid w:val="00855B5F"/>
    <w:rsid w:val="008B31E2"/>
    <w:rsid w:val="00AB5089"/>
    <w:rsid w:val="00C109BA"/>
    <w:rsid w:val="00CF30A8"/>
    <w:rsid w:val="00D77FA1"/>
    <w:rsid w:val="00E45C9C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1A95FC8-7BA9-4049-AEB8-38D225D9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FootnoteCharacters">
    <w:name w:val="Footnote Characters"/>
  </w:style>
  <w:style w:type="character" w:customStyle="1" w:styleId="PidipaginaCarattere">
    <w:name w:val="Piè di pagina Carattere"/>
    <w:rPr>
      <w:szCs w:val="24"/>
      <w:lang w:val="it-IT" w:eastAsia="it-IT"/>
    </w:rPr>
  </w:style>
  <w:style w:type="character" w:styleId="Numeropagina">
    <w:name w:val="page number"/>
  </w:style>
  <w:style w:type="character" w:customStyle="1" w:styleId="IntestazioneCarattere">
    <w:name w:val="Intestazione Carattere"/>
    <w:rPr>
      <w:szCs w:val="24"/>
      <w:lang w:val="it-IT" w:eastAsia="it-IT"/>
    </w:rPr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val="it-IT" w:eastAsia="it-IT"/>
    </w:rPr>
  </w:style>
  <w:style w:type="character" w:customStyle="1" w:styleId="SoggettocommentoCarattere">
    <w:name w:val="Soggetto commento Carattere"/>
    <w:rPr>
      <w:b/>
      <w:bCs/>
      <w:lang w:val="it-IT" w:eastAsia="it-IT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paragraph" w:customStyle="1" w:styleId="Testocommento1">
    <w:name w:val="Testo commento1"/>
    <w:basedOn w:val="Normale"/>
    <w:rPr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Sfondoacolori-Colore11">
    <w:name w:val="Sfondo a colori - Colore 11"/>
    <w:pPr>
      <w:suppressAutoHyphens/>
    </w:pPr>
    <w:rPr>
      <w:szCs w:val="24"/>
    </w:rPr>
  </w:style>
  <w:style w:type="paragraph" w:customStyle="1" w:styleId="FrameContents">
    <w:name w:val="Frame Contents"/>
    <w:basedOn w:val="Normale"/>
  </w:style>
  <w:style w:type="character" w:styleId="Numeroriga">
    <w:name w:val="line number"/>
    <w:uiPriority w:val="99"/>
    <w:semiHidden/>
    <w:unhideWhenUsed/>
    <w:rsid w:val="0085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Mass fluctuation and regulation in Florida scrub-jays</vt:lpstr>
    </vt:vector>
  </TitlesOfParts>
  <Manager/>
  <Company/>
  <LinksUpToDate>false</LinksUpToDate>
  <CharactersWithSpaces>1361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fluctuation and regulation in Florida scrub-jays</dc:title>
  <dc:subject/>
  <dc:creator>Marco Cucco</dc:creator>
  <cp:keywords/>
  <dc:description/>
  <cp:lastModifiedBy>Utente di Microsoft Office</cp:lastModifiedBy>
  <cp:revision>2</cp:revision>
  <cp:lastPrinted>2018-01-12T16:39:00Z</cp:lastPrinted>
  <dcterms:created xsi:type="dcterms:W3CDTF">2018-06-08T10:56:00Z</dcterms:created>
  <dcterms:modified xsi:type="dcterms:W3CDTF">2018-06-08T10:56:00Z</dcterms:modified>
  <cp:category/>
</cp:coreProperties>
</file>