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1709" w14:textId="77777777" w:rsidR="00F03B4F" w:rsidRDefault="00B13406">
      <w:pPr>
        <w:rPr>
          <w:b/>
        </w:rPr>
      </w:pPr>
      <w:r w:rsidRPr="00B13406">
        <w:rPr>
          <w:b/>
        </w:rPr>
        <w:t xml:space="preserve">Supplementary </w:t>
      </w:r>
      <w:r w:rsidR="00FB74D8">
        <w:rPr>
          <w:b/>
        </w:rPr>
        <w:t>F</w:t>
      </w:r>
      <w:r w:rsidRPr="00B13406">
        <w:rPr>
          <w:b/>
        </w:rPr>
        <w:t>igures</w:t>
      </w:r>
    </w:p>
    <w:p w14:paraId="6D5A7647" w14:textId="77777777" w:rsidR="00FB74D8" w:rsidRDefault="00FB74D8">
      <w:pPr>
        <w:rPr>
          <w:b/>
        </w:rPr>
      </w:pPr>
    </w:p>
    <w:p w14:paraId="427882F8" w14:textId="083ED85D" w:rsidR="00FB74D8" w:rsidRPr="007951E4" w:rsidRDefault="00FB74D8" w:rsidP="00FB74D8">
      <w:pPr>
        <w:rPr>
          <w:b/>
        </w:rPr>
      </w:pPr>
      <w:r w:rsidRPr="007951E4">
        <w:rPr>
          <w:b/>
        </w:rPr>
        <w:t>Supplementa</w:t>
      </w:r>
      <w:r w:rsidR="00E67C31">
        <w:rPr>
          <w:b/>
        </w:rPr>
        <w:t>l</w:t>
      </w:r>
      <w:r w:rsidRPr="007951E4">
        <w:rPr>
          <w:b/>
        </w:rPr>
        <w:t xml:space="preserve"> </w:t>
      </w:r>
      <w:r w:rsidR="00E67C31">
        <w:rPr>
          <w:b/>
        </w:rPr>
        <w:t>F</w:t>
      </w:r>
      <w:r w:rsidRPr="007951E4">
        <w:rPr>
          <w:b/>
        </w:rPr>
        <w:t xml:space="preserve">igure S1. </w:t>
      </w:r>
      <w:r>
        <w:t>V</w:t>
      </w:r>
      <w:r w:rsidRPr="00A55EED">
        <w:t>ivarium for social group housing</w:t>
      </w:r>
      <w:r>
        <w:t>.</w:t>
      </w:r>
      <w:r w:rsidR="007D28BC">
        <w:t xml:space="preserve">  This photo was taken by James Curley. </w:t>
      </w:r>
      <w:bookmarkStart w:id="0" w:name="_GoBack"/>
      <w:bookmarkEnd w:id="0"/>
    </w:p>
    <w:p w14:paraId="244543A1" w14:textId="77777777" w:rsidR="00FB74D8" w:rsidRPr="007951E4" w:rsidRDefault="00FB74D8" w:rsidP="00FB74D8">
      <w:r w:rsidRPr="007951E4">
        <w:rPr>
          <w:b/>
          <w:noProof/>
        </w:rPr>
        <w:drawing>
          <wp:inline distT="0" distB="0" distL="0" distR="0" wp14:anchorId="5E8EF8AD" wp14:editId="3F6EF799">
            <wp:extent cx="5353050" cy="56770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9266" cy="5683644"/>
                    </a:xfrm>
                    <a:prstGeom prst="rect">
                      <a:avLst/>
                    </a:prstGeom>
                    <a:noFill/>
                    <a:ln>
                      <a:noFill/>
                    </a:ln>
                  </pic:spPr>
                </pic:pic>
              </a:graphicData>
            </a:graphic>
          </wp:inline>
        </w:drawing>
      </w:r>
    </w:p>
    <w:p w14:paraId="104041AC" w14:textId="5CC6BF41" w:rsidR="00B13406" w:rsidRDefault="00B13406">
      <w:pPr>
        <w:rPr>
          <w:b/>
        </w:rPr>
      </w:pPr>
    </w:p>
    <w:p w14:paraId="4FA400AC" w14:textId="61BA9B14" w:rsidR="00FD4193" w:rsidRDefault="00FD4193">
      <w:pPr>
        <w:rPr>
          <w:b/>
        </w:rPr>
      </w:pPr>
      <w:r>
        <w:rPr>
          <w:b/>
        </w:rPr>
        <w:br w:type="page"/>
      </w:r>
    </w:p>
    <w:p w14:paraId="36FA1166" w14:textId="77777777" w:rsidR="00A645DD" w:rsidRDefault="00A645DD">
      <w:pPr>
        <w:rPr>
          <w:b/>
        </w:rPr>
        <w:sectPr w:rsidR="00A645DD">
          <w:pgSz w:w="12240" w:h="15840"/>
          <w:pgMar w:top="1440" w:right="1440" w:bottom="1440" w:left="1440" w:header="720" w:footer="720" w:gutter="0"/>
          <w:cols w:space="720"/>
          <w:docGrid w:linePitch="360"/>
        </w:sectPr>
      </w:pPr>
      <w:bookmarkStart w:id="1" w:name="_Hlk513200864"/>
    </w:p>
    <w:p w14:paraId="38794184" w14:textId="6AC15005" w:rsidR="00A645DD" w:rsidRDefault="00783CDF">
      <w:r w:rsidRPr="00783CDF">
        <w:rPr>
          <w:b/>
        </w:rPr>
        <w:lastRenderedPageBreak/>
        <w:t>Supplemental Figure S2</w:t>
      </w:r>
      <w:r>
        <w:t xml:space="preserve">. </w:t>
      </w:r>
      <w:bookmarkStart w:id="2" w:name="_Hlk517088652"/>
      <w:r w:rsidR="00980F16">
        <w:t xml:space="preserve">Temporal dynamics of individual Glicko ratings throughout entire group housing period. Yellow shades indicate the aggressive interaction events that occurred on the day of video recording. Videos recording foraging behavior were sampled on Day 1 of group housing from 5 cohorts (Day 1) and on between Day 6 and 22 (Stable). </w:t>
      </w:r>
    </w:p>
    <w:bookmarkEnd w:id="2"/>
    <w:p w14:paraId="160ABBE3" w14:textId="0B7E3584" w:rsidR="00A645DD" w:rsidRDefault="00C8018C">
      <w:pPr>
        <w:sectPr w:rsidR="00A645DD" w:rsidSect="00A645DD">
          <w:pgSz w:w="15840" w:h="12240" w:orient="landscape"/>
          <w:pgMar w:top="1440" w:right="1440" w:bottom="1440" w:left="1440" w:header="720" w:footer="720" w:gutter="0"/>
          <w:cols w:space="720"/>
          <w:docGrid w:linePitch="360"/>
        </w:sectPr>
      </w:pPr>
      <w:r>
        <w:rPr>
          <w:noProof/>
        </w:rPr>
        <w:drawing>
          <wp:inline distT="0" distB="0" distL="0" distR="0" wp14:anchorId="1823E08D" wp14:editId="47907250">
            <wp:extent cx="8229600" cy="37699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0" cy="3769995"/>
                    </a:xfrm>
                    <a:prstGeom prst="rect">
                      <a:avLst/>
                    </a:prstGeom>
                    <a:noFill/>
                    <a:ln>
                      <a:noFill/>
                    </a:ln>
                  </pic:spPr>
                </pic:pic>
              </a:graphicData>
            </a:graphic>
          </wp:inline>
        </w:drawing>
      </w:r>
    </w:p>
    <w:p w14:paraId="7CCE0978" w14:textId="567E80AA" w:rsidR="00C14100" w:rsidRPr="00C2756A" w:rsidRDefault="00C14100" w:rsidP="00C14100">
      <w:pPr>
        <w:spacing w:line="276" w:lineRule="auto"/>
      </w:pPr>
      <w:r w:rsidRPr="00321AFE">
        <w:rPr>
          <w:b/>
        </w:rPr>
        <w:lastRenderedPageBreak/>
        <w:t>Supplementa</w:t>
      </w:r>
      <w:r>
        <w:rPr>
          <w:b/>
        </w:rPr>
        <w:t>l</w:t>
      </w:r>
      <w:r w:rsidRPr="00321AFE">
        <w:rPr>
          <w:b/>
        </w:rPr>
        <w:t xml:space="preserve"> </w:t>
      </w:r>
      <w:r>
        <w:rPr>
          <w:b/>
        </w:rPr>
        <w:t>F</w:t>
      </w:r>
      <w:r w:rsidRPr="00321AFE">
        <w:rPr>
          <w:b/>
        </w:rPr>
        <w:t xml:space="preserve">igure </w:t>
      </w:r>
      <w:r w:rsidR="00A645DD">
        <w:rPr>
          <w:b/>
        </w:rPr>
        <w:t>S3</w:t>
      </w:r>
      <w:r w:rsidRPr="00321AFE">
        <w:rPr>
          <w:b/>
        </w:rPr>
        <w:t>.</w:t>
      </w:r>
      <w:r w:rsidRPr="00321AFE">
        <w:t xml:space="preserve"> The differences in eating and drinking frequency among social status groups on the first day of group housing (Day</w:t>
      </w:r>
      <w:r>
        <w:t xml:space="preserve"> </w:t>
      </w:r>
      <w:r w:rsidRPr="00321AFE">
        <w:t xml:space="preserve">1) and after social hierarchies were established (Stable). Individuals in the alpha group are those with Glicko rank 1 on the day of video recording. Individuals with Glicko rating over 2200 (initial starting point, see </w:t>
      </w:r>
      <w:r w:rsidRPr="005915E8">
        <w:rPr>
          <w:noProof/>
        </w:rPr>
        <w:t>method</w:t>
      </w:r>
      <w:r w:rsidRPr="00321AFE">
        <w:t xml:space="preserve"> for details) belong to the subdominant social group and those with Glicko rating less than 2200 are in the subordinate group.</w:t>
      </w:r>
    </w:p>
    <w:p w14:paraId="074E4333" w14:textId="77777777" w:rsidR="00C14100" w:rsidRPr="00321AFE" w:rsidRDefault="00C14100" w:rsidP="00C14100">
      <w:pPr>
        <w:spacing w:line="276" w:lineRule="auto"/>
        <w:rPr>
          <w:i/>
        </w:rPr>
      </w:pPr>
      <w:r>
        <w:rPr>
          <w:noProof/>
        </w:rPr>
        <w:drawing>
          <wp:inline distT="0" distB="0" distL="0" distR="0" wp14:anchorId="0A308555" wp14:editId="0677C146">
            <wp:extent cx="5894626" cy="471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4359" cy="4730965"/>
                    </a:xfrm>
                    <a:prstGeom prst="rect">
                      <a:avLst/>
                    </a:prstGeom>
                  </pic:spPr>
                </pic:pic>
              </a:graphicData>
            </a:graphic>
          </wp:inline>
        </w:drawing>
      </w:r>
      <w:r w:rsidRPr="00321AFE">
        <w:rPr>
          <w:i/>
        </w:rPr>
        <w:t xml:space="preserve"> </w:t>
      </w:r>
    </w:p>
    <w:bookmarkEnd w:id="1"/>
    <w:p w14:paraId="60749FB7" w14:textId="77777777" w:rsidR="00C14100" w:rsidRPr="00321AFE" w:rsidRDefault="00C14100" w:rsidP="00C14100">
      <w:pPr>
        <w:spacing w:line="276" w:lineRule="auto"/>
        <w:rPr>
          <w:i/>
        </w:rPr>
      </w:pPr>
    </w:p>
    <w:p w14:paraId="77B86E04" w14:textId="77777777" w:rsidR="00C14100" w:rsidRDefault="00C14100">
      <w:pPr>
        <w:rPr>
          <w:b/>
        </w:rPr>
      </w:pPr>
      <w:bookmarkStart w:id="3" w:name="_Hlk513200869"/>
      <w:r>
        <w:rPr>
          <w:b/>
        </w:rPr>
        <w:br w:type="page"/>
      </w:r>
    </w:p>
    <w:p w14:paraId="7520256A" w14:textId="4E1AE188" w:rsidR="00C14100" w:rsidRPr="00321AFE" w:rsidRDefault="00C14100" w:rsidP="00C14100">
      <w:pPr>
        <w:spacing w:line="276" w:lineRule="auto"/>
      </w:pPr>
      <w:r w:rsidRPr="00321AFE">
        <w:rPr>
          <w:b/>
        </w:rPr>
        <w:lastRenderedPageBreak/>
        <w:t>Supplementa</w:t>
      </w:r>
      <w:r>
        <w:rPr>
          <w:b/>
        </w:rPr>
        <w:t>l</w:t>
      </w:r>
      <w:r w:rsidRPr="00321AFE">
        <w:rPr>
          <w:b/>
        </w:rPr>
        <w:t xml:space="preserve"> </w:t>
      </w:r>
      <w:r>
        <w:rPr>
          <w:b/>
        </w:rPr>
        <w:t>F</w:t>
      </w:r>
      <w:r w:rsidRPr="00321AFE">
        <w:rPr>
          <w:b/>
        </w:rPr>
        <w:t>igure S</w:t>
      </w:r>
      <w:r w:rsidR="00A645DD">
        <w:rPr>
          <w:b/>
        </w:rPr>
        <w:t>4</w:t>
      </w:r>
      <w:r w:rsidRPr="00321AFE">
        <w:rPr>
          <w:b/>
        </w:rPr>
        <w:t xml:space="preserve">. </w:t>
      </w:r>
      <w:r w:rsidRPr="00321AFE">
        <w:t>Duration of eating and drinking by social rank on Day</w:t>
      </w:r>
      <w:r>
        <w:t xml:space="preserve"> </w:t>
      </w:r>
      <w:r w:rsidRPr="00321AFE">
        <w:t>1 and after the hierarchies have stabilized.</w:t>
      </w:r>
    </w:p>
    <w:bookmarkEnd w:id="3"/>
    <w:p w14:paraId="0C241038" w14:textId="69E11FF1" w:rsidR="00B13406" w:rsidRDefault="00C14100" w:rsidP="00C14100">
      <w:pPr>
        <w:spacing w:line="276" w:lineRule="auto"/>
        <w:rPr>
          <w:b/>
        </w:rPr>
      </w:pPr>
      <w:r>
        <w:rPr>
          <w:noProof/>
        </w:rPr>
        <w:drawing>
          <wp:inline distT="0" distB="0" distL="0" distR="0" wp14:anchorId="4A60ADC7" wp14:editId="0105F3FC">
            <wp:extent cx="5705854" cy="475487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779" cy="4775649"/>
                    </a:xfrm>
                    <a:prstGeom prst="rect">
                      <a:avLst/>
                    </a:prstGeom>
                  </pic:spPr>
                </pic:pic>
              </a:graphicData>
            </a:graphic>
          </wp:inline>
        </w:drawing>
      </w:r>
      <w:r>
        <w:rPr>
          <w:b/>
        </w:rPr>
        <w:t xml:space="preserve"> </w:t>
      </w:r>
    </w:p>
    <w:p w14:paraId="2723E555" w14:textId="77777777" w:rsidR="00C14100" w:rsidRDefault="00C14100">
      <w:pPr>
        <w:rPr>
          <w:b/>
        </w:rPr>
      </w:pPr>
      <w:bookmarkStart w:id="4" w:name="_Hlk513200899"/>
      <w:r>
        <w:rPr>
          <w:b/>
        </w:rPr>
        <w:br w:type="page"/>
      </w:r>
    </w:p>
    <w:p w14:paraId="705E28D0" w14:textId="784B0E32" w:rsidR="00C14100" w:rsidRDefault="00C14100" w:rsidP="00C14100">
      <w:pPr>
        <w:spacing w:line="276" w:lineRule="auto"/>
      </w:pPr>
      <w:r w:rsidRPr="00321AFE">
        <w:rPr>
          <w:b/>
        </w:rPr>
        <w:lastRenderedPageBreak/>
        <w:t>Supplementa</w:t>
      </w:r>
      <w:r>
        <w:rPr>
          <w:b/>
        </w:rPr>
        <w:t>l</w:t>
      </w:r>
      <w:r w:rsidRPr="00321AFE">
        <w:rPr>
          <w:b/>
        </w:rPr>
        <w:t xml:space="preserve"> Figure </w:t>
      </w:r>
      <w:r>
        <w:rPr>
          <w:b/>
        </w:rPr>
        <w:t>S</w:t>
      </w:r>
      <w:r w:rsidR="00A645DD">
        <w:rPr>
          <w:b/>
        </w:rPr>
        <w:t>5</w:t>
      </w:r>
      <w:r w:rsidRPr="00321AFE">
        <w:rPr>
          <w:b/>
        </w:rPr>
        <w:t xml:space="preserve">. </w:t>
      </w:r>
      <w:r w:rsidRPr="00321AFE">
        <w:t>The effect of social status on (a)</w:t>
      </w:r>
      <w:r w:rsidRPr="00321AFE">
        <w:rPr>
          <w:b/>
        </w:rPr>
        <w:t xml:space="preserve"> </w:t>
      </w:r>
      <w:r w:rsidRPr="00321AFE">
        <w:t xml:space="preserve">the percentage of feeding and drinking bouts during the light phase across days (b) the relative density distribution of eating and drinking activity across days (the red hashed line indicates the time of the change from dark to light phase). </w:t>
      </w:r>
    </w:p>
    <w:p w14:paraId="750336B0" w14:textId="75DE688F" w:rsidR="00C14100" w:rsidRDefault="00C14100" w:rsidP="00C14100">
      <w:pPr>
        <w:spacing w:line="276" w:lineRule="auto"/>
      </w:pPr>
      <w:r>
        <w:t xml:space="preserve">(a) </w:t>
      </w:r>
    </w:p>
    <w:p w14:paraId="1967F478" w14:textId="2721BE47" w:rsidR="00C14100" w:rsidRDefault="00C14100" w:rsidP="00C14100">
      <w:pPr>
        <w:spacing w:line="276" w:lineRule="auto"/>
      </w:pPr>
      <w:r>
        <w:rPr>
          <w:noProof/>
        </w:rPr>
        <w:drawing>
          <wp:inline distT="0" distB="0" distL="0" distR="0" wp14:anchorId="6E146843" wp14:editId="52C1A138">
            <wp:extent cx="4802498" cy="38415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2569" cy="3897623"/>
                    </a:xfrm>
                    <a:prstGeom prst="rect">
                      <a:avLst/>
                    </a:prstGeom>
                  </pic:spPr>
                </pic:pic>
              </a:graphicData>
            </a:graphic>
          </wp:inline>
        </w:drawing>
      </w:r>
    </w:p>
    <w:p w14:paraId="441A54B8" w14:textId="77777777" w:rsidR="00C14100" w:rsidRPr="00321AFE" w:rsidRDefault="00C14100" w:rsidP="00C14100">
      <w:pPr>
        <w:spacing w:line="276" w:lineRule="auto"/>
      </w:pPr>
      <w:r>
        <w:t>(b)</w:t>
      </w:r>
    </w:p>
    <w:p w14:paraId="4130E85E" w14:textId="77777777" w:rsidR="00C14100" w:rsidRPr="00321AFE" w:rsidRDefault="00C14100" w:rsidP="00C14100">
      <w:pPr>
        <w:spacing w:line="276" w:lineRule="auto"/>
      </w:pPr>
      <w:r>
        <w:rPr>
          <w:noProof/>
        </w:rPr>
        <w:drawing>
          <wp:inline distT="0" distB="0" distL="0" distR="0" wp14:anchorId="74BB90F6" wp14:editId="2D4B69E3">
            <wp:extent cx="5031778" cy="283030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3663" cy="2848241"/>
                    </a:xfrm>
                    <a:prstGeom prst="rect">
                      <a:avLst/>
                    </a:prstGeom>
                  </pic:spPr>
                </pic:pic>
              </a:graphicData>
            </a:graphic>
          </wp:inline>
        </w:drawing>
      </w:r>
    </w:p>
    <w:bookmarkEnd w:id="4"/>
    <w:p w14:paraId="0C4F299B" w14:textId="77777777" w:rsidR="00C14100" w:rsidRPr="00321AFE" w:rsidRDefault="00C14100" w:rsidP="00C14100">
      <w:pPr>
        <w:spacing w:line="276" w:lineRule="auto"/>
        <w:rPr>
          <w:b/>
        </w:rPr>
      </w:pPr>
    </w:p>
    <w:p w14:paraId="2196567C" w14:textId="726C94AA" w:rsidR="00C14100" w:rsidRPr="00321AFE" w:rsidRDefault="00C14100" w:rsidP="00C14100">
      <w:pPr>
        <w:spacing w:line="276" w:lineRule="auto"/>
      </w:pPr>
      <w:r w:rsidRPr="00321AFE">
        <w:rPr>
          <w:b/>
        </w:rPr>
        <w:t>Supplementa</w:t>
      </w:r>
      <w:r>
        <w:rPr>
          <w:b/>
        </w:rPr>
        <w:t>l F</w:t>
      </w:r>
      <w:r w:rsidRPr="00321AFE">
        <w:rPr>
          <w:b/>
        </w:rPr>
        <w:t>igure S</w:t>
      </w:r>
      <w:r w:rsidR="00BD384A">
        <w:rPr>
          <w:b/>
        </w:rPr>
        <w:t>6</w:t>
      </w:r>
      <w:r w:rsidRPr="00321AFE">
        <w:rPr>
          <w:b/>
        </w:rPr>
        <w:t xml:space="preserve">. </w:t>
      </w:r>
      <w:r w:rsidRPr="00321AFE">
        <w:t xml:space="preserve">Heat maps of </w:t>
      </w:r>
      <w:r>
        <w:t xml:space="preserve">the </w:t>
      </w:r>
      <w:r w:rsidRPr="005915E8">
        <w:rPr>
          <w:noProof/>
        </w:rPr>
        <w:t>frequency</w:t>
      </w:r>
      <w:r w:rsidRPr="00321AFE">
        <w:t xml:space="preserve"> of visits to food hoppers by </w:t>
      </w:r>
      <w:r w:rsidRPr="005915E8">
        <w:rPr>
          <w:noProof/>
        </w:rPr>
        <w:t>location</w:t>
      </w:r>
      <w:r w:rsidRPr="00321AFE">
        <w:t xml:space="preserve"> of each cohort by rank</w:t>
      </w:r>
    </w:p>
    <w:p w14:paraId="1045624D" w14:textId="536D161E" w:rsidR="00FD4193" w:rsidRPr="00B13406" w:rsidRDefault="00C14100">
      <w:pPr>
        <w:rPr>
          <w:b/>
        </w:rPr>
      </w:pPr>
      <w:r w:rsidRPr="00321AFE">
        <w:rPr>
          <w:noProof/>
        </w:rPr>
        <w:drawing>
          <wp:inline distT="0" distB="0" distL="0" distR="0" wp14:anchorId="7BA00D93" wp14:editId="597F5F81">
            <wp:extent cx="6068008" cy="398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7028" cy="3994401"/>
                    </a:xfrm>
                    <a:prstGeom prst="rect">
                      <a:avLst/>
                    </a:prstGeom>
                  </pic:spPr>
                </pic:pic>
              </a:graphicData>
            </a:graphic>
          </wp:inline>
        </w:drawing>
      </w:r>
    </w:p>
    <w:sectPr w:rsidR="00FD4193" w:rsidRPr="00B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rQ0MDE2NDExMTJW0lEKTi0uzszPAykwqQUAgWNn3ywAAAA="/>
  </w:docVars>
  <w:rsids>
    <w:rsidRoot w:val="00B13406"/>
    <w:rsid w:val="00783CDF"/>
    <w:rsid w:val="007D28BC"/>
    <w:rsid w:val="009807EA"/>
    <w:rsid w:val="00980F16"/>
    <w:rsid w:val="00A645DD"/>
    <w:rsid w:val="00B13406"/>
    <w:rsid w:val="00BD384A"/>
    <w:rsid w:val="00C14100"/>
    <w:rsid w:val="00C73E6A"/>
    <w:rsid w:val="00C8018C"/>
    <w:rsid w:val="00E61387"/>
    <w:rsid w:val="00E67C31"/>
    <w:rsid w:val="00F03B4F"/>
    <w:rsid w:val="00FB74D8"/>
    <w:rsid w:val="00FD4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5053"/>
  <w15:chartTrackingRefBased/>
  <w15:docId w15:val="{A3908154-6687-4654-82E4-E45FB76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193"/>
    <w:pPr>
      <w:spacing w:after="0" w:line="240" w:lineRule="auto"/>
    </w:pPr>
    <w:rPr>
      <w:rFonts w:eastAsia="Batang"/>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LEE</dc:creator>
  <cp:keywords/>
  <dc:description/>
  <cp:lastModifiedBy>WON LEE</cp:lastModifiedBy>
  <cp:revision>10</cp:revision>
  <dcterms:created xsi:type="dcterms:W3CDTF">2018-01-01T23:11:00Z</dcterms:created>
  <dcterms:modified xsi:type="dcterms:W3CDTF">2018-08-06T04:38:00Z</dcterms:modified>
</cp:coreProperties>
</file>