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74" w:rsidRDefault="00371889" w:rsidP="00371889">
      <w:pPr>
        <w:pStyle w:val="Heading1"/>
      </w:pPr>
      <w:r w:rsidRPr="0010081E">
        <w:t>Appendix</w:t>
      </w:r>
      <w:r>
        <w:t xml:space="preserve"> A.</w:t>
      </w:r>
      <w:r w:rsidRPr="0010081E">
        <w:t xml:space="preserve"> Summary of model performance to predict various soil properties </w:t>
      </w:r>
      <w:r>
        <w:t xml:space="preserve">(clay content, sand content, pH, organic carbon and cation exchange capacity) </w:t>
      </w:r>
      <w:r w:rsidRPr="0010081E">
        <w:t>using two different regression models (P</w:t>
      </w:r>
      <w:r w:rsidR="00110EE0">
        <w:t>artial Least Square Regression (P</w:t>
      </w:r>
      <w:r w:rsidRPr="0010081E">
        <w:t>LSR</w:t>
      </w:r>
      <w:r w:rsidR="00110EE0">
        <w:t>)</w:t>
      </w:r>
      <w:r w:rsidRPr="0010081E">
        <w:t xml:space="preserve"> and Cubist) with various sampling algorithms</w:t>
      </w:r>
      <w:r>
        <w:t xml:space="preserve"> (Random, K</w:t>
      </w:r>
      <w:r w:rsidR="00110EE0">
        <w:t>ennard-Stone (K</w:t>
      </w:r>
      <w:r>
        <w:t>S</w:t>
      </w:r>
      <w:r w:rsidR="00110EE0">
        <w:t>)</w:t>
      </w:r>
      <w:r>
        <w:t xml:space="preserve">, </w:t>
      </w:r>
      <w:r w:rsidR="00110EE0">
        <w:t>conditioned Latin Hypercube sampling (</w:t>
      </w:r>
      <w:proofErr w:type="spellStart"/>
      <w:r>
        <w:t>cLHS</w:t>
      </w:r>
      <w:proofErr w:type="spellEnd"/>
      <w:r w:rsidR="00110EE0">
        <w:t>)</w:t>
      </w:r>
      <w:r>
        <w:t xml:space="preserve">, </w:t>
      </w:r>
      <w:r w:rsidR="00110EE0">
        <w:t>k-Means(</w:t>
      </w:r>
      <w:r>
        <w:t>KM)</w:t>
      </w:r>
      <w:r w:rsidR="00110EE0">
        <w:t>)</w:t>
      </w:r>
      <w:r w:rsidRPr="0010081E">
        <w:t xml:space="preserve"> and calibration sample sizes </w:t>
      </w:r>
      <w:r>
        <w:t xml:space="preserve">(50-3000) </w:t>
      </w:r>
      <w:r w:rsidRPr="0010081E">
        <w:t xml:space="preserve">in the </w:t>
      </w:r>
      <w:r w:rsidR="00110EE0">
        <w:t>continental</w:t>
      </w:r>
      <w:r w:rsidRPr="0010081E">
        <w:t xml:space="preserve"> dataset.</w:t>
      </w:r>
      <w:r>
        <w:t xml:space="preserve"> The results reported are averages and standard deviations from 50 repetitions. </w:t>
      </w:r>
    </w:p>
    <w:tbl>
      <w:tblPr>
        <w:tblW w:w="5000" w:type="pct"/>
        <w:tblLook w:val="04A0" w:firstRow="1" w:lastRow="0" w:firstColumn="1" w:lastColumn="0" w:noHBand="0" w:noVBand="1"/>
      </w:tblPr>
      <w:tblGrid>
        <w:gridCol w:w="1222"/>
        <w:gridCol w:w="1322"/>
        <w:gridCol w:w="2587"/>
        <w:gridCol w:w="1206"/>
        <w:gridCol w:w="1317"/>
        <w:gridCol w:w="1273"/>
        <w:gridCol w:w="1206"/>
        <w:gridCol w:w="1206"/>
        <w:gridCol w:w="1317"/>
        <w:gridCol w:w="1274"/>
        <w:gridCol w:w="1206"/>
      </w:tblGrid>
      <w:tr w:rsidR="00E43274" w:rsidRPr="00E43274" w:rsidTr="00396142">
        <w:trPr>
          <w:trHeight w:val="300"/>
        </w:trPr>
        <w:tc>
          <w:tcPr>
            <w:tcW w:w="404"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Sampling Algorithm</w:t>
            </w:r>
          </w:p>
        </w:tc>
        <w:tc>
          <w:tcPr>
            <w:tcW w:w="437"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Calibration sample size</w:t>
            </w:r>
          </w:p>
        </w:tc>
        <w:tc>
          <w:tcPr>
            <w:tcW w:w="855"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Soil Property</w:t>
            </w:r>
          </w:p>
        </w:tc>
        <w:tc>
          <w:tcPr>
            <w:tcW w:w="1652" w:type="pct"/>
            <w:gridSpan w:val="4"/>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PLSR</w:t>
            </w:r>
          </w:p>
        </w:tc>
        <w:tc>
          <w:tcPr>
            <w:tcW w:w="1652" w:type="pct"/>
            <w:gridSpan w:val="4"/>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Cubist</w:t>
            </w:r>
          </w:p>
        </w:tc>
      </w:tr>
      <w:tr w:rsidR="00E43274" w:rsidRPr="00E43274" w:rsidTr="00396142">
        <w:trPr>
          <w:trHeight w:val="345"/>
        </w:trPr>
        <w:tc>
          <w:tcPr>
            <w:tcW w:w="404"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437"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855"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w:t>
            </w:r>
            <w:r w:rsidRPr="00E43274">
              <w:rPr>
                <w:rFonts w:ascii="Calibri" w:eastAsia="Times New Roman" w:hAnsi="Calibri" w:cs="Times New Roman"/>
                <w:color w:val="000000"/>
                <w:vertAlign w:val="superscript"/>
                <w:lang w:eastAsia="en-AU"/>
              </w:rPr>
              <w:t>2</w:t>
            </w:r>
          </w:p>
        </w:tc>
        <w:tc>
          <w:tcPr>
            <w:tcW w:w="435"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RMSE</w:t>
            </w:r>
          </w:p>
        </w:tc>
        <w:tc>
          <w:tcPr>
            <w:tcW w:w="421"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xml:space="preserve">bias </w:t>
            </w: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RPIQ</w:t>
            </w: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w:t>
            </w:r>
            <w:r w:rsidRPr="00E43274">
              <w:rPr>
                <w:rFonts w:ascii="Calibri" w:eastAsia="Times New Roman" w:hAnsi="Calibri" w:cs="Times New Roman"/>
                <w:color w:val="000000"/>
                <w:vertAlign w:val="superscript"/>
                <w:lang w:eastAsia="en-AU"/>
              </w:rPr>
              <w:t>2</w:t>
            </w:r>
          </w:p>
        </w:tc>
        <w:tc>
          <w:tcPr>
            <w:tcW w:w="435"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RMSE</w:t>
            </w:r>
          </w:p>
        </w:tc>
        <w:tc>
          <w:tcPr>
            <w:tcW w:w="421"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xml:space="preserve">bias </w:t>
            </w: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RPIQ</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11.64 ± 1.99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1.34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11.25 ± 1.22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1.64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12.15 ± 5.23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1.22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11.24 ± 1.28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1.84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10.75 ± 1.18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1.49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10.88 ± 0.92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1.72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9.84 ± 1.36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1.07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9.91 ± 1.25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1.11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3.75*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10.67 ± 3.01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9.77 ± 0.87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0.92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9.12 ± 1.07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0.93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0.89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9.65 ± 0.87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1.12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9.47 ± 1.93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0.95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0.87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9.48 ± 1.34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1.05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 ± 0.11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9.02 ± 0.95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0.57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9.32 ± 0.86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-0.11 ± 0.79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0.87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8.60 ± 1.45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9.07 ± 1.02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0.93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0.89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8.65 ± 1.21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0.74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8.85 ± 1.17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0.86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0.11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8.63 ± 1.31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0.58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8.98 ± 0.85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0.78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8.07 ± 0.46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0.99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8.78 ± 0.89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0.66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8.10 ± 0.70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0.99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8.61 ± 0.98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0.66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0.10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8.29 ± 1.21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8.50 ± 0.77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-0.27 ± 0.65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7.84 ± 0.34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0.50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8.56 ± 0.81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-0.25 ± 0.69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8.06 ± 0.80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0.54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8.53 ± 0.88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0.73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8.11 ± 1.47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8.69 ± 1.00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0.10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7.81 ± 1.09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0.41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1.04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8.51 ± 0.79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0.55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7.93 ± 1.43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0.42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8.31 ± 0.82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7.70 ± 0.45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1.04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8.36 ± 0.93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0.54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0.10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7.50 ± 0.30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8.37 ± 0.63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7.60 ± 0.49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8.28 ± 0.86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0.40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7.46 ± 0.39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0.11 ± 0.32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8.03 ± 0.80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 ± 0.10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7.43 ± 0.34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8.19 ± 0.63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7.14 ± 0.29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7.87 ± 0.54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-0.25 ± 0.32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7.09 ± 0.15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7.66 ± 0.47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 ± 0.31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1.05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7.17 ± 0.34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7.92 ± 0.54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6.91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7.60 ± 0.48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-0.17 ± 0.23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6.89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7.49 ± 0.40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0.29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6.86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0.17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7.80 ± 0.45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6.80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7.53 ± 0.36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6.81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7.40 ± 0.35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6.82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7.86 ± 0.60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6.70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7.27 ± 0.31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6.73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7.23 ± 0.34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6.84 ± 0.19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9.07 ± 1.71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 ± 0.16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24.84 ± 3.46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3.41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25.89 ± 2.43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4.06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23.35*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4.78*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23.28 ± 1.26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2.93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25.64 ± 2.55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4.24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23.32 ± 1.50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3.46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25.24 ± 2.02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 ± 4.87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22.39 ± 3.52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2.10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0.27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23.67 ± 1.80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0.89 ± 3.11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21.93*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21.87 ± 2.26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1.64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22.87 ± 1.42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2.28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1.05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22.07 ± 2.24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2.44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23.13 ± 1.54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3.32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1.04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22.41 ± 5.69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1.90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22.15 ± 1.13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2.34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21.52*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21.66*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4.37*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lastRenderedPageBreak/>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21.53 ± 3.87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1.83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22.21 ± 1.10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2.17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20.73 ± 0.70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1.55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21.85 ± 1.06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2.32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21.41 ± 2.59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1.62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21.56 ± 1.25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2.26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21.35*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21.35*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2.97*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23.35 ± 8.82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1.73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21.69 ± 1.38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2.26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20.35 ± 0.58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1.47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21.21 ± 1.28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1.87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21.54 ± 3.68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1.51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21.30 ± 0.90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1.98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21.29*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21.45 ± 2.77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1.48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21.21 ± 1.28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 ± 1.89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20.11 ± 0.53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1.25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20.62 ± 0.99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1.70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22.33 ± 4.45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1.39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20.77 ± 0.98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1.58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21.76*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21.72 ± 5.28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0.91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20.54 ± 1.06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 ± 1.36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20.07 ± 1.33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1.27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20.65 ± 1.15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1.94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21.86 ± 4.69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1.09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20.61 ± 1.20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1.45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19.41*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20.04 ± 1.10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1.02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20.58 ± 1.18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1.27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19.57 ± 0.44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20.30 ± 0.87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0.17 ± 1.21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21.41 ± 4.58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1.04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20.64 ± 1.14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1.28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20.29*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22.57*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20.61 ± 5.02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1.02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20.68 ± 0.92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0.27 ± 1.56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19.18 ± 0.43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 ± 0.92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20.40 ± 1.08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1.14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18.59 ± 0.42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0.62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19.70 ± 0.80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0.87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18.85*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18.50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19.49 ± 0.74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 ± 0.80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18.50 ± 0.78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0.52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19.62 ± 0.84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0.11 ± 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18.21 ± 0.26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0.43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19.10 ± 0.75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1.26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20.51*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18.13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0.41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19.11 ± 0.63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0.60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1.26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18.24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0.40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19.59 ± 0.83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0.83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18.03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18.71 ± 0.61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0.65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18.01 ± 0.16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0.29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18.70 ± 0.70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18.20 ± 0.29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19.67 ± 0.87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0.25 ± 0.66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17.86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18.44 ± 0.61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0.46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17.87*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17.79*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17.85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 ± 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18.38 ± 0.42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1.31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18.19 ± 0.49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0.73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22.07 ± 2.71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0.90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 ± 0.43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0.12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 ± 0.15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0.32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1.15 ± 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 ± 0.12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0.20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 ± 0.09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1.39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1.27 ± 0.12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0.37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 ± 0.28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0.85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1.38 ± 0.15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 ± 0.11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1.46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1.41 ± 0.14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1.38 ± 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 ± 0.14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1.48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1.54 ± 0.14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 ± 0.29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1.54 ± 0.14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1.62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1.59 ± 0.15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1.52 ± 0.25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1.61 ± 0.13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 ± 0.28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1.60 ± 0.15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 ± 0.17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1.64 ± 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1.64 ± 0.16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1.65 ± 0.28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1.69 ± 0.17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1.75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1.66 ± 0.18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1.69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1.68 ± 0.15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lastRenderedPageBreak/>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1.73 ± 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1.72 ± 0.17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1.79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1.70 ± 0.18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1.88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1.82 ± 0.16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1.89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1.86 ± 0.17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1.89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1.83 ± 0.17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1.97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1.92 ± 0.16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1.98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1.96 ± 0.14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1.97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1.88 ± 0.12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2.02 ± 0.12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2.02 ± 0.15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1.99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1.90 ± 0.17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2.03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2.10 ± 0.15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2.01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2.10 ± 0.14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1.99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1.69 ± 0.31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17.50 ± 2.22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2.03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18.54 ± 3.25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-2.28 ± 2.90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5.96*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17.61*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17.34 ± 4.43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1.84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18.34 ± 2.44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-1.81 ± 2.77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16.38 ± 1.37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2.04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0.22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18.00 ± 2.01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-1.68 ± 2.65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15.64 ± 1.56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1.39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16.90 ± 2.19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 ± 1.98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15.69 ± 3.02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1.53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17.13 ± 1.60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 ± 2.22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15.03 ± 1.42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1.53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17.35 ± 2.24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2.06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14.86 ± 2.66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 ± 1.09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16.23 ± 2.06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 ± 1.47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15.28 ± 3.06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1.13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15.73 ± 1.50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1.48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14.06 ± 0.84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1.10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15.72 ± 1.75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1.40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14.32 ± 2.11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1.09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16.02 ± 2.02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1.39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14.60*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4.25*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19.81*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14.06 ± 0.76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0.94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15.69 ± 1.77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1.32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13.54 ± 1.12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15.90 ± 1.55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-1.42 ± 1.31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13.98 ± 2.22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0.91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15.59 ± 1.68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1.53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15.39*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14.15 ± 2.33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0.94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15.58 ± 1.53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 ± 1.32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13.25 ± 0.75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 ± 0.76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15.55 ± 1.33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1.36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14.09 ± 2.80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0.79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14.92 ± 1.18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-1.39 ± 1.03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13.78 ± 2.00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0.65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15.30 ± 1.39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1.14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13.52 ± 1.48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0.78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15.21 ± 1.19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1.10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13.77 ± 2.15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0.64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14.65 ± 0.97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0.83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13.81*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16.84*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13.33 ± 1.14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0.61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14.49 ± 1.00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 ± 0.87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12.92 ± 0.31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14.52 ± 1.07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 ± 0.98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13.68 ± 2.63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14.36 ± 0.97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-1.53 ± 0.86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13.79*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13.23 ± 1.45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14.30 ± 1.21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-1.38 ± 0.92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12.79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0.53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14.22 ± 1.01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 ± 0.92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12.47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 ± 0.37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13.46 ± 0.86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-1.42 ± 0.57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13.88*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12.32 ± 0.18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 ± 0.31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13.59 ± 0.80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-1.60 ± 0.41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12.31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13.44 ± 0.86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-1.46 ± 0.58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12.19 ± 0.13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13.05 ± 0.65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 ± 0.50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12.18 ± 0.11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-0.25 ± 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13.03 ± 0.72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12.20 ± 0.16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-0.22 ± 0.36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13.24 ± 0.91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 ± 0.54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12.06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12.95 ± 0.64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12.76*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12.06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12.83 ± 0.62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-1.61 ± 0.49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12.21 ± 0.19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13.15 ± 0.69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11.96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12.30 ± 0.46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11.98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12.36 ± 0.57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Organic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12.30 ± 0.45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0.34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14.77 ± 2.08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9.52 ± 1.78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1.02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9.75 ± 1.20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1.50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8.98*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2.99*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lastRenderedPageBreak/>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9.58 ± 1.94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 ± 1.05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9.23 ± 0.85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1.26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8.77 ± 0.71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1.11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9.41 ± 1.09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1.24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8.26 ± 1.38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 ± 0.76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8.47 ± 1.26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1.04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8.11 ± 1.22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0.68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8.60 ± 1.23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0.79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7.53 ± 0.66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8.14 ± 0.68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0.91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8.06 ± 2.81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8.02 ± 0.93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-0.17 ± 0.78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7.26 ± 0.52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0.49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7.80 ± 0.98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0.73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6.95 ± 0.46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7.59 ± 0.58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7.34 ± 1.21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-0.11 ± 0.55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7.79 ± 0.88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0.75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7.53 ± 2.22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7.59 ± 0.77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 ± 0.55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6.83 ± 0.56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0.37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7.40 ± 0.68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0.48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7.02 ± 1.15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 ± 0.45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7.58 ± 0.94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0.60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6.85 ± 0.86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0.50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7.48 ± 0.83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0.58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6.62 ± 0.47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7.39 ± 0.79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0.68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7.02 ± 1.20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0.37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7.29 ± 0.72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-0.33 ± 0.49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6.95 ± 1.71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7.58 ± 0.99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0.07</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6.43 ± 0.26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7.53 ± 0.72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0.46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6.60 ± 0.77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0.33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7.25 ± 0.74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-0.34 ± 0.39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6.55*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6.73 ± 1.35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-0.23 ± 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7.14 ± 0.58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6.32 ± 0.30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7.20 ± 0.47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-0.36 ± 0.35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6.43 ± 0.55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-0.21 ± 0.29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7.17 ± 0.64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6.56*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6.35 ± 0.51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-0.17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7.07 ± 0.63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0.37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6.17 ± 0.30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7.30 ± 0.71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0.34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5.95 ± 0.20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6.79 ± 0.49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5.88 ± 0.19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6.73 ± 0.46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5.93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6.83 ± 0.37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5.75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6.59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5.92*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5.73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6.53 ± 0.38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5.77 ± 0.14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-0.17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6.66 ± 0.40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5.69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-0.19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6.47 ± 0.34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0.25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5.69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6.39 ± 0.31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0.18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0.04</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5.72 ± 0.15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-0.25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6.69 ± 0.44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0.25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0.05</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5.63 ± 0.03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-0.20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6.30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0.03</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5.66*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r>
      <w:tr w:rsidR="00E43274" w:rsidRPr="00E43274" w:rsidTr="00396142">
        <w:trPr>
          <w:trHeight w:val="300"/>
        </w:trPr>
        <w:tc>
          <w:tcPr>
            <w:tcW w:w="40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nil"/>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5.64 ± 0.03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-0.22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6.25 ± 0.30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0.03</w:t>
            </w:r>
          </w:p>
        </w:tc>
      </w:tr>
      <w:tr w:rsidR="00E43274" w:rsidRPr="00E43274" w:rsidTr="00396142">
        <w:trPr>
          <w:trHeight w:val="300"/>
        </w:trPr>
        <w:tc>
          <w:tcPr>
            <w:tcW w:w="404"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7"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3000</w:t>
            </w:r>
          </w:p>
        </w:tc>
        <w:tc>
          <w:tcPr>
            <w:tcW w:w="855" w:type="pct"/>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0.04</w:t>
            </w:r>
          </w:p>
        </w:tc>
        <w:tc>
          <w:tcPr>
            <w:tcW w:w="435"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5.84 ± 0.37</w:t>
            </w:r>
          </w:p>
        </w:tc>
        <w:tc>
          <w:tcPr>
            <w:tcW w:w="421"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-0.27 ± 0.17</w:t>
            </w:r>
          </w:p>
        </w:tc>
        <w:tc>
          <w:tcPr>
            <w:tcW w:w="398"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0.04</w:t>
            </w:r>
          </w:p>
        </w:tc>
        <w:tc>
          <w:tcPr>
            <w:tcW w:w="398"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0.12</w:t>
            </w:r>
          </w:p>
        </w:tc>
        <w:tc>
          <w:tcPr>
            <w:tcW w:w="435"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7.65 ± 1.30</w:t>
            </w:r>
          </w:p>
        </w:tc>
        <w:tc>
          <w:tcPr>
            <w:tcW w:w="421"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0.28</w:t>
            </w:r>
          </w:p>
        </w:tc>
        <w:tc>
          <w:tcPr>
            <w:tcW w:w="398" w:type="pct"/>
            <w:tcBorders>
              <w:top w:val="nil"/>
              <w:left w:val="nil"/>
              <w:bottom w:val="single" w:sz="4" w:space="0" w:color="auto"/>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0.10</w:t>
            </w:r>
          </w:p>
        </w:tc>
      </w:tr>
    </w:tbl>
    <w:p w:rsidR="00396142" w:rsidRDefault="00396142" w:rsidP="00396142">
      <w:r>
        <w:t xml:space="preserve">*Only represents one repetition. </w:t>
      </w:r>
      <w:r w:rsidRPr="0010081E">
        <w:t>RPIQ: Ratio of Performance to Interquartile distance</w:t>
      </w:r>
      <w:r>
        <w:t xml:space="preserve">, which can be calculated as RPIQ=IQ/RMSE </w:t>
      </w:r>
      <w:r w:rsidRPr="00396142">
        <w:t>where IQ = Q3-Q1; IQ being the interquartile distance of the validation set, Q1 the median of the first half of the validation set and Q3 the median for the second half of the validation set.</w:t>
      </w:r>
    </w:p>
    <w:p w:rsidR="00E43274" w:rsidRDefault="00E43274">
      <w:bookmarkStart w:id="0" w:name="_GoBack"/>
      <w:bookmarkEnd w:id="0"/>
      <w:r>
        <w:br w:type="page"/>
      </w:r>
    </w:p>
    <w:p w:rsidR="00883C7A" w:rsidRDefault="00883C7A" w:rsidP="00883C7A"/>
    <w:p w:rsidR="00E43274" w:rsidRDefault="00E43274" w:rsidP="00E43274">
      <w:pPr>
        <w:pStyle w:val="Heading1"/>
      </w:pPr>
      <w:r w:rsidRPr="0010081E">
        <w:t>Appendix</w:t>
      </w:r>
      <w:r>
        <w:t xml:space="preserve"> B.</w:t>
      </w:r>
      <w:r w:rsidRPr="0010081E">
        <w:t xml:space="preserve"> </w:t>
      </w:r>
      <w:r w:rsidR="00C20897" w:rsidRPr="0010081E">
        <w:t xml:space="preserve">Summary of model performance to predict various soil properties </w:t>
      </w:r>
      <w:r w:rsidR="00C20897">
        <w:t xml:space="preserve">(clay content, sand content, total carbon, pH and cation exchange capacity) </w:t>
      </w:r>
      <w:r w:rsidR="00110EE0" w:rsidRPr="0010081E">
        <w:t>using two different regression models (P</w:t>
      </w:r>
      <w:r w:rsidR="00110EE0">
        <w:t>artial Least Square Regression (P</w:t>
      </w:r>
      <w:r w:rsidR="00110EE0" w:rsidRPr="0010081E">
        <w:t>LSR</w:t>
      </w:r>
      <w:r w:rsidR="00110EE0">
        <w:t>)</w:t>
      </w:r>
      <w:r w:rsidR="00110EE0" w:rsidRPr="0010081E">
        <w:t xml:space="preserve"> and Cubist) with various sampling algorithms</w:t>
      </w:r>
      <w:r w:rsidR="00110EE0">
        <w:t xml:space="preserve"> (Random, Kennard-Stone (KS), conditioned Latin Hypercube sampling (</w:t>
      </w:r>
      <w:proofErr w:type="spellStart"/>
      <w:r w:rsidR="00110EE0">
        <w:t>cLHS</w:t>
      </w:r>
      <w:proofErr w:type="spellEnd"/>
      <w:r w:rsidR="00110EE0">
        <w:t>), k-Means(KM))</w:t>
      </w:r>
      <w:r w:rsidR="00110EE0">
        <w:t xml:space="preserve"> </w:t>
      </w:r>
      <w:r w:rsidR="00C20897" w:rsidRPr="0010081E">
        <w:t xml:space="preserve">and calibration sample sizes </w:t>
      </w:r>
      <w:r w:rsidR="00C20897">
        <w:t xml:space="preserve">(50-200) </w:t>
      </w:r>
      <w:r w:rsidR="00C20897" w:rsidRPr="0010081E">
        <w:t xml:space="preserve">in the </w:t>
      </w:r>
      <w:r w:rsidR="00A7089A">
        <w:t>regional</w:t>
      </w:r>
      <w:r w:rsidR="00C20897" w:rsidRPr="0010081E">
        <w:t xml:space="preserve"> dataset.</w:t>
      </w:r>
      <w:r w:rsidR="00C20897">
        <w:t xml:space="preserve"> The results reported are averages and standard deviations from 50 repetitions. </w:t>
      </w:r>
    </w:p>
    <w:tbl>
      <w:tblPr>
        <w:tblW w:w="5000" w:type="pct"/>
        <w:tblLook w:val="04A0" w:firstRow="1" w:lastRow="0" w:firstColumn="1" w:lastColumn="0" w:noHBand="0" w:noVBand="1"/>
      </w:tblPr>
      <w:tblGrid>
        <w:gridCol w:w="1210"/>
        <w:gridCol w:w="1314"/>
        <w:gridCol w:w="2606"/>
        <w:gridCol w:w="1206"/>
        <w:gridCol w:w="1317"/>
        <w:gridCol w:w="1274"/>
        <w:gridCol w:w="1206"/>
        <w:gridCol w:w="1206"/>
        <w:gridCol w:w="1317"/>
        <w:gridCol w:w="1274"/>
        <w:gridCol w:w="1206"/>
      </w:tblGrid>
      <w:tr w:rsidR="00E43274" w:rsidRPr="00E43274" w:rsidTr="00396142">
        <w:trPr>
          <w:trHeight w:val="300"/>
        </w:trPr>
        <w:tc>
          <w:tcPr>
            <w:tcW w:w="400"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Sampling Algorithm</w:t>
            </w:r>
          </w:p>
        </w:tc>
        <w:tc>
          <w:tcPr>
            <w:tcW w:w="434"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Calibration sample size</w:t>
            </w:r>
          </w:p>
        </w:tc>
        <w:tc>
          <w:tcPr>
            <w:tcW w:w="861"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Soil Property</w:t>
            </w:r>
          </w:p>
        </w:tc>
        <w:tc>
          <w:tcPr>
            <w:tcW w:w="1652" w:type="pct"/>
            <w:gridSpan w:val="4"/>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PLSR</w:t>
            </w:r>
          </w:p>
        </w:tc>
        <w:tc>
          <w:tcPr>
            <w:tcW w:w="1652" w:type="pct"/>
            <w:gridSpan w:val="4"/>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Cubist</w:t>
            </w:r>
          </w:p>
        </w:tc>
      </w:tr>
      <w:tr w:rsidR="00E43274" w:rsidRPr="00E43274" w:rsidTr="00396142">
        <w:trPr>
          <w:trHeight w:val="345"/>
        </w:trPr>
        <w:tc>
          <w:tcPr>
            <w:tcW w:w="400"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434"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861"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w:t>
            </w:r>
            <w:r w:rsidRPr="00E43274">
              <w:rPr>
                <w:rFonts w:ascii="Calibri" w:eastAsia="Times New Roman" w:hAnsi="Calibri" w:cs="Times New Roman"/>
                <w:color w:val="000000"/>
                <w:vertAlign w:val="superscript"/>
                <w:lang w:eastAsia="en-AU"/>
              </w:rPr>
              <w:t>2</w:t>
            </w:r>
          </w:p>
        </w:tc>
        <w:tc>
          <w:tcPr>
            <w:tcW w:w="435"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RMSE</w:t>
            </w:r>
          </w:p>
        </w:tc>
        <w:tc>
          <w:tcPr>
            <w:tcW w:w="421"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xml:space="preserve">bias </w:t>
            </w: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RPIQ</w:t>
            </w: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w:t>
            </w:r>
            <w:r w:rsidRPr="00E43274">
              <w:rPr>
                <w:rFonts w:ascii="Calibri" w:eastAsia="Times New Roman" w:hAnsi="Calibri" w:cs="Times New Roman"/>
                <w:color w:val="000000"/>
                <w:vertAlign w:val="superscript"/>
                <w:lang w:eastAsia="en-AU"/>
              </w:rPr>
              <w:t>2</w:t>
            </w:r>
          </w:p>
        </w:tc>
        <w:tc>
          <w:tcPr>
            <w:tcW w:w="435"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RMSE</w:t>
            </w:r>
          </w:p>
        </w:tc>
        <w:tc>
          <w:tcPr>
            <w:tcW w:w="421"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xml:space="preserve">bias </w:t>
            </w:r>
          </w:p>
        </w:tc>
        <w:tc>
          <w:tcPr>
            <w:tcW w:w="398"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RPIQ</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9.04 ± 1.53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2.20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9.82 ± 1.59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-0.35 ± 2.47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 ± 0.06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9.21 ± 1.54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1.88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9.88 ± 1.63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 ± 2.12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0.14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9.45 ± 2.27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-1.15 ± 1.70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10.13 ± 1.80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-1.81 ± 1.62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9.83*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9.14 ± 1.94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-0.24 ± 1.52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9.30 ± 1.41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1.57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9.08 ± 1.48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1.64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0.14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10.12 ± 2.22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1.74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8.75 ± 1.13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0.99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10.02 ± 1.69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1.61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8.83 ± 1.08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 ± 1.07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9.35 ± 1.30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-0.15 ± 1.33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8.60 ± 0.71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0.81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9.00 ± 1.09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0.98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8.85 ± 1.00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-0.18 ± 1.20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10.47 ± 1.78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1.59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 ± 0.06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9.65*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8.62 ± 0.51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0.81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9.15 ± 1.19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1.00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8.72 ± 0.53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0.72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9.20 ± 1.32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0.97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0.06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10.12 ± 1.63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1.64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11.32 ± 2.50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1.69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0.37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9.95 ± 2.23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2.43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1.46 ± 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9.54 ± 1.10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2.01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 ± 0.16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9.43 ± 1.53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-1.37 ± 1.82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1.52 ± 0.20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9.47 ± 1.40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1.59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0.20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9.98 ± 1.94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2.23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9.68 ± 1.53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-0.16 ± 2.00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1.48 ± 0.20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8.35*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9.14 ± 1.11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-1.70 ± 1.26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9.39 ± 1.18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1.67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0.17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9.00 ± 0.83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1.21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9.42 ± 1.22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 ± 1.47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0.17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9.26 ± 1.15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-1.70 ± 1.30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1.53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10.06 ± 1.62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1.52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 ± 0.22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8.87 ± 0.79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-1.84 ± 0.88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1.59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9.65 ± 1.42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-1.71 ± 1.59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1.48 ± 0.19</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8.62 ± 0.52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-1.87 ± 0.78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9.47 ± 1.21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 ± 1.06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 ± 0.17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9.45 ± 1.28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-2.38 ± 1.22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10.85 ± 2.37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-2.30 ± 1.81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 ± 0.22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8.32*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1.68*</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8.58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-1.98 ± 0.49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1.63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9.11 ± 0.86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 ± 1.02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 ± 0.14</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8.49 ± 0.37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-1.71 ± 0.62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9.14 ± 0.84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-1.96 ± 1.04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1.54 ± 0.13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0.14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11.12 ± 2.34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-1.68 ± 2.00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1.31 ± 0.27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0.14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12.80 ± 2.91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-2.07 ± 2.54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0.24</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1.74*</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0.17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 ± 0.24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 ± 0.23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1.36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 ± 0.18</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1.31 ± 0.23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 ± 0.20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1.37 ± 0.18</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1.42 ± 0.17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 ± 0.13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 ± 0.14</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1.54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 ± 0.15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1.32 ± 0.21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 ± 0.13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1.57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 ± 0.11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1.40 ± 0.17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0.13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0.19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0.28</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Total Carbon</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0.10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0.11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0.10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0.11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0.15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0.88 ± 0.11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 ± 0.08</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1.05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0.12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0.10 ± 0.10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0.12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0.11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0.12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1.18 ± 0.11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0.12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lastRenderedPageBreak/>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0.06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0.12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0.09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1.05 ± 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0.08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 ± 0.16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1.26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0.13</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0.09</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0.10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0.11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0.19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0.20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 ± 0.23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 ± 0.13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 ± 0.22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pH.in.CaCl2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3.52 ± 0.25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0.51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3.84 ± 0.43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0.32 ± 0.85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0.09</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3.57 ± 0.33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0.52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0.08</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3.83 ± 0.54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0.44 ± 0.68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0.11</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3.57 ± 0.36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0.61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3.87 ± 0.48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0.22 ± 0.76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0.89 ± 0.10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4.51*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3.97*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3.32 ± 0.18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0.36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0.06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3.49 ± 0.27</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0.46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3.31 ± 0.14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0.05</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3.53 ± 0.26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3.29 ± 0.22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1.04 ± 0.07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0.06</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3.59 ± 0.44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0.10</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3.10*</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3.48*</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3.21 ± 0.13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0.22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3.41 ± 0.21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0.32</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 ± 0.06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0.81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3.21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3.40 ± 0.29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 ± 0.07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0.03</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3.33 ± 0.26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0.38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3.68 ± 0.54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0.44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0.12</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3.51*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3.15 ± 0.12</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0.21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0.04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3.33 ± 0.13</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0.04</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proofErr w:type="spellStart"/>
            <w:r w:rsidRPr="00E43274">
              <w:rPr>
                <w:rFonts w:ascii="Calibri" w:eastAsia="Times New Roman" w:hAnsi="Calibri" w:cs="Times New Roman"/>
                <w:color w:val="000000"/>
                <w:lang w:eastAsia="en-AU"/>
              </w:rPr>
              <w:t>cLHS</w:t>
            </w:r>
            <w:proofErr w:type="spellEnd"/>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0.01</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3.13 ± 0.09</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0.16</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0.03</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0.02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3.28 ± 0.15</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0.28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1.04 ± 0.05</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 ± 0.04</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3.44 ± 0.31</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0.47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0.99 ± 0.09</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0.12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4.22 ± 0.94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0.44</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 ± 0.16</w:t>
            </w:r>
          </w:p>
        </w:tc>
      </w:tr>
      <w:tr w:rsidR="00E43274" w:rsidRPr="00E43274" w:rsidTr="00396142">
        <w:trPr>
          <w:trHeight w:val="300"/>
        </w:trPr>
        <w:tc>
          <w:tcPr>
            <w:tcW w:w="400"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6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3.14*</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w:t>
            </w:r>
          </w:p>
        </w:tc>
        <w:tc>
          <w:tcPr>
            <w:tcW w:w="43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3.06*</w:t>
            </w:r>
          </w:p>
        </w:tc>
        <w:tc>
          <w:tcPr>
            <w:tcW w:w="421"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0.31*</w:t>
            </w:r>
          </w:p>
        </w:tc>
        <w:tc>
          <w:tcPr>
            <w:tcW w:w="398"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1.11*</w:t>
            </w:r>
          </w:p>
        </w:tc>
      </w:tr>
    </w:tbl>
    <w:p w:rsidR="00396142" w:rsidRDefault="00396142" w:rsidP="00396142">
      <w:r>
        <w:t xml:space="preserve">*Only represents one repetition. </w:t>
      </w:r>
      <w:r w:rsidRPr="0010081E">
        <w:t>RPIQ: Ratio of Performance to Interquartile distance</w:t>
      </w:r>
      <w:r>
        <w:t xml:space="preserve">, which can be calculated as RPIQ=IQ/RMSE </w:t>
      </w:r>
      <w:r w:rsidRPr="00396142">
        <w:t>where IQ = Q3-Q1; IQ being the interquartile distance of the validation set, Q1 the median of the first half of the validation set and Q3 the median for the second half of the validation set.</w:t>
      </w:r>
    </w:p>
    <w:p w:rsidR="00E43274" w:rsidRDefault="00E43274" w:rsidP="00E43274"/>
    <w:p w:rsidR="00E43274" w:rsidRDefault="00E43274">
      <w:pPr>
        <w:rPr>
          <w:rFonts w:asciiTheme="majorHAnsi" w:eastAsiaTheme="majorEastAsia" w:hAnsiTheme="majorHAnsi" w:cstheme="majorBidi"/>
          <w:b/>
          <w:color w:val="2E74B5" w:themeColor="accent1" w:themeShade="BF"/>
          <w:sz w:val="32"/>
          <w:szCs w:val="32"/>
        </w:rPr>
      </w:pPr>
      <w:r>
        <w:br w:type="page"/>
      </w:r>
    </w:p>
    <w:p w:rsidR="00E43274" w:rsidRDefault="00E43274" w:rsidP="00E43274">
      <w:pPr>
        <w:pStyle w:val="Heading1"/>
      </w:pPr>
      <w:r w:rsidRPr="0010081E">
        <w:lastRenderedPageBreak/>
        <w:t>Appendix</w:t>
      </w:r>
      <w:r>
        <w:t xml:space="preserve"> C.</w:t>
      </w:r>
      <w:r w:rsidRPr="0010081E">
        <w:t xml:space="preserve"> </w:t>
      </w:r>
      <w:r w:rsidR="00C20897" w:rsidRPr="0010081E">
        <w:t xml:space="preserve">Summary of model performance to predict various soil properties </w:t>
      </w:r>
      <w:r w:rsidR="00C20897">
        <w:t xml:space="preserve">(clay content, sand content, pH and cation exchange capacity) </w:t>
      </w:r>
      <w:r w:rsidR="00A7089A" w:rsidRPr="0010081E">
        <w:t>using two different regression models (P</w:t>
      </w:r>
      <w:r w:rsidR="00A7089A">
        <w:t>artial Least Square Regression (P</w:t>
      </w:r>
      <w:r w:rsidR="00A7089A" w:rsidRPr="0010081E">
        <w:t>LSR</w:t>
      </w:r>
      <w:r w:rsidR="00A7089A">
        <w:t>)</w:t>
      </w:r>
      <w:r w:rsidR="00A7089A" w:rsidRPr="0010081E">
        <w:t xml:space="preserve"> and Cubist) with various sampling algorithms</w:t>
      </w:r>
      <w:r w:rsidR="00A7089A">
        <w:t xml:space="preserve"> (Random, Kennard-Stone (KS), conditioned Latin Hypercube sampling (</w:t>
      </w:r>
      <w:proofErr w:type="spellStart"/>
      <w:r w:rsidR="00A7089A">
        <w:t>cLHS</w:t>
      </w:r>
      <w:proofErr w:type="spellEnd"/>
      <w:r w:rsidR="00A7089A">
        <w:t>), k-Means(KM))</w:t>
      </w:r>
      <w:r w:rsidR="00C20897" w:rsidRPr="0010081E">
        <w:t xml:space="preserve"> and calibration sample sizes </w:t>
      </w:r>
      <w:r w:rsidR="00C20897">
        <w:t xml:space="preserve">(50-200) </w:t>
      </w:r>
      <w:r w:rsidR="00C20897" w:rsidRPr="0010081E">
        <w:t xml:space="preserve">in the </w:t>
      </w:r>
      <w:r w:rsidR="00A7089A">
        <w:t>local</w:t>
      </w:r>
      <w:r w:rsidR="00C20897" w:rsidRPr="0010081E">
        <w:t xml:space="preserve"> dataset.</w:t>
      </w:r>
      <w:r w:rsidR="00C20897">
        <w:t xml:space="preserve"> The results reported are averages and standard deviations from 50 repetitions. </w:t>
      </w:r>
    </w:p>
    <w:tbl>
      <w:tblPr>
        <w:tblW w:w="5000" w:type="pct"/>
        <w:tblLook w:val="04A0" w:firstRow="1" w:lastRow="0" w:firstColumn="1" w:lastColumn="0" w:noHBand="0" w:noVBand="1"/>
      </w:tblPr>
      <w:tblGrid>
        <w:gridCol w:w="1245"/>
        <w:gridCol w:w="1348"/>
        <w:gridCol w:w="2650"/>
        <w:gridCol w:w="1206"/>
        <w:gridCol w:w="1206"/>
        <w:gridCol w:w="1273"/>
        <w:gridCol w:w="1206"/>
        <w:gridCol w:w="1206"/>
        <w:gridCol w:w="1317"/>
        <w:gridCol w:w="1273"/>
        <w:gridCol w:w="1206"/>
      </w:tblGrid>
      <w:tr w:rsidR="00E43274" w:rsidRPr="00E43274" w:rsidTr="00E43274">
        <w:trPr>
          <w:trHeight w:val="300"/>
        </w:trPr>
        <w:tc>
          <w:tcPr>
            <w:tcW w:w="425"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Sampling Algorithm</w:t>
            </w:r>
          </w:p>
        </w:tc>
        <w:tc>
          <w:tcPr>
            <w:tcW w:w="459"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Calibration sample size</w:t>
            </w:r>
          </w:p>
        </w:tc>
        <w:tc>
          <w:tcPr>
            <w:tcW w:w="889" w:type="pct"/>
            <w:vMerge w:val="restart"/>
            <w:tcBorders>
              <w:top w:val="nil"/>
              <w:left w:val="nil"/>
              <w:bottom w:val="single" w:sz="4" w:space="0" w:color="000000"/>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Soil Property</w:t>
            </w:r>
          </w:p>
        </w:tc>
        <w:tc>
          <w:tcPr>
            <w:tcW w:w="1593" w:type="pct"/>
            <w:gridSpan w:val="4"/>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PLSR</w:t>
            </w:r>
          </w:p>
        </w:tc>
        <w:tc>
          <w:tcPr>
            <w:tcW w:w="392" w:type="pct"/>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w:t>
            </w:r>
          </w:p>
        </w:tc>
        <w:tc>
          <w:tcPr>
            <w:tcW w:w="1244" w:type="pct"/>
            <w:gridSpan w:val="3"/>
            <w:tcBorders>
              <w:top w:val="nil"/>
              <w:left w:val="nil"/>
              <w:bottom w:val="single" w:sz="4" w:space="0" w:color="auto"/>
              <w:right w:val="nil"/>
            </w:tcBorders>
            <w:shd w:val="clear" w:color="auto" w:fill="auto"/>
            <w:noWrap/>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Cubist</w:t>
            </w:r>
          </w:p>
        </w:tc>
      </w:tr>
      <w:tr w:rsidR="00E43274" w:rsidRPr="00E43274" w:rsidTr="00E43274">
        <w:trPr>
          <w:trHeight w:val="345"/>
        </w:trPr>
        <w:tc>
          <w:tcPr>
            <w:tcW w:w="425"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459"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889" w:type="pct"/>
            <w:vMerge/>
            <w:tcBorders>
              <w:top w:val="nil"/>
              <w:left w:val="nil"/>
              <w:bottom w:val="single" w:sz="4" w:space="0" w:color="000000"/>
              <w:right w:val="nil"/>
            </w:tcBorders>
            <w:vAlign w:val="center"/>
            <w:hideMark/>
          </w:tcPr>
          <w:p w:rsidR="00E43274" w:rsidRPr="00E43274" w:rsidRDefault="00E43274" w:rsidP="00E43274">
            <w:pPr>
              <w:spacing w:after="0" w:line="240" w:lineRule="auto"/>
              <w:rPr>
                <w:rFonts w:ascii="Calibri" w:eastAsia="Times New Roman" w:hAnsi="Calibri" w:cs="Times New Roman"/>
                <w:color w:val="000000"/>
                <w:lang w:eastAsia="en-AU"/>
              </w:rPr>
            </w:pPr>
          </w:p>
        </w:tc>
        <w:tc>
          <w:tcPr>
            <w:tcW w:w="392"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w:t>
            </w:r>
            <w:r w:rsidRPr="00E43274">
              <w:rPr>
                <w:rFonts w:ascii="Calibri" w:eastAsia="Times New Roman" w:hAnsi="Calibri" w:cs="Times New Roman"/>
                <w:color w:val="000000"/>
                <w:vertAlign w:val="superscript"/>
                <w:lang w:eastAsia="en-AU"/>
              </w:rPr>
              <w:t>2</w:t>
            </w:r>
          </w:p>
        </w:tc>
        <w:tc>
          <w:tcPr>
            <w:tcW w:w="392"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RMSE</w:t>
            </w:r>
          </w:p>
        </w:tc>
        <w:tc>
          <w:tcPr>
            <w:tcW w:w="417"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xml:space="preserve">bias </w:t>
            </w:r>
          </w:p>
        </w:tc>
        <w:tc>
          <w:tcPr>
            <w:tcW w:w="392"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RPIQ</w:t>
            </w:r>
          </w:p>
        </w:tc>
        <w:tc>
          <w:tcPr>
            <w:tcW w:w="392"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w:t>
            </w:r>
            <w:r w:rsidRPr="00E43274">
              <w:rPr>
                <w:rFonts w:ascii="Calibri" w:eastAsia="Times New Roman" w:hAnsi="Calibri" w:cs="Times New Roman"/>
                <w:color w:val="000000"/>
                <w:vertAlign w:val="superscript"/>
                <w:lang w:eastAsia="en-AU"/>
              </w:rPr>
              <w:t>2</w:t>
            </w:r>
          </w:p>
        </w:tc>
        <w:tc>
          <w:tcPr>
            <w:tcW w:w="434"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RMSE</w:t>
            </w:r>
          </w:p>
        </w:tc>
        <w:tc>
          <w:tcPr>
            <w:tcW w:w="417"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 xml:space="preserve">bias </w:t>
            </w:r>
          </w:p>
        </w:tc>
        <w:tc>
          <w:tcPr>
            <w:tcW w:w="392" w:type="pct"/>
            <w:tcBorders>
              <w:top w:val="nil"/>
              <w:left w:val="nil"/>
              <w:bottom w:val="single" w:sz="4" w:space="0" w:color="auto"/>
              <w:right w:val="nil"/>
            </w:tcBorders>
            <w:shd w:val="clear" w:color="auto" w:fill="auto"/>
            <w:vAlign w:val="center"/>
            <w:hideMark/>
          </w:tcPr>
          <w:p w:rsidR="00E43274" w:rsidRPr="00E43274" w:rsidRDefault="00E43274" w:rsidP="00E43274">
            <w:pPr>
              <w:spacing w:after="0" w:line="240" w:lineRule="auto"/>
              <w:jc w:val="center"/>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RPIQ</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8.04 ± 0.85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1.96 ± 1.30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0.11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8.44 ± 0.96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3.07 ± 1.29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0.11</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8.02 ± 0.93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2.52 ± 0.94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0.12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8.45 ± 0.80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3.36 ± 1.00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0.09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8.02 ± 0.73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2.23 ± 1.17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1.02 ± 0.09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0.10</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8.58 ± 1.40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3.17 ± 1.19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6.99 ± 0.47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1.90 ± 0.59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1.17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7.75 ± 0.84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2.85 ± 0.78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0.11</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2.65*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7.09 ± 0.62</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2.11 ± 0.66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7.75 ± 0.89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3.02 ± 0.65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1.06 ± 0.12</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7.23 ± 0.50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2.17 ± 0.74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1.13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8.23 ± 1.04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3.13 ± 0.95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 ± 0.02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6.66 ± 0.35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1.89 ± 0.44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1.22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7.56 ± 0.92</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2.77 ± 0.49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0.11</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6.76*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2.19*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7.15*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2.91*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6.82 ± 0.44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1.99 ± 0.31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7.63 ± 1.35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2.84 ± 0.62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1.09 ± 0.12</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0.75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6.90 ± 0.59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2.04 ± 0.75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8.03 ± 1.21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2.83 ± 0.93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 ± 0.15</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6.53 ± 0.38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1.88 ± 0.31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7.34 ± 0.64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2.77 ± 0.45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1.12 ± 0.09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6.20*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1.05*</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 ± 0.02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6.60 ± 0.30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 ± 0.30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1.23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0.74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7.18 ± 0.60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2.63 ± 0.41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1.14 ± 0.09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clay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7.07 ± 0.79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2.04 ± 0.75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 ± 0.12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8.54 ± 1.87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3.03 ± 1.04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0.99 ± 0.19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9.31 ± 1.24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-2.08 ± 1.60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9.38 ± 1.29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-3.30 ± 1.46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9.55*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9.29 ± 1.41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-2.44 ± 1.36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0.11</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9.22 ± 1.33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-3.18 ± 1.45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0.13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9.48 ± 1.77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-2.42 ± 1.81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9.05 ± 1.21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-2.80 ± 1.71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8.04 ± 0.75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-2.04 ± 0.89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8.28 ± 0.95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-2.55 ± 0.95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9.09*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-3.49*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8.38*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-3.77*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8.45 ± 0.83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-2.31 ± 0.90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8.42 ± 1.10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-2.73 ± 0.85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8.71 ± 1.03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-2.41 ± 1.46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0.11</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9.10 ± 1.41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-2.74 ± 1.24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0.09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7.85 ± 0.51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-1.99 ± 0.70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8.21 ± 1.16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-2.56 ± 0.91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8.52*</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-3.27*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7.03*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-2.83*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7.94 ± 0.43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 ± 0.46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8.06 ± 0.93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-2.37 ± 0.78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8.51 ± 1.00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-2.26 ± 1.52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0.11</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9.22 ± 1.57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-2.82 ± 1.57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0.10</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7.61 ± 0.50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-1.85 ± 0.48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8.05 ± 0.89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-2.45 ± 0.73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8.25*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-2.93*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7.74 ± 0.40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-2.06 ± 0.42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8.03 ± 0.99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-2.51 ± 0.59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sand</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8.72 ± 1.20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-2.42 ± 1.31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0.19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10.13 ± 2.63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-3.13 ± 1.48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0.11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0.17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0.12</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0.12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1.07 ± 0.14</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1.16*</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0.11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1.21 ± 0.18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0.14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0.10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0.14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1.08 ± 0.18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0.11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1.20 ± 0.18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0.13</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0.14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1.10 ± 0.18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1.35 ± 0.17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1.24*</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0.51 ± 0.07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1.38 ± 0.17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1.33 ± 0.15</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0.07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1.30 ± 0.16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0.10</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1.27 ± 0.17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0.04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1.44 ± 0.12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1.45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0.47 ± 0.06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0.02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1.51 ± 0.15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0.04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1.47 ± 0.11</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0.07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1.36 ± 0.18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0.10</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0.09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1.26 ± 0.19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 ± 0.09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0.42*</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1.55*</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0.45 ± 0.03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0.01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1.56 ± 0.09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0.04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0.46 ± 0.04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0.05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1.53 ± 0.11</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pH</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0.53 ± 0.07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-0.03 ± 0.05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1.34 ± 0.17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0.18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0.20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0.00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1.19 ± 0.32</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5.96 ± 0.68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0.86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 ± 0.09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 ± 0.07</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5.95 ± 0.58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1.00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0.84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5.31*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-0.13*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6.04 ± 0.89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0.97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 ± 0.10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5.72 ± 0.36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0.82 ± 0.86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0.87 ± 0.05</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0.62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5.84 ± 0.63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0.78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0.85 ± 0.09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5.81 ± 0.44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 ± 0.83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0.85 ± 0.06</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5.56 ± 0.48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0.41 ± 0.49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0.89 ± 0.08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5.41 ± 0.39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0.64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0.06</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5.42 ± 0.46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0.63 ± 0.56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0.08</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5.59 ± 0.89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0.72 ± 0.84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 ± 0.09</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0.67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5.47 ± 0.81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 ± 0.51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0.11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5.43 ± 0.36</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 ± 0.56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 ± 0.06</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5.37 ± 0.44</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0.48 ± 0.39</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0.92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0.05</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5.19 ± 0.48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0.45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0.08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5.20*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0.95*</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5.49*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0.90*</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5.28 ± 0.35</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0.49 ± 0.42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0.68 ± 0.04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5.14 ± 0.37</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0.47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0.97 ± 0.07</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lastRenderedPageBreak/>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150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0.06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5.68 ± 0.78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0.38 ± 0.56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0.88 ± 0.11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0.64 ± 0.10</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5.56 ± 0.99</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0.58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0.91 ± 0.13</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Random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0.71 ± 0.02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5.17 ± 0.21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0.56 ± 0.24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0.96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0.03</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5.08 ± 0.33</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0.55 ± 0.36</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0.98 ± 0.06</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4.78*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1.03*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5.71*</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0.28*</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CLHS</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0.70 ± 0.02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5.26 ± 0.20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0.66 ± 0.21</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0.94 ± 0.04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0.69 ± 0.04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5.04 ± 0.40</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0.52 ± 0.32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0.99 ± 0.08</w:t>
            </w:r>
          </w:p>
        </w:tc>
      </w:tr>
      <w:tr w:rsidR="00E43274" w:rsidRPr="00E43274" w:rsidTr="00E43274">
        <w:trPr>
          <w:trHeight w:val="300"/>
        </w:trPr>
        <w:tc>
          <w:tcPr>
            <w:tcW w:w="425"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KM</w:t>
            </w:r>
          </w:p>
        </w:tc>
        <w:tc>
          <w:tcPr>
            <w:tcW w:w="45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jc w:val="right"/>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200</w:t>
            </w:r>
          </w:p>
        </w:tc>
        <w:tc>
          <w:tcPr>
            <w:tcW w:w="889"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Cation Exchange Capacity</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0.65 ± 0.07</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5.89 ± 0.88</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0.57 ± 0.53</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 ± 0.12</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0.60 ± 0.14</w:t>
            </w:r>
          </w:p>
        </w:tc>
        <w:tc>
          <w:tcPr>
            <w:tcW w:w="434"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6.03 ± 1.52</w:t>
            </w:r>
          </w:p>
        </w:tc>
        <w:tc>
          <w:tcPr>
            <w:tcW w:w="417"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0.61 ± 0.54</w:t>
            </w:r>
          </w:p>
        </w:tc>
        <w:tc>
          <w:tcPr>
            <w:tcW w:w="392" w:type="pct"/>
            <w:tcBorders>
              <w:top w:val="nil"/>
              <w:left w:val="nil"/>
              <w:bottom w:val="nil"/>
              <w:right w:val="nil"/>
            </w:tcBorders>
            <w:shd w:val="clear" w:color="auto" w:fill="auto"/>
            <w:noWrap/>
            <w:vAlign w:val="bottom"/>
            <w:hideMark/>
          </w:tcPr>
          <w:p w:rsidR="00E43274" w:rsidRPr="00E43274" w:rsidRDefault="00E43274" w:rsidP="00E43274">
            <w:pPr>
              <w:spacing w:after="0" w:line="240" w:lineRule="auto"/>
              <w:rPr>
                <w:rFonts w:ascii="Calibri" w:eastAsia="Times New Roman" w:hAnsi="Calibri" w:cs="Times New Roman"/>
                <w:color w:val="000000"/>
                <w:lang w:eastAsia="en-AU"/>
              </w:rPr>
            </w:pPr>
            <w:r w:rsidRPr="00E43274">
              <w:rPr>
                <w:rFonts w:ascii="Calibri" w:eastAsia="Times New Roman" w:hAnsi="Calibri" w:cs="Times New Roman"/>
                <w:color w:val="000000"/>
                <w:lang w:eastAsia="en-AU"/>
              </w:rPr>
              <w:t>0.86 ± 0.16</w:t>
            </w:r>
          </w:p>
        </w:tc>
      </w:tr>
    </w:tbl>
    <w:p w:rsidR="00E43274" w:rsidRDefault="00E43274" w:rsidP="00E43274">
      <w:r>
        <w:t>*Only represents one repetition.</w:t>
      </w:r>
      <w:r w:rsidR="00396142">
        <w:t xml:space="preserve"> </w:t>
      </w:r>
      <w:r w:rsidR="00396142" w:rsidRPr="0010081E">
        <w:t>RPIQ: Ratio of Performance to Interquartile distance</w:t>
      </w:r>
      <w:r w:rsidR="00396142">
        <w:t xml:space="preserve">, which can be calculated as RPIQ=IQ/RMSE </w:t>
      </w:r>
      <w:r w:rsidR="00396142" w:rsidRPr="00396142">
        <w:t>where IQ = Q3-Q1; IQ being the interquartile distance of the validation set, Q1 the median of the first half of the validation set and Q3 the median for the second half of the validation set.</w:t>
      </w:r>
    </w:p>
    <w:sectPr w:rsidR="00E43274" w:rsidSect="0010081E">
      <w:pgSz w:w="16838" w:h="11906" w:orient="landscape"/>
      <w:pgMar w:top="851"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23442"/>
    <w:multiLevelType w:val="multilevel"/>
    <w:tmpl w:val="63E85062"/>
    <w:lvl w:ilvl="0">
      <w:start w:val="1"/>
      <w:numFmt w:val="decimal"/>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774536F"/>
    <w:multiLevelType w:val="multilevel"/>
    <w:tmpl w:val="3056A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AB"/>
    <w:rsid w:val="00092B14"/>
    <w:rsid w:val="0010081E"/>
    <w:rsid w:val="00110EE0"/>
    <w:rsid w:val="00124C6A"/>
    <w:rsid w:val="003555C0"/>
    <w:rsid w:val="00371889"/>
    <w:rsid w:val="00396142"/>
    <w:rsid w:val="004B39F3"/>
    <w:rsid w:val="00826FF5"/>
    <w:rsid w:val="00870A84"/>
    <w:rsid w:val="00883C7A"/>
    <w:rsid w:val="008F53A6"/>
    <w:rsid w:val="00902DE0"/>
    <w:rsid w:val="00A32933"/>
    <w:rsid w:val="00A7089A"/>
    <w:rsid w:val="00B3016D"/>
    <w:rsid w:val="00BB74C3"/>
    <w:rsid w:val="00C20897"/>
    <w:rsid w:val="00D43262"/>
    <w:rsid w:val="00E43274"/>
    <w:rsid w:val="00EA73D6"/>
    <w:rsid w:val="00F062D7"/>
    <w:rsid w:val="00FA39AB"/>
    <w:rsid w:val="00FF3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4CE44-A74F-40E6-9DFB-1ACCBAB4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A"/>
  </w:style>
  <w:style w:type="paragraph" w:styleId="Heading1">
    <w:name w:val="heading 1"/>
    <w:basedOn w:val="Normal"/>
    <w:next w:val="Normal"/>
    <w:link w:val="Heading1Char"/>
    <w:uiPriority w:val="9"/>
    <w:qFormat/>
    <w:rsid w:val="0010081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B3016D"/>
    <w:pPr>
      <w:keepNext/>
      <w:keepLines/>
      <w:numPr>
        <w:ilvl w:val="1"/>
        <w:numId w:val="4"/>
      </w:numPr>
      <w:spacing w:before="40" w:after="0"/>
      <w:jc w:val="both"/>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Heading2"/>
    <w:next w:val="Normal"/>
    <w:link w:val="Heading3Char"/>
    <w:autoRedefine/>
    <w:uiPriority w:val="9"/>
    <w:unhideWhenUsed/>
    <w:qFormat/>
    <w:rsid w:val="00B3016D"/>
    <w:pPr>
      <w:numPr>
        <w:ilvl w:val="2"/>
        <w:numId w:val="5"/>
      </w:numPr>
      <w:outlineLvl w:val="2"/>
    </w:pPr>
    <w:rPr>
      <w:rFonts w:asciiTheme="minorHAnsi" w:hAnsiTheme="minorHAns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81E"/>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B3016D"/>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B3016D"/>
    <w:rPr>
      <w:rFonts w:eastAsiaTheme="majorEastAsia" w:cstheme="majorBidi"/>
      <w: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78">
      <w:bodyDiv w:val="1"/>
      <w:marLeft w:val="0"/>
      <w:marRight w:val="0"/>
      <w:marTop w:val="0"/>
      <w:marBottom w:val="0"/>
      <w:divBdr>
        <w:top w:val="none" w:sz="0" w:space="0" w:color="auto"/>
        <w:left w:val="none" w:sz="0" w:space="0" w:color="auto"/>
        <w:bottom w:val="none" w:sz="0" w:space="0" w:color="auto"/>
        <w:right w:val="none" w:sz="0" w:space="0" w:color="auto"/>
      </w:divBdr>
    </w:div>
    <w:div w:id="60905314">
      <w:bodyDiv w:val="1"/>
      <w:marLeft w:val="0"/>
      <w:marRight w:val="0"/>
      <w:marTop w:val="0"/>
      <w:marBottom w:val="0"/>
      <w:divBdr>
        <w:top w:val="none" w:sz="0" w:space="0" w:color="auto"/>
        <w:left w:val="none" w:sz="0" w:space="0" w:color="auto"/>
        <w:bottom w:val="none" w:sz="0" w:space="0" w:color="auto"/>
        <w:right w:val="none" w:sz="0" w:space="0" w:color="auto"/>
      </w:divBdr>
    </w:div>
    <w:div w:id="61225274">
      <w:bodyDiv w:val="1"/>
      <w:marLeft w:val="0"/>
      <w:marRight w:val="0"/>
      <w:marTop w:val="0"/>
      <w:marBottom w:val="0"/>
      <w:divBdr>
        <w:top w:val="none" w:sz="0" w:space="0" w:color="auto"/>
        <w:left w:val="none" w:sz="0" w:space="0" w:color="auto"/>
        <w:bottom w:val="none" w:sz="0" w:space="0" w:color="auto"/>
        <w:right w:val="none" w:sz="0" w:space="0" w:color="auto"/>
      </w:divBdr>
    </w:div>
    <w:div w:id="223687955">
      <w:bodyDiv w:val="1"/>
      <w:marLeft w:val="0"/>
      <w:marRight w:val="0"/>
      <w:marTop w:val="0"/>
      <w:marBottom w:val="0"/>
      <w:divBdr>
        <w:top w:val="none" w:sz="0" w:space="0" w:color="auto"/>
        <w:left w:val="none" w:sz="0" w:space="0" w:color="auto"/>
        <w:bottom w:val="none" w:sz="0" w:space="0" w:color="auto"/>
        <w:right w:val="none" w:sz="0" w:space="0" w:color="auto"/>
      </w:divBdr>
    </w:div>
    <w:div w:id="301545072">
      <w:bodyDiv w:val="1"/>
      <w:marLeft w:val="0"/>
      <w:marRight w:val="0"/>
      <w:marTop w:val="0"/>
      <w:marBottom w:val="0"/>
      <w:divBdr>
        <w:top w:val="none" w:sz="0" w:space="0" w:color="auto"/>
        <w:left w:val="none" w:sz="0" w:space="0" w:color="auto"/>
        <w:bottom w:val="none" w:sz="0" w:space="0" w:color="auto"/>
        <w:right w:val="none" w:sz="0" w:space="0" w:color="auto"/>
      </w:divBdr>
    </w:div>
    <w:div w:id="355499194">
      <w:bodyDiv w:val="1"/>
      <w:marLeft w:val="0"/>
      <w:marRight w:val="0"/>
      <w:marTop w:val="0"/>
      <w:marBottom w:val="0"/>
      <w:divBdr>
        <w:top w:val="none" w:sz="0" w:space="0" w:color="auto"/>
        <w:left w:val="none" w:sz="0" w:space="0" w:color="auto"/>
        <w:bottom w:val="none" w:sz="0" w:space="0" w:color="auto"/>
        <w:right w:val="none" w:sz="0" w:space="0" w:color="auto"/>
      </w:divBdr>
    </w:div>
    <w:div w:id="374700317">
      <w:bodyDiv w:val="1"/>
      <w:marLeft w:val="0"/>
      <w:marRight w:val="0"/>
      <w:marTop w:val="0"/>
      <w:marBottom w:val="0"/>
      <w:divBdr>
        <w:top w:val="none" w:sz="0" w:space="0" w:color="auto"/>
        <w:left w:val="none" w:sz="0" w:space="0" w:color="auto"/>
        <w:bottom w:val="none" w:sz="0" w:space="0" w:color="auto"/>
        <w:right w:val="none" w:sz="0" w:space="0" w:color="auto"/>
      </w:divBdr>
    </w:div>
    <w:div w:id="490486347">
      <w:bodyDiv w:val="1"/>
      <w:marLeft w:val="0"/>
      <w:marRight w:val="0"/>
      <w:marTop w:val="0"/>
      <w:marBottom w:val="0"/>
      <w:divBdr>
        <w:top w:val="none" w:sz="0" w:space="0" w:color="auto"/>
        <w:left w:val="none" w:sz="0" w:space="0" w:color="auto"/>
        <w:bottom w:val="none" w:sz="0" w:space="0" w:color="auto"/>
        <w:right w:val="none" w:sz="0" w:space="0" w:color="auto"/>
      </w:divBdr>
    </w:div>
    <w:div w:id="544147099">
      <w:bodyDiv w:val="1"/>
      <w:marLeft w:val="0"/>
      <w:marRight w:val="0"/>
      <w:marTop w:val="0"/>
      <w:marBottom w:val="0"/>
      <w:divBdr>
        <w:top w:val="none" w:sz="0" w:space="0" w:color="auto"/>
        <w:left w:val="none" w:sz="0" w:space="0" w:color="auto"/>
        <w:bottom w:val="none" w:sz="0" w:space="0" w:color="auto"/>
        <w:right w:val="none" w:sz="0" w:space="0" w:color="auto"/>
      </w:divBdr>
    </w:div>
    <w:div w:id="552472758">
      <w:bodyDiv w:val="1"/>
      <w:marLeft w:val="0"/>
      <w:marRight w:val="0"/>
      <w:marTop w:val="0"/>
      <w:marBottom w:val="0"/>
      <w:divBdr>
        <w:top w:val="none" w:sz="0" w:space="0" w:color="auto"/>
        <w:left w:val="none" w:sz="0" w:space="0" w:color="auto"/>
        <w:bottom w:val="none" w:sz="0" w:space="0" w:color="auto"/>
        <w:right w:val="none" w:sz="0" w:space="0" w:color="auto"/>
      </w:divBdr>
    </w:div>
    <w:div w:id="700712660">
      <w:bodyDiv w:val="1"/>
      <w:marLeft w:val="0"/>
      <w:marRight w:val="0"/>
      <w:marTop w:val="0"/>
      <w:marBottom w:val="0"/>
      <w:divBdr>
        <w:top w:val="none" w:sz="0" w:space="0" w:color="auto"/>
        <w:left w:val="none" w:sz="0" w:space="0" w:color="auto"/>
        <w:bottom w:val="none" w:sz="0" w:space="0" w:color="auto"/>
        <w:right w:val="none" w:sz="0" w:space="0" w:color="auto"/>
      </w:divBdr>
    </w:div>
    <w:div w:id="862935344">
      <w:bodyDiv w:val="1"/>
      <w:marLeft w:val="0"/>
      <w:marRight w:val="0"/>
      <w:marTop w:val="0"/>
      <w:marBottom w:val="0"/>
      <w:divBdr>
        <w:top w:val="none" w:sz="0" w:space="0" w:color="auto"/>
        <w:left w:val="none" w:sz="0" w:space="0" w:color="auto"/>
        <w:bottom w:val="none" w:sz="0" w:space="0" w:color="auto"/>
        <w:right w:val="none" w:sz="0" w:space="0" w:color="auto"/>
      </w:divBdr>
    </w:div>
    <w:div w:id="896630737">
      <w:bodyDiv w:val="1"/>
      <w:marLeft w:val="0"/>
      <w:marRight w:val="0"/>
      <w:marTop w:val="0"/>
      <w:marBottom w:val="0"/>
      <w:divBdr>
        <w:top w:val="none" w:sz="0" w:space="0" w:color="auto"/>
        <w:left w:val="none" w:sz="0" w:space="0" w:color="auto"/>
        <w:bottom w:val="none" w:sz="0" w:space="0" w:color="auto"/>
        <w:right w:val="none" w:sz="0" w:space="0" w:color="auto"/>
      </w:divBdr>
    </w:div>
    <w:div w:id="923952436">
      <w:bodyDiv w:val="1"/>
      <w:marLeft w:val="0"/>
      <w:marRight w:val="0"/>
      <w:marTop w:val="0"/>
      <w:marBottom w:val="0"/>
      <w:divBdr>
        <w:top w:val="none" w:sz="0" w:space="0" w:color="auto"/>
        <w:left w:val="none" w:sz="0" w:space="0" w:color="auto"/>
        <w:bottom w:val="none" w:sz="0" w:space="0" w:color="auto"/>
        <w:right w:val="none" w:sz="0" w:space="0" w:color="auto"/>
      </w:divBdr>
    </w:div>
    <w:div w:id="1002202292">
      <w:bodyDiv w:val="1"/>
      <w:marLeft w:val="0"/>
      <w:marRight w:val="0"/>
      <w:marTop w:val="0"/>
      <w:marBottom w:val="0"/>
      <w:divBdr>
        <w:top w:val="none" w:sz="0" w:space="0" w:color="auto"/>
        <w:left w:val="none" w:sz="0" w:space="0" w:color="auto"/>
        <w:bottom w:val="none" w:sz="0" w:space="0" w:color="auto"/>
        <w:right w:val="none" w:sz="0" w:space="0" w:color="auto"/>
      </w:divBdr>
    </w:div>
    <w:div w:id="1033195609">
      <w:bodyDiv w:val="1"/>
      <w:marLeft w:val="0"/>
      <w:marRight w:val="0"/>
      <w:marTop w:val="0"/>
      <w:marBottom w:val="0"/>
      <w:divBdr>
        <w:top w:val="none" w:sz="0" w:space="0" w:color="auto"/>
        <w:left w:val="none" w:sz="0" w:space="0" w:color="auto"/>
        <w:bottom w:val="none" w:sz="0" w:space="0" w:color="auto"/>
        <w:right w:val="none" w:sz="0" w:space="0" w:color="auto"/>
      </w:divBdr>
    </w:div>
    <w:div w:id="1088505279">
      <w:bodyDiv w:val="1"/>
      <w:marLeft w:val="0"/>
      <w:marRight w:val="0"/>
      <w:marTop w:val="0"/>
      <w:marBottom w:val="0"/>
      <w:divBdr>
        <w:top w:val="none" w:sz="0" w:space="0" w:color="auto"/>
        <w:left w:val="none" w:sz="0" w:space="0" w:color="auto"/>
        <w:bottom w:val="none" w:sz="0" w:space="0" w:color="auto"/>
        <w:right w:val="none" w:sz="0" w:space="0" w:color="auto"/>
      </w:divBdr>
    </w:div>
    <w:div w:id="1094479371">
      <w:bodyDiv w:val="1"/>
      <w:marLeft w:val="0"/>
      <w:marRight w:val="0"/>
      <w:marTop w:val="0"/>
      <w:marBottom w:val="0"/>
      <w:divBdr>
        <w:top w:val="none" w:sz="0" w:space="0" w:color="auto"/>
        <w:left w:val="none" w:sz="0" w:space="0" w:color="auto"/>
        <w:bottom w:val="none" w:sz="0" w:space="0" w:color="auto"/>
        <w:right w:val="none" w:sz="0" w:space="0" w:color="auto"/>
      </w:divBdr>
    </w:div>
    <w:div w:id="1121800850">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499342270">
      <w:bodyDiv w:val="1"/>
      <w:marLeft w:val="0"/>
      <w:marRight w:val="0"/>
      <w:marTop w:val="0"/>
      <w:marBottom w:val="0"/>
      <w:divBdr>
        <w:top w:val="none" w:sz="0" w:space="0" w:color="auto"/>
        <w:left w:val="none" w:sz="0" w:space="0" w:color="auto"/>
        <w:bottom w:val="none" w:sz="0" w:space="0" w:color="auto"/>
        <w:right w:val="none" w:sz="0" w:space="0" w:color="auto"/>
      </w:divBdr>
    </w:div>
    <w:div w:id="1565021676">
      <w:bodyDiv w:val="1"/>
      <w:marLeft w:val="0"/>
      <w:marRight w:val="0"/>
      <w:marTop w:val="0"/>
      <w:marBottom w:val="0"/>
      <w:divBdr>
        <w:top w:val="none" w:sz="0" w:space="0" w:color="auto"/>
        <w:left w:val="none" w:sz="0" w:space="0" w:color="auto"/>
        <w:bottom w:val="none" w:sz="0" w:space="0" w:color="auto"/>
        <w:right w:val="none" w:sz="0" w:space="0" w:color="auto"/>
      </w:divBdr>
    </w:div>
    <w:div w:id="1566574472">
      <w:bodyDiv w:val="1"/>
      <w:marLeft w:val="0"/>
      <w:marRight w:val="0"/>
      <w:marTop w:val="0"/>
      <w:marBottom w:val="0"/>
      <w:divBdr>
        <w:top w:val="none" w:sz="0" w:space="0" w:color="auto"/>
        <w:left w:val="none" w:sz="0" w:space="0" w:color="auto"/>
        <w:bottom w:val="none" w:sz="0" w:space="0" w:color="auto"/>
        <w:right w:val="none" w:sz="0" w:space="0" w:color="auto"/>
      </w:divBdr>
    </w:div>
    <w:div w:id="1645310270">
      <w:bodyDiv w:val="1"/>
      <w:marLeft w:val="0"/>
      <w:marRight w:val="0"/>
      <w:marTop w:val="0"/>
      <w:marBottom w:val="0"/>
      <w:divBdr>
        <w:top w:val="none" w:sz="0" w:space="0" w:color="auto"/>
        <w:left w:val="none" w:sz="0" w:space="0" w:color="auto"/>
        <w:bottom w:val="none" w:sz="0" w:space="0" w:color="auto"/>
        <w:right w:val="none" w:sz="0" w:space="0" w:color="auto"/>
      </w:divBdr>
    </w:div>
    <w:div w:id="1749036244">
      <w:bodyDiv w:val="1"/>
      <w:marLeft w:val="0"/>
      <w:marRight w:val="0"/>
      <w:marTop w:val="0"/>
      <w:marBottom w:val="0"/>
      <w:divBdr>
        <w:top w:val="none" w:sz="0" w:space="0" w:color="auto"/>
        <w:left w:val="none" w:sz="0" w:space="0" w:color="auto"/>
        <w:bottom w:val="none" w:sz="0" w:space="0" w:color="auto"/>
        <w:right w:val="none" w:sz="0" w:space="0" w:color="auto"/>
      </w:divBdr>
    </w:div>
    <w:div w:id="1757290152">
      <w:bodyDiv w:val="1"/>
      <w:marLeft w:val="0"/>
      <w:marRight w:val="0"/>
      <w:marTop w:val="0"/>
      <w:marBottom w:val="0"/>
      <w:divBdr>
        <w:top w:val="none" w:sz="0" w:space="0" w:color="auto"/>
        <w:left w:val="none" w:sz="0" w:space="0" w:color="auto"/>
        <w:bottom w:val="none" w:sz="0" w:space="0" w:color="auto"/>
        <w:right w:val="none" w:sz="0" w:space="0" w:color="auto"/>
      </w:divBdr>
    </w:div>
    <w:div w:id="1847288780">
      <w:bodyDiv w:val="1"/>
      <w:marLeft w:val="0"/>
      <w:marRight w:val="0"/>
      <w:marTop w:val="0"/>
      <w:marBottom w:val="0"/>
      <w:divBdr>
        <w:top w:val="none" w:sz="0" w:space="0" w:color="auto"/>
        <w:left w:val="none" w:sz="0" w:space="0" w:color="auto"/>
        <w:bottom w:val="none" w:sz="0" w:space="0" w:color="auto"/>
        <w:right w:val="none" w:sz="0" w:space="0" w:color="auto"/>
      </w:divBdr>
    </w:div>
    <w:div w:id="1855150402">
      <w:bodyDiv w:val="1"/>
      <w:marLeft w:val="0"/>
      <w:marRight w:val="0"/>
      <w:marTop w:val="0"/>
      <w:marBottom w:val="0"/>
      <w:divBdr>
        <w:top w:val="none" w:sz="0" w:space="0" w:color="auto"/>
        <w:left w:val="none" w:sz="0" w:space="0" w:color="auto"/>
        <w:bottom w:val="none" w:sz="0" w:space="0" w:color="auto"/>
        <w:right w:val="none" w:sz="0" w:space="0" w:color="auto"/>
      </w:divBdr>
    </w:div>
    <w:div w:id="1857765168">
      <w:bodyDiv w:val="1"/>
      <w:marLeft w:val="0"/>
      <w:marRight w:val="0"/>
      <w:marTop w:val="0"/>
      <w:marBottom w:val="0"/>
      <w:divBdr>
        <w:top w:val="none" w:sz="0" w:space="0" w:color="auto"/>
        <w:left w:val="none" w:sz="0" w:space="0" w:color="auto"/>
        <w:bottom w:val="none" w:sz="0" w:space="0" w:color="auto"/>
        <w:right w:val="none" w:sz="0" w:space="0" w:color="auto"/>
      </w:divBdr>
    </w:div>
    <w:div w:id="1922720086">
      <w:bodyDiv w:val="1"/>
      <w:marLeft w:val="0"/>
      <w:marRight w:val="0"/>
      <w:marTop w:val="0"/>
      <w:marBottom w:val="0"/>
      <w:divBdr>
        <w:top w:val="none" w:sz="0" w:space="0" w:color="auto"/>
        <w:left w:val="none" w:sz="0" w:space="0" w:color="auto"/>
        <w:bottom w:val="none" w:sz="0" w:space="0" w:color="auto"/>
        <w:right w:val="none" w:sz="0" w:space="0" w:color="auto"/>
      </w:divBdr>
    </w:div>
    <w:div w:id="1949459805">
      <w:bodyDiv w:val="1"/>
      <w:marLeft w:val="0"/>
      <w:marRight w:val="0"/>
      <w:marTop w:val="0"/>
      <w:marBottom w:val="0"/>
      <w:divBdr>
        <w:top w:val="none" w:sz="0" w:space="0" w:color="auto"/>
        <w:left w:val="none" w:sz="0" w:space="0" w:color="auto"/>
        <w:bottom w:val="none" w:sz="0" w:space="0" w:color="auto"/>
        <w:right w:val="none" w:sz="0" w:space="0" w:color="auto"/>
      </w:divBdr>
    </w:div>
    <w:div w:id="19859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402D-AD13-40A9-9B67-5AB9F74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6544</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Wartini Ng</dc:creator>
  <cp:keywords/>
  <dc:description/>
  <cp:lastModifiedBy>Wartini Ng</cp:lastModifiedBy>
  <cp:revision>7</cp:revision>
  <dcterms:created xsi:type="dcterms:W3CDTF">2018-08-10T01:09:00Z</dcterms:created>
  <dcterms:modified xsi:type="dcterms:W3CDTF">2018-08-14T01:35:00Z</dcterms:modified>
</cp:coreProperties>
</file>