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0E" w:rsidRPr="003857BF" w:rsidRDefault="007D663A">
      <w:pPr>
        <w:rPr>
          <w:rFonts w:ascii="Times New Roman" w:hAnsi="Times New Roman" w:cs="Times New Roman"/>
          <w:sz w:val="28"/>
          <w:szCs w:val="28"/>
        </w:rPr>
      </w:pPr>
      <w:r w:rsidRPr="003857BF">
        <w:rPr>
          <w:rFonts w:ascii="Times New Roman" w:hAnsi="Times New Roman" w:cs="Times New Roman"/>
          <w:sz w:val="28"/>
          <w:szCs w:val="28"/>
        </w:rPr>
        <w:t>Supplementary material</w:t>
      </w:r>
    </w:p>
    <w:p w:rsidR="007D663A" w:rsidRPr="003857BF" w:rsidRDefault="003857BF">
      <w:pPr>
        <w:rPr>
          <w:rFonts w:ascii="Times New Roman" w:hAnsi="Times New Roman" w:cs="Times New Roman"/>
          <w:i/>
        </w:rPr>
      </w:pPr>
      <w:r w:rsidRPr="003857BF">
        <w:rPr>
          <w:rFonts w:ascii="Times New Roman" w:hAnsi="Times New Roman" w:cs="Times New Roman"/>
          <w:i/>
        </w:rPr>
        <w:t>Methodological</w:t>
      </w:r>
      <w:r w:rsidR="007D663A" w:rsidRPr="003857BF">
        <w:rPr>
          <w:rFonts w:ascii="Times New Roman" w:hAnsi="Times New Roman" w:cs="Times New Roman"/>
          <w:i/>
        </w:rPr>
        <w:t xml:space="preserve"> details</w:t>
      </w:r>
    </w:p>
    <w:p w:rsidR="007D663A" w:rsidRPr="003857BF" w:rsidRDefault="007D663A">
      <w:pPr>
        <w:rPr>
          <w:rFonts w:ascii="Times New Roman" w:hAnsi="Times New Roman" w:cs="Times New Roman"/>
        </w:rPr>
      </w:pPr>
      <w:r w:rsidRPr="003857BF">
        <w:rPr>
          <w:rFonts w:ascii="Times New Roman" w:hAnsi="Times New Roman" w:cs="Times New Roman"/>
        </w:rPr>
        <w:t>Background test</w:t>
      </w:r>
    </w:p>
    <w:p w:rsidR="007D663A" w:rsidRDefault="007D663A">
      <w:pPr>
        <w:rPr>
          <w:rFonts w:ascii="Times New Roman" w:hAnsi="Times New Roman" w:cs="Times New Roman"/>
        </w:rPr>
      </w:pPr>
      <w:r w:rsidRPr="003857BF">
        <w:rPr>
          <w:rFonts w:ascii="Times New Roman" w:hAnsi="Times New Roman" w:cs="Times New Roman"/>
        </w:rPr>
        <w:t xml:space="preserve">background test were conducted in R </w:t>
      </w:r>
      <w:r w:rsidRPr="003857BF">
        <w:rPr>
          <w:rFonts w:ascii="Times New Roman" w:hAnsi="Times New Roman" w:cs="Times New Roman"/>
        </w:rPr>
        <w:fldChar w:fldCharType="begin" w:fldLock="1"/>
      </w:r>
      <w:r w:rsidRPr="003857BF">
        <w:rPr>
          <w:rFonts w:ascii="Times New Roman" w:hAnsi="Times New Roman" w:cs="Times New Roman"/>
        </w:rPr>
        <w:instrText>ADDIN CSL_CITATION { "citationItems" : [ { "id" : "ITEM-1", "itemData" : { "ISBN" : "3900051070", "ISSN" : "16000706", "abstract" : "R Core Team (2013). R: A language and environment for statistical computing. R Foundation for Statistical Computing, Vienna, Austria. ISBN 3-900051-07-0, URL http://www.R-project.org/.", "author" : [ { "dropping-particle" : "", "family" : "R Development Core Team", "given" : "", "non-dropping-particle" : "", "parse-names" : false, "suffix" : "" } ], "container-title" : "R Foundation for Statistical Computing, Vienna, Austria.", "id" : "ITEM-1", "issued" : { "date-parts" : [ [ "2013" ] ] }, "title" : "R: A language and environment for statistical computing. R Foundation for Statistical Computing, Vienna, Austria. ISBN 3-900051-07-0, URL http://www.R-project.org/.", "type" : "article-journal" }, "uris" : [ "http://www.mendeley.com/documents/?uuid=227bf5b3-bc7c-43f6-9652-91f9467f17f4", "http://www.mendeley.com/documents/?uuid=d7d786c9-c04c-4968-b391-71a085bdb908" ] } ], "mendeley" : { "formattedCitation" : "(R Development Core Team, 2013)", "plainTextFormattedCitation" : "(R Development Core Team, 2013)", "previouslyFormattedCitation" : "(R Development Core Team, 2013)" }, "properties" : { "noteIndex" : 0 }, "schema" : "https://github.com/citation-style-language/schema/raw/master/csl-citation.json" }</w:instrText>
      </w:r>
      <w:r w:rsidRPr="003857BF">
        <w:rPr>
          <w:rFonts w:ascii="Times New Roman" w:hAnsi="Times New Roman" w:cs="Times New Roman"/>
        </w:rPr>
        <w:fldChar w:fldCharType="separate"/>
      </w:r>
      <w:r w:rsidRPr="003857BF">
        <w:rPr>
          <w:rFonts w:ascii="Times New Roman" w:hAnsi="Times New Roman" w:cs="Times New Roman"/>
          <w:noProof/>
        </w:rPr>
        <w:t>(R Development Core Team, 2013)</w:t>
      </w:r>
      <w:r w:rsidRPr="003857BF">
        <w:rPr>
          <w:rFonts w:ascii="Times New Roman" w:hAnsi="Times New Roman" w:cs="Times New Roman"/>
        </w:rPr>
        <w:fldChar w:fldCharType="end"/>
      </w:r>
      <w:r w:rsidRPr="003857BF">
        <w:rPr>
          <w:rFonts w:ascii="Times New Roman" w:hAnsi="Times New Roman" w:cs="Times New Roman"/>
        </w:rPr>
        <w:t xml:space="preserve"> </w:t>
      </w:r>
    </w:p>
    <w:p w:rsidR="00D434EE" w:rsidRDefault="00D43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background test compares niche divergence between groups by comparing their differences in environmental space to a null distribution of environmental differences obtained from random background points. </w:t>
      </w:r>
    </w:p>
    <w:p w:rsidR="00D434EE" w:rsidRDefault="00D434EE" w:rsidP="00B9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5CE8">
        <w:rPr>
          <w:rFonts w:ascii="Times New Roman" w:hAnsi="Times New Roman" w:cs="Times New Roman"/>
          <w:u w:val="single"/>
        </w:rPr>
        <w:t xml:space="preserve">Obtaining random background </w:t>
      </w:r>
      <w:r w:rsidR="00B95CE8" w:rsidRPr="00B95CE8">
        <w:rPr>
          <w:rFonts w:ascii="Times New Roman" w:hAnsi="Times New Roman" w:cs="Times New Roman"/>
          <w:u w:val="single"/>
        </w:rPr>
        <w:t xml:space="preserve">coordinate </w:t>
      </w:r>
      <w:r w:rsidRPr="00B95CE8">
        <w:rPr>
          <w:rFonts w:ascii="Times New Roman" w:hAnsi="Times New Roman" w:cs="Times New Roman"/>
          <w:u w:val="single"/>
        </w:rPr>
        <w:t>points</w:t>
      </w:r>
      <w:r>
        <w:rPr>
          <w:rFonts w:ascii="Times New Roman" w:hAnsi="Times New Roman" w:cs="Times New Roman"/>
        </w:rPr>
        <w:t>. We first generate</w:t>
      </w:r>
      <w:r w:rsidR="00E51AF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polygon </w:t>
      </w:r>
      <w:r w:rsidR="00E51AF0">
        <w:rPr>
          <w:rFonts w:ascii="Times New Roman" w:hAnsi="Times New Roman" w:cs="Times New Roman"/>
        </w:rPr>
        <w:t>around the coordinate points</w:t>
      </w:r>
      <w:r>
        <w:rPr>
          <w:rFonts w:ascii="Times New Roman" w:hAnsi="Times New Roman" w:cs="Times New Roman"/>
        </w:rPr>
        <w:t xml:space="preserve"> for the groups to be compared. In this case, we compared clades A and B </w:t>
      </w:r>
      <w:r w:rsidR="00E51AF0">
        <w:rPr>
          <w:rFonts w:ascii="Times New Roman" w:hAnsi="Times New Roman" w:cs="Times New Roman"/>
        </w:rPr>
        <w:t>obtained from</w:t>
      </w:r>
      <w:r>
        <w:rPr>
          <w:rFonts w:ascii="Times New Roman" w:hAnsi="Times New Roman" w:cs="Times New Roman"/>
        </w:rPr>
        <w:t xml:space="preserve"> the phylogenetic analyses </w:t>
      </w:r>
      <w:r w:rsidR="00E51AF0">
        <w:rPr>
          <w:rFonts w:ascii="Times New Roman" w:hAnsi="Times New Roman" w:cs="Times New Roman"/>
        </w:rPr>
        <w:t xml:space="preserve">of </w:t>
      </w:r>
      <w:r w:rsidR="00E51AF0" w:rsidRPr="00E51AF0">
        <w:rPr>
          <w:rFonts w:ascii="Times New Roman" w:hAnsi="Times New Roman" w:cs="Times New Roman"/>
          <w:i/>
        </w:rPr>
        <w:t xml:space="preserve">A. </w:t>
      </w:r>
      <w:proofErr w:type="spellStart"/>
      <w:r w:rsidR="00B95CE8" w:rsidRPr="00E51AF0">
        <w:rPr>
          <w:rFonts w:ascii="Times New Roman" w:hAnsi="Times New Roman" w:cs="Times New Roman"/>
          <w:i/>
        </w:rPr>
        <w:t>correndera</w:t>
      </w:r>
      <w:proofErr w:type="spellEnd"/>
      <w:r w:rsidR="00B95CE8">
        <w:rPr>
          <w:rFonts w:ascii="Times New Roman" w:hAnsi="Times New Roman" w:cs="Times New Roman"/>
          <w:i/>
        </w:rPr>
        <w:t xml:space="preserve"> </w:t>
      </w:r>
      <w:r w:rsidR="00B95C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see figure 1 and 2 in the main text). The polygons were built using the </w:t>
      </w:r>
      <w:r w:rsidR="00B95CE8" w:rsidRPr="00B95CE8">
        <w:rPr>
          <w:rFonts w:ascii="Times New Roman" w:hAnsi="Times New Roman" w:cs="Times New Roman"/>
          <w:b/>
          <w:bCs/>
        </w:rPr>
        <w:t>Sample by Buffered MCP</w:t>
      </w:r>
      <w:r w:rsidR="00B95CE8" w:rsidRPr="00B95CE8">
        <w:rPr>
          <w:rFonts w:ascii="Times New Roman" w:hAnsi="Times New Roman" w:cs="Times New Roman"/>
        </w:rPr>
        <w:t xml:space="preserve"> </w:t>
      </w:r>
      <w:r w:rsidR="00B95CE8">
        <w:rPr>
          <w:rFonts w:ascii="Times New Roman" w:hAnsi="Times New Roman" w:cs="Times New Roman"/>
        </w:rPr>
        <w:t xml:space="preserve">tool implemented in the </w:t>
      </w:r>
      <w:proofErr w:type="spellStart"/>
      <w:r>
        <w:rPr>
          <w:rFonts w:ascii="Times New Roman" w:hAnsi="Times New Roman" w:cs="Times New Roman"/>
        </w:rPr>
        <w:t>SDMtoolbox</w:t>
      </w:r>
      <w:proofErr w:type="spellEnd"/>
      <w:r>
        <w:rPr>
          <w:rFonts w:ascii="Times New Roman" w:hAnsi="Times New Roman" w:cs="Times New Roman"/>
        </w:rPr>
        <w:t xml:space="preserve"> package </w:t>
      </w:r>
      <w:r w:rsidR="00E51AF0">
        <w:rPr>
          <w:rFonts w:ascii="Times New Roman" w:hAnsi="Times New Roman" w:cs="Times New Roman"/>
        </w:rPr>
        <w:t>(Brown 2014)</w:t>
      </w:r>
      <w:r w:rsidR="00B95CE8">
        <w:rPr>
          <w:rFonts w:ascii="Times New Roman" w:hAnsi="Times New Roman" w:cs="Times New Roman"/>
        </w:rPr>
        <w:t xml:space="preserve"> for ArcGIS 10.2 (ESRI Inc.). This tool generates a raster that can be easily converted to a polygon feature in ArcGIS. Consequently, each polygon was loaded into R to generate 1000 random points with the</w:t>
      </w:r>
      <w:r w:rsidR="00B95CE8" w:rsidRPr="00B95CE8">
        <w:t xml:space="preserve"> </w:t>
      </w:r>
      <w:proofErr w:type="spellStart"/>
      <w:r w:rsidR="00B95CE8" w:rsidRPr="00B95CE8">
        <w:rPr>
          <w:rFonts w:ascii="Times New Roman" w:hAnsi="Times New Roman" w:cs="Times New Roman"/>
          <w:i/>
        </w:rPr>
        <w:t>spsample</w:t>
      </w:r>
      <w:proofErr w:type="spellEnd"/>
      <w:r w:rsidR="00B95CE8">
        <w:rPr>
          <w:rFonts w:ascii="Times New Roman" w:hAnsi="Times New Roman" w:cs="Times New Roman"/>
        </w:rPr>
        <w:t xml:space="preserve"> R-function. Environmental data was obtained by using the R-package </w:t>
      </w:r>
      <w:r w:rsidR="00B95CE8" w:rsidRPr="00B95CE8">
        <w:rPr>
          <w:rFonts w:ascii="Times New Roman" w:hAnsi="Times New Roman" w:cs="Times New Roman"/>
          <w:i/>
        </w:rPr>
        <w:t>raster</w:t>
      </w:r>
      <w:r w:rsidR="00B95CE8">
        <w:rPr>
          <w:rFonts w:ascii="Times New Roman" w:hAnsi="Times New Roman" w:cs="Times New Roman"/>
        </w:rPr>
        <w:t xml:space="preserve"> which has tools to extract data from the bioclimatic layers for each coordinate point.  </w:t>
      </w:r>
    </w:p>
    <w:p w:rsidR="00B95CE8" w:rsidRDefault="00B95CE8" w:rsidP="00D4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PCA analyses</w:t>
      </w:r>
      <w:r>
        <w:rPr>
          <w:rFonts w:ascii="Times New Roman" w:hAnsi="Times New Roman" w:cs="Times New Roman"/>
        </w:rPr>
        <w:t xml:space="preserve">. </w:t>
      </w:r>
      <w:r w:rsidR="0052776A">
        <w:rPr>
          <w:rFonts w:ascii="Times New Roman" w:hAnsi="Times New Roman" w:cs="Times New Roman"/>
        </w:rPr>
        <w:t xml:space="preserve">PCA analyses were conducted to create environmental axes from which niche differences can be assessed between groups. </w:t>
      </w:r>
      <w:r>
        <w:rPr>
          <w:rFonts w:ascii="Times New Roman" w:hAnsi="Times New Roman" w:cs="Times New Roman"/>
        </w:rPr>
        <w:t>PCA analyses were conducted using the environmental analyses for both empirical and random coordinate points using the</w:t>
      </w:r>
      <w:r w:rsidRPr="00B95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 function </w:t>
      </w:r>
      <w:proofErr w:type="spellStart"/>
      <w:proofErr w:type="gramStart"/>
      <w:r w:rsidRPr="00B95CE8">
        <w:rPr>
          <w:rFonts w:ascii="Times New Roman" w:hAnsi="Times New Roman" w:cs="Times New Roman"/>
          <w:i/>
        </w:rPr>
        <w:t>princomp</w:t>
      </w:r>
      <w:proofErr w:type="spellEnd"/>
      <w:r w:rsidRPr="00B95CE8">
        <w:rPr>
          <w:rFonts w:ascii="Times New Roman" w:hAnsi="Times New Roman" w:cs="Times New Roman"/>
          <w:i/>
        </w:rPr>
        <w:t>(</w:t>
      </w:r>
      <w:proofErr w:type="gramEnd"/>
      <w:r w:rsidRPr="00B95CE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with </w:t>
      </w:r>
      <w:r w:rsidRPr="003857BF">
        <w:rPr>
          <w:rFonts w:ascii="Times New Roman" w:hAnsi="Times New Roman" w:cs="Times New Roman"/>
        </w:rPr>
        <w:t xml:space="preserve">the correlation matrix </w:t>
      </w:r>
      <w:r>
        <w:rPr>
          <w:rFonts w:ascii="Times New Roman" w:hAnsi="Times New Roman" w:cs="Times New Roman"/>
        </w:rPr>
        <w:t>option</w:t>
      </w:r>
      <w:r w:rsidRPr="003857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For analyses and also f</w:t>
      </w:r>
      <w:r w:rsidRPr="003857BF">
        <w:rPr>
          <w:rFonts w:ascii="Times New Roman" w:hAnsi="Times New Roman" w:cs="Times New Roman"/>
        </w:rPr>
        <w:t>or graphical display, we retained the three first PC axes that explained 82% of the climatic variation</w:t>
      </w:r>
      <w:r>
        <w:rPr>
          <w:rFonts w:ascii="Times New Roman" w:hAnsi="Times New Roman" w:cs="Times New Roman"/>
        </w:rPr>
        <w:t xml:space="preserve"> for the empirical data (see Supplementary Table S2). </w:t>
      </w:r>
    </w:p>
    <w:p w:rsidR="0052776A" w:rsidRPr="0052776A" w:rsidRDefault="0052776A" w:rsidP="00D4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Testing niche divergence: </w:t>
      </w:r>
      <w:r w:rsidRPr="0052776A">
        <w:rPr>
          <w:rFonts w:ascii="Times New Roman" w:hAnsi="Times New Roman" w:cs="Times New Roman"/>
        </w:rPr>
        <w:t>PC scores were used</w:t>
      </w:r>
      <w:r>
        <w:rPr>
          <w:rFonts w:ascii="Times New Roman" w:hAnsi="Times New Roman" w:cs="Times New Roman"/>
        </w:rPr>
        <w:t xml:space="preserve"> </w:t>
      </w:r>
      <w:r w:rsidR="001321F9">
        <w:rPr>
          <w:rFonts w:ascii="Times New Roman" w:hAnsi="Times New Roman" w:cs="Times New Roman"/>
        </w:rPr>
        <w:t xml:space="preserve">to assess mean differences between areas of distribution of clade A and B. Observed climatic differences between these clades were calculate for each of the three climatic axes that explained the highest amount of variation (PC1-3) by using the mean Euclidean distance. Then, for each climatic axis, we calculated distances between areas using the random background points, sampling a proportion of 10% of the points each time. We repeated this step 1000 times </w:t>
      </w:r>
      <w:r w:rsidR="001321F9">
        <w:rPr>
          <w:rFonts w:ascii="Times New Roman" w:hAnsi="Times New Roman" w:cs="Times New Roman"/>
        </w:rPr>
        <w:t>to generate a Null distribution of distances</w:t>
      </w:r>
      <w:r w:rsidR="001321F9">
        <w:rPr>
          <w:rFonts w:ascii="Times New Roman" w:hAnsi="Times New Roman" w:cs="Times New Roman"/>
        </w:rPr>
        <w:t>. Evidence of niche divergence is obtained when the observed mean climatic distance is equal or higher than the 95% of the distances in the Null distribution. Similarly, evidence for niche conservatism is obtained when the mean climatic distance is equal or smaller than the 95% of the distances in the Null distribution. Niche divergence is only valid if empirical differences are also statistically significant (under t-tests).</w:t>
      </w:r>
    </w:p>
    <w:p w:rsidR="00C647DA" w:rsidRDefault="00C647DA" w:rsidP="00E51AF0">
      <w:pPr>
        <w:rPr>
          <w:rFonts w:ascii="Times New Roman" w:hAnsi="Times New Roman" w:cs="Times New Roman"/>
        </w:rPr>
      </w:pPr>
    </w:p>
    <w:p w:rsidR="00E51AF0" w:rsidRDefault="00E51AF0" w:rsidP="00E51AF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References</w:t>
      </w:r>
    </w:p>
    <w:p w:rsidR="00E51AF0" w:rsidRDefault="00E51AF0" w:rsidP="00E51AF0">
      <w:pPr>
        <w:pStyle w:val="NormalWeb"/>
        <w:ind w:left="480" w:hanging="480"/>
      </w:pPr>
      <w:r>
        <w:t xml:space="preserve">Brown JL (2014) </w:t>
      </w:r>
      <w:proofErr w:type="spellStart"/>
      <w:r>
        <w:t>SDMtoolbox</w:t>
      </w:r>
      <w:proofErr w:type="spellEnd"/>
      <w:r>
        <w:t xml:space="preserve">: A python-based GIS toolkit for landscape genetic, biogeographic and species distribution model analyses. Methods </w:t>
      </w:r>
      <w:proofErr w:type="spellStart"/>
      <w:r>
        <w:t>Ecol</w:t>
      </w:r>
      <w:proofErr w:type="spellEnd"/>
      <w:r>
        <w:t xml:space="preserve"> </w:t>
      </w:r>
      <w:proofErr w:type="spellStart"/>
      <w:r>
        <w:t>Evol</w:t>
      </w:r>
      <w:proofErr w:type="spellEnd"/>
      <w:r>
        <w:t xml:space="preserve"> 5:694–700. </w:t>
      </w:r>
      <w:proofErr w:type="spellStart"/>
      <w:proofErr w:type="gramStart"/>
      <w:r>
        <w:t>doi</w:t>
      </w:r>
      <w:proofErr w:type="spellEnd"/>
      <w:proofErr w:type="gramEnd"/>
      <w:r>
        <w:t>: 10.1111/2041-210X.12200</w:t>
      </w:r>
    </w:p>
    <w:p w:rsidR="00E51AF0" w:rsidRDefault="00E51AF0" w:rsidP="00E51AF0">
      <w:pPr>
        <w:pStyle w:val="NormalWeb"/>
        <w:ind w:left="480" w:hanging="480"/>
      </w:pPr>
      <w:r>
        <w:lastRenderedPageBreak/>
        <w:t xml:space="preserve">McCormack JE, </w:t>
      </w:r>
      <w:proofErr w:type="spellStart"/>
      <w:r>
        <w:t>Zellmer</w:t>
      </w:r>
      <w:proofErr w:type="spellEnd"/>
      <w:r>
        <w:t xml:space="preserve"> AJ, Knowles LL (2010) Does niche divergence </w:t>
      </w:r>
      <w:proofErr w:type="gramStart"/>
      <w:r>
        <w:t>accompany</w:t>
      </w:r>
      <w:proofErr w:type="gramEnd"/>
      <w:r>
        <w:t xml:space="preserve"> allopatric divergence in </w:t>
      </w:r>
      <w:proofErr w:type="spellStart"/>
      <w:r>
        <w:t>Aphelocoma</w:t>
      </w:r>
      <w:proofErr w:type="spellEnd"/>
      <w:r>
        <w:t xml:space="preserve"> jays as predicted under ecological speciation? </w:t>
      </w:r>
      <w:proofErr w:type="gramStart"/>
      <w:r>
        <w:t>Insights from tests with niche models.</w:t>
      </w:r>
      <w:proofErr w:type="gramEnd"/>
      <w:r>
        <w:t xml:space="preserve"> </w:t>
      </w:r>
      <w:proofErr w:type="spellStart"/>
      <w:r>
        <w:t>Evol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J Org </w:t>
      </w:r>
      <w:proofErr w:type="spellStart"/>
      <w:r>
        <w:t>Evol</w:t>
      </w:r>
      <w:proofErr w:type="spellEnd"/>
      <w:r>
        <w:t xml:space="preserve"> 64:1231–1244.</w:t>
      </w:r>
    </w:p>
    <w:p w:rsidR="00E51AF0" w:rsidRPr="00E51AF0" w:rsidRDefault="00E51AF0" w:rsidP="00E51AF0">
      <w:pPr>
        <w:rPr>
          <w:rFonts w:ascii="Times New Roman" w:hAnsi="Times New Roman" w:cs="Times New Roman"/>
        </w:rPr>
      </w:pPr>
    </w:p>
    <w:sectPr w:rsidR="00E51AF0" w:rsidRPr="00E5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E7E"/>
    <w:multiLevelType w:val="hybridMultilevel"/>
    <w:tmpl w:val="760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A"/>
    <w:rsid w:val="00016636"/>
    <w:rsid w:val="00032D07"/>
    <w:rsid w:val="000B421F"/>
    <w:rsid w:val="00122AF1"/>
    <w:rsid w:val="001321F9"/>
    <w:rsid w:val="001D15E2"/>
    <w:rsid w:val="002572BB"/>
    <w:rsid w:val="0033312D"/>
    <w:rsid w:val="003857BF"/>
    <w:rsid w:val="00412862"/>
    <w:rsid w:val="00423C8B"/>
    <w:rsid w:val="004C1B92"/>
    <w:rsid w:val="004F35DE"/>
    <w:rsid w:val="0052776A"/>
    <w:rsid w:val="0054739E"/>
    <w:rsid w:val="005A3EA8"/>
    <w:rsid w:val="0063085E"/>
    <w:rsid w:val="00786C43"/>
    <w:rsid w:val="007D663A"/>
    <w:rsid w:val="008E3403"/>
    <w:rsid w:val="009C1D1F"/>
    <w:rsid w:val="009E1D8C"/>
    <w:rsid w:val="00A12EBB"/>
    <w:rsid w:val="00A52A90"/>
    <w:rsid w:val="00A77A61"/>
    <w:rsid w:val="00AD57CA"/>
    <w:rsid w:val="00B94EAA"/>
    <w:rsid w:val="00B95CE8"/>
    <w:rsid w:val="00BC5C0E"/>
    <w:rsid w:val="00C1316C"/>
    <w:rsid w:val="00C15B57"/>
    <w:rsid w:val="00C647DA"/>
    <w:rsid w:val="00C6699F"/>
    <w:rsid w:val="00D25F82"/>
    <w:rsid w:val="00D434EE"/>
    <w:rsid w:val="00D7779F"/>
    <w:rsid w:val="00E048BD"/>
    <w:rsid w:val="00E202D0"/>
    <w:rsid w:val="00E51AF0"/>
    <w:rsid w:val="00EA30C1"/>
    <w:rsid w:val="00F51792"/>
    <w:rsid w:val="00F71DA1"/>
    <w:rsid w:val="00F80572"/>
    <w:rsid w:val="00F9236E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BD1D-387E-4F05-8FD4-B39F56C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8</cp:revision>
  <dcterms:created xsi:type="dcterms:W3CDTF">2018-06-15T14:59:00Z</dcterms:created>
  <dcterms:modified xsi:type="dcterms:W3CDTF">2018-06-18T14:46:00Z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http://www.zotero.org/styles/biological-journal-of-the-linnean-society</vt:lpwstr>
  </property>
  <property fmtid="{D5CDD505-2E9C-101B-9397-08002B2CF9AE}" pid="3" name="Mendeley Recent Style Name 0_1">
    <vt:lpwstr>Biological Journal of the Linnean Society</vt:lpwstr>
  </property>
  <property fmtid="{D5CDD505-2E9C-101B-9397-08002B2CF9AE}" pid="4" name="Mendeley Recent Style Id 1_1">
    <vt:lpwstr>http://www.zotero.org/styles/ecology-letters</vt:lpwstr>
  </property>
  <property fmtid="{D5CDD505-2E9C-101B-9397-08002B2CF9AE}" pid="5" name="Mendeley Recent Style Name 1_1">
    <vt:lpwstr>Ecology Letters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7th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http://www.zotero.org/styles/neotropical-entomology</vt:lpwstr>
  </property>
  <property fmtid="{D5CDD505-2E9C-101B-9397-08002B2CF9AE}" pid="15" name="Mendeley Recent Style Name 6_1">
    <vt:lpwstr>Neotropical Entomology</vt:lpwstr>
  </property>
  <property fmtid="{D5CDD505-2E9C-101B-9397-08002B2CF9AE}" pid="16" name="Mendeley Recent Style Id 7_1">
    <vt:lpwstr>http://www.zotero.org/styles/revista-chilena-de-historia-natural</vt:lpwstr>
  </property>
  <property fmtid="{D5CDD505-2E9C-101B-9397-08002B2CF9AE}" pid="17" name="Mendeley Recent Style Name 7_1">
    <vt:lpwstr>Revista Chilena de Historia Natural</vt:lpwstr>
  </property>
  <property fmtid="{D5CDD505-2E9C-101B-9397-08002B2CF9AE}" pid="18" name="Mendeley Recent Style Id 8_1">
    <vt:lpwstr>http://www.zotero.org/styles/systematic-biology</vt:lpwstr>
  </property>
  <property fmtid="{D5CDD505-2E9C-101B-9397-08002B2CF9AE}" pid="19" name="Mendeley Recent Style Name 8_1">
    <vt:lpwstr>Systematic Biology</vt:lpwstr>
  </property>
  <property fmtid="{D5CDD505-2E9C-101B-9397-08002B2CF9AE}" pid="20" name="Mendeley Recent Style Id 9_1">
    <vt:lpwstr>http://www.zotero.org/styles/taylor-and-francis-apa</vt:lpwstr>
  </property>
  <property fmtid="{D5CDD505-2E9C-101B-9397-08002B2CF9AE}" pid="21" name="Mendeley Recent Style Name 9_1">
    <vt:lpwstr>Taylor &amp; Francis - APA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b2f08e44-a750-397f-9036-e3dbef53d6bb</vt:lpwstr>
  </property>
  <property fmtid="{D5CDD505-2E9C-101B-9397-08002B2CF9AE}" pid="24" name="Mendeley Citation Style_1">
    <vt:lpwstr>http://www.zotero.org/styles/neotropical-entomology</vt:lpwstr>
  </property>
</Properties>
</file>