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EC467" w14:textId="77777777" w:rsidR="00474725" w:rsidRPr="00D1057F" w:rsidRDefault="00474725" w:rsidP="00474725">
      <w:pPr>
        <w:pStyle w:val="Heading1"/>
        <w:spacing w:line="480" w:lineRule="auto"/>
        <w:rPr>
          <w:rFonts w:ascii="Times" w:hAnsi="Times"/>
          <w:color w:val="000000" w:themeColor="text1"/>
          <w:sz w:val="24"/>
          <w:szCs w:val="24"/>
        </w:rPr>
      </w:pPr>
      <w:bookmarkStart w:id="0" w:name="_GoBack"/>
      <w:bookmarkEnd w:id="0"/>
      <w:r w:rsidRPr="00D1057F">
        <w:rPr>
          <w:rFonts w:ascii="Times" w:hAnsi="Times"/>
          <w:color w:val="000000" w:themeColor="text1"/>
          <w:sz w:val="24"/>
          <w:szCs w:val="24"/>
        </w:rPr>
        <w:t xml:space="preserve">Supplemental Information </w:t>
      </w:r>
    </w:p>
    <w:p w14:paraId="42817936" w14:textId="77777777" w:rsidR="00474725" w:rsidRPr="00D1057F" w:rsidRDefault="00474725" w:rsidP="00474725">
      <w:pPr>
        <w:spacing w:line="480" w:lineRule="auto"/>
        <w:rPr>
          <w:rFonts w:ascii="Times" w:hAnsi="Times"/>
          <w:b/>
          <w:color w:val="000000" w:themeColor="text1"/>
        </w:rPr>
      </w:pPr>
      <w:r>
        <w:rPr>
          <w:rFonts w:ascii="Times" w:hAnsi="Times"/>
          <w:b/>
          <w:color w:val="000000" w:themeColor="text1"/>
        </w:rPr>
        <w:t>Section S</w:t>
      </w:r>
      <w:r w:rsidRPr="00D1057F">
        <w:rPr>
          <w:rFonts w:ascii="Times" w:hAnsi="Times"/>
          <w:b/>
          <w:color w:val="000000" w:themeColor="text1"/>
        </w:rPr>
        <w:t>1. Model description</w:t>
      </w:r>
    </w:p>
    <w:p w14:paraId="7C13E5A1" w14:textId="77777777" w:rsidR="00474725" w:rsidRPr="007D290C" w:rsidRDefault="00474725" w:rsidP="00474725">
      <w:pPr>
        <w:spacing w:line="480" w:lineRule="auto"/>
        <w:rPr>
          <w:rFonts w:ascii="Times" w:hAnsi="Times"/>
        </w:rPr>
      </w:pPr>
      <w:r w:rsidRPr="007D290C">
        <w:rPr>
          <w:rFonts w:ascii="Times" w:hAnsi="Times"/>
        </w:rPr>
        <w:t xml:space="preserve">For each one-hour time-step the mass flux for each process is computed in the following order: tidal inundation, evapotranspiration, precipitation, salt exchange, and groundwater exchange. When an element is inundated mass fluxes due to precipitation and evapotranspiration are applied to the aboveground compartment. After sinks and sources are computed for each element a pressure field is computed to determine groundwater exchange with neighboring elements. </w:t>
      </w:r>
    </w:p>
    <w:p w14:paraId="225D499A" w14:textId="77777777" w:rsidR="00474725" w:rsidRPr="007D290C" w:rsidRDefault="00474725" w:rsidP="00474725">
      <w:pPr>
        <w:spacing w:line="480" w:lineRule="auto"/>
        <w:rPr>
          <w:rFonts w:ascii="Times" w:hAnsi="Times"/>
          <w:b/>
        </w:rPr>
      </w:pPr>
    </w:p>
    <w:p w14:paraId="6FDD5303" w14:textId="77777777" w:rsidR="00474725" w:rsidRPr="007D290C" w:rsidRDefault="00474725" w:rsidP="00474725">
      <w:pPr>
        <w:spacing w:line="480" w:lineRule="auto"/>
        <w:rPr>
          <w:rFonts w:ascii="Times" w:hAnsi="Times"/>
        </w:rPr>
      </w:pPr>
      <w:r w:rsidRPr="007D290C">
        <w:rPr>
          <w:rFonts w:ascii="Times" w:hAnsi="Times"/>
        </w:rPr>
        <w:t>If inundated: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
        <w:gridCol w:w="8149"/>
        <w:gridCol w:w="856"/>
      </w:tblGrid>
      <w:tr w:rsidR="00474725" w:rsidRPr="007D290C" w14:paraId="05160320" w14:textId="77777777" w:rsidTr="00A31ED4">
        <w:trPr>
          <w:trHeight w:val="666"/>
        </w:trPr>
        <w:tc>
          <w:tcPr>
            <w:tcW w:w="298" w:type="pct"/>
            <w:vAlign w:val="center"/>
          </w:tcPr>
          <w:p w14:paraId="18C69187" w14:textId="77777777" w:rsidR="00474725" w:rsidRPr="007D290C" w:rsidRDefault="00474725" w:rsidP="00A31ED4">
            <w:pPr>
              <w:spacing w:line="480" w:lineRule="auto"/>
              <w:rPr>
                <w:rFonts w:ascii="Times" w:hAnsi="Times"/>
              </w:rPr>
            </w:pPr>
          </w:p>
        </w:tc>
        <w:tc>
          <w:tcPr>
            <w:tcW w:w="4255" w:type="pct"/>
            <w:vAlign w:val="center"/>
          </w:tcPr>
          <w:p w14:paraId="14C9B034" w14:textId="77777777" w:rsidR="00474725" w:rsidRPr="007D290C" w:rsidRDefault="00710E4C" w:rsidP="00A31ED4">
            <w:pPr>
              <w:keepNext/>
              <w:spacing w:line="480" w:lineRule="auto"/>
              <w:jc w:val="center"/>
              <w:rPr>
                <w:rFonts w:ascii="Times" w:hAnsi="Times"/>
              </w:rPr>
            </w:pPr>
            <w:r w:rsidRPr="007D290C">
              <w:rPr>
                <w:rFonts w:ascii="Times" w:hAnsi="Times"/>
                <w:noProof/>
                <w:position w:val="-34"/>
              </w:rPr>
              <w:object w:dxaOrig="5240" w:dyaOrig="840" w14:anchorId="27DA4B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9.35pt;height:40.95pt;mso-width-percent:0;mso-height-percent:0;mso-width-percent:0;mso-height-percent:0" o:ole="">
                  <v:imagedata r:id="rId6" o:title=""/>
                </v:shape>
                <o:OLEObject Type="Embed" ProgID="Equation.3" ShapeID="_x0000_i1025" DrawAspect="Content" ObjectID="_1601115386" r:id="rId7"/>
              </w:object>
            </w:r>
          </w:p>
        </w:tc>
        <w:tc>
          <w:tcPr>
            <w:tcW w:w="448" w:type="pct"/>
            <w:vAlign w:val="center"/>
          </w:tcPr>
          <w:p w14:paraId="18796B4C" w14:textId="77777777" w:rsidR="00474725" w:rsidRPr="007D290C" w:rsidRDefault="00474725" w:rsidP="00A31ED4">
            <w:pPr>
              <w:pStyle w:val="Caption"/>
              <w:spacing w:line="480" w:lineRule="auto"/>
              <w:jc w:val="right"/>
              <w:rPr>
                <w:rFonts w:ascii="Times" w:hAnsi="Times"/>
                <w:color w:val="auto"/>
                <w:sz w:val="24"/>
                <w:szCs w:val="24"/>
              </w:rPr>
            </w:pPr>
          </w:p>
        </w:tc>
      </w:tr>
    </w:tbl>
    <w:p w14:paraId="3882A529" w14:textId="77777777" w:rsidR="00474725" w:rsidRPr="007D290C" w:rsidRDefault="00474725" w:rsidP="00474725">
      <w:pPr>
        <w:spacing w:line="480" w:lineRule="auto"/>
        <w:rPr>
          <w:rFonts w:ascii="Times" w:hAnsi="Time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
        <w:gridCol w:w="8149"/>
        <w:gridCol w:w="856"/>
      </w:tblGrid>
      <w:tr w:rsidR="00474725" w:rsidRPr="007D290C" w14:paraId="41DE6918" w14:textId="77777777" w:rsidTr="00A31ED4">
        <w:trPr>
          <w:trHeight w:val="666"/>
        </w:trPr>
        <w:tc>
          <w:tcPr>
            <w:tcW w:w="298" w:type="pct"/>
            <w:vAlign w:val="center"/>
          </w:tcPr>
          <w:p w14:paraId="0706FB20" w14:textId="77777777" w:rsidR="00474725" w:rsidRPr="007D290C" w:rsidRDefault="00474725" w:rsidP="00A31ED4">
            <w:pPr>
              <w:spacing w:line="480" w:lineRule="auto"/>
              <w:rPr>
                <w:rFonts w:ascii="Times" w:hAnsi="Times"/>
              </w:rPr>
            </w:pPr>
          </w:p>
        </w:tc>
        <w:tc>
          <w:tcPr>
            <w:tcW w:w="4255" w:type="pct"/>
            <w:vAlign w:val="center"/>
          </w:tcPr>
          <w:p w14:paraId="31DCBD50" w14:textId="77777777" w:rsidR="00474725" w:rsidRPr="007D290C" w:rsidRDefault="00710E4C" w:rsidP="00A31ED4">
            <w:pPr>
              <w:keepNext/>
              <w:spacing w:line="480" w:lineRule="auto"/>
              <w:jc w:val="center"/>
              <w:rPr>
                <w:rFonts w:ascii="Times" w:hAnsi="Times"/>
              </w:rPr>
            </w:pPr>
            <w:r w:rsidRPr="007D290C">
              <w:rPr>
                <w:rFonts w:ascii="Times" w:hAnsi="Times"/>
                <w:noProof/>
                <w:position w:val="-24"/>
              </w:rPr>
              <w:object w:dxaOrig="3720" w:dyaOrig="700" w14:anchorId="2F767764">
                <v:shape id="_x0000_i1026" type="#_x0000_t75" alt="" style="width:184.95pt;height:33.8pt;mso-width-percent:0;mso-height-percent:0;mso-width-percent:0;mso-height-percent:0" o:ole="">
                  <v:imagedata r:id="rId8" o:title=""/>
                </v:shape>
                <o:OLEObject Type="Embed" ProgID="Equation.3" ShapeID="_x0000_i1026" DrawAspect="Content" ObjectID="_1601115387" r:id="rId9"/>
              </w:object>
            </w:r>
          </w:p>
        </w:tc>
        <w:tc>
          <w:tcPr>
            <w:tcW w:w="448" w:type="pct"/>
            <w:vAlign w:val="center"/>
          </w:tcPr>
          <w:p w14:paraId="7C5772DC" w14:textId="77777777" w:rsidR="00474725" w:rsidRPr="007D290C" w:rsidRDefault="00474725" w:rsidP="00A31ED4">
            <w:pPr>
              <w:pStyle w:val="Caption"/>
              <w:spacing w:line="480" w:lineRule="auto"/>
              <w:jc w:val="right"/>
              <w:rPr>
                <w:rFonts w:ascii="Times" w:hAnsi="Times"/>
                <w:color w:val="auto"/>
                <w:sz w:val="24"/>
                <w:szCs w:val="24"/>
              </w:rPr>
            </w:pPr>
          </w:p>
        </w:tc>
      </w:tr>
    </w:tbl>
    <w:p w14:paraId="0C728B46" w14:textId="77777777" w:rsidR="00474725" w:rsidRPr="007D290C" w:rsidRDefault="00474725" w:rsidP="00474725">
      <w:pPr>
        <w:spacing w:line="480" w:lineRule="auto"/>
        <w:rPr>
          <w:rFonts w:ascii="Times" w:hAnsi="Times"/>
          <w:b/>
        </w:rPr>
      </w:pPr>
      <w:r w:rsidRPr="007D290C">
        <w:rPr>
          <w:rFonts w:ascii="Times" w:hAnsi="Times"/>
        </w:rPr>
        <w:t>else: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
        <w:gridCol w:w="8149"/>
        <w:gridCol w:w="856"/>
      </w:tblGrid>
      <w:tr w:rsidR="00474725" w:rsidRPr="007D290C" w14:paraId="47329AEE" w14:textId="77777777" w:rsidTr="00A31ED4">
        <w:trPr>
          <w:trHeight w:val="666"/>
        </w:trPr>
        <w:tc>
          <w:tcPr>
            <w:tcW w:w="298" w:type="pct"/>
            <w:vAlign w:val="center"/>
          </w:tcPr>
          <w:p w14:paraId="2155AFD5" w14:textId="77777777" w:rsidR="00474725" w:rsidRPr="007D290C" w:rsidRDefault="00474725" w:rsidP="00A31ED4">
            <w:pPr>
              <w:spacing w:line="480" w:lineRule="auto"/>
              <w:rPr>
                <w:rFonts w:ascii="Times" w:hAnsi="Times"/>
              </w:rPr>
            </w:pPr>
          </w:p>
        </w:tc>
        <w:tc>
          <w:tcPr>
            <w:tcW w:w="4255" w:type="pct"/>
            <w:vAlign w:val="center"/>
          </w:tcPr>
          <w:p w14:paraId="6F474914" w14:textId="77777777" w:rsidR="00474725" w:rsidRPr="007D290C" w:rsidRDefault="00710E4C" w:rsidP="00A31ED4">
            <w:pPr>
              <w:keepNext/>
              <w:spacing w:line="480" w:lineRule="auto"/>
              <w:jc w:val="center"/>
              <w:rPr>
                <w:rFonts w:ascii="Times" w:hAnsi="Times"/>
              </w:rPr>
            </w:pPr>
            <w:r w:rsidRPr="007D290C">
              <w:rPr>
                <w:rFonts w:ascii="Times" w:hAnsi="Times"/>
                <w:noProof/>
                <w:position w:val="-24"/>
              </w:rPr>
              <w:object w:dxaOrig="4580" w:dyaOrig="700" w14:anchorId="17907EC8">
                <v:shape id="_x0000_i1027" type="#_x0000_t75" alt="" style="width:229.15pt;height:33.8pt;mso-width-percent:0;mso-height-percent:0;mso-width-percent:0;mso-height-percent:0" o:ole="">
                  <v:imagedata r:id="rId10" o:title=""/>
                </v:shape>
                <o:OLEObject Type="Embed" ProgID="Equation.3" ShapeID="_x0000_i1027" DrawAspect="Content" ObjectID="_1601115388" r:id="rId11"/>
              </w:object>
            </w:r>
          </w:p>
        </w:tc>
        <w:tc>
          <w:tcPr>
            <w:tcW w:w="448" w:type="pct"/>
            <w:vAlign w:val="center"/>
          </w:tcPr>
          <w:p w14:paraId="1CCB8824" w14:textId="77777777" w:rsidR="00474725" w:rsidRPr="007D290C" w:rsidRDefault="00474725" w:rsidP="00A31ED4">
            <w:pPr>
              <w:pStyle w:val="Caption"/>
              <w:spacing w:line="480" w:lineRule="auto"/>
              <w:jc w:val="right"/>
              <w:rPr>
                <w:rFonts w:ascii="Times" w:hAnsi="Times"/>
                <w:color w:val="auto"/>
                <w:sz w:val="24"/>
                <w:szCs w:val="24"/>
              </w:rPr>
            </w:pPr>
          </w:p>
        </w:tc>
      </w:tr>
    </w:tbl>
    <w:p w14:paraId="7B6E6BBB" w14:textId="77777777" w:rsidR="00474725" w:rsidRPr="007D290C" w:rsidRDefault="00474725" w:rsidP="00474725">
      <w:pPr>
        <w:spacing w:line="480" w:lineRule="auto"/>
        <w:rPr>
          <w:rFonts w:ascii="Times" w:hAnsi="Time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
        <w:gridCol w:w="8149"/>
        <w:gridCol w:w="856"/>
      </w:tblGrid>
      <w:tr w:rsidR="00474725" w:rsidRPr="007D290C" w14:paraId="46EBA96C" w14:textId="77777777" w:rsidTr="00A31ED4">
        <w:trPr>
          <w:trHeight w:val="666"/>
        </w:trPr>
        <w:tc>
          <w:tcPr>
            <w:tcW w:w="298" w:type="pct"/>
            <w:vAlign w:val="center"/>
          </w:tcPr>
          <w:p w14:paraId="5627EBE1" w14:textId="77777777" w:rsidR="00474725" w:rsidRPr="007D290C" w:rsidRDefault="00474725" w:rsidP="00A31ED4">
            <w:pPr>
              <w:spacing w:line="480" w:lineRule="auto"/>
              <w:rPr>
                <w:rFonts w:ascii="Times" w:hAnsi="Times"/>
              </w:rPr>
            </w:pPr>
          </w:p>
        </w:tc>
        <w:tc>
          <w:tcPr>
            <w:tcW w:w="4255" w:type="pct"/>
            <w:vAlign w:val="center"/>
          </w:tcPr>
          <w:p w14:paraId="5490F5D2" w14:textId="77777777" w:rsidR="00474725" w:rsidRPr="007D290C" w:rsidRDefault="00710E4C" w:rsidP="00A31ED4">
            <w:pPr>
              <w:keepNext/>
              <w:spacing w:line="480" w:lineRule="auto"/>
              <w:jc w:val="center"/>
              <w:rPr>
                <w:rFonts w:ascii="Times" w:hAnsi="Times"/>
              </w:rPr>
            </w:pPr>
            <w:r w:rsidRPr="007D290C">
              <w:rPr>
                <w:rFonts w:ascii="Times" w:hAnsi="Times"/>
                <w:noProof/>
                <w:position w:val="-24"/>
              </w:rPr>
              <w:object w:dxaOrig="2800" w:dyaOrig="700" w14:anchorId="7EB5D278">
                <v:shape id="_x0000_i1028" type="#_x0000_t75" alt="" style="width:139.6pt;height:33.8pt;mso-width-percent:0;mso-height-percent:0;mso-width-percent:0;mso-height-percent:0" o:ole="">
                  <v:imagedata r:id="rId12" o:title=""/>
                </v:shape>
                <o:OLEObject Type="Embed" ProgID="Equation.3" ShapeID="_x0000_i1028" DrawAspect="Content" ObjectID="_1601115389" r:id="rId13"/>
              </w:object>
            </w:r>
          </w:p>
        </w:tc>
        <w:tc>
          <w:tcPr>
            <w:tcW w:w="447" w:type="pct"/>
            <w:vAlign w:val="center"/>
          </w:tcPr>
          <w:p w14:paraId="58336662" w14:textId="77777777" w:rsidR="00474725" w:rsidRPr="007D290C" w:rsidRDefault="00474725" w:rsidP="00A31ED4">
            <w:pPr>
              <w:pStyle w:val="Caption"/>
              <w:spacing w:line="480" w:lineRule="auto"/>
              <w:jc w:val="right"/>
              <w:rPr>
                <w:rFonts w:ascii="Times" w:hAnsi="Times"/>
                <w:color w:val="auto"/>
                <w:sz w:val="24"/>
                <w:szCs w:val="24"/>
              </w:rPr>
            </w:pPr>
          </w:p>
        </w:tc>
      </w:tr>
    </w:tbl>
    <w:p w14:paraId="59CF7CAF" w14:textId="77777777" w:rsidR="00474725" w:rsidRPr="00622A39" w:rsidRDefault="00474725" w:rsidP="00474725">
      <w:pPr>
        <w:rPr>
          <w:rFonts w:ascii="Times" w:hAnsi="Times"/>
        </w:rPr>
      </w:pPr>
    </w:p>
    <w:p w14:paraId="5D3D0559" w14:textId="54B407DF" w:rsidR="009F53BD" w:rsidRPr="000E6C24" w:rsidRDefault="000E6C24" w:rsidP="00251C58">
      <w:pPr>
        <w:spacing w:line="480" w:lineRule="auto"/>
        <w:rPr>
          <w:rFonts w:ascii="Times" w:hAnsi="Times"/>
        </w:rPr>
      </w:pPr>
      <w:r>
        <w:rPr>
          <w:rFonts w:ascii="Times" w:hAnsi="Times"/>
        </w:rPr>
        <w:t>In brief, t</w:t>
      </w:r>
      <w:r w:rsidR="003E1B9F" w:rsidRPr="000E6C24">
        <w:rPr>
          <w:rFonts w:ascii="Times" w:hAnsi="Times"/>
        </w:rPr>
        <w:t>he amount of water added by rain is calculated as the product of the amount of rain over a time interval (</w:t>
      </w:r>
      <m:oMath>
        <m:r>
          <w:rPr>
            <w:rFonts w:ascii="Cambria Math" w:hAnsi="Cambria Math"/>
          </w:rPr>
          <m:t>R</m:t>
        </m:r>
      </m:oMath>
      <w:r w:rsidR="003E1B9F" w:rsidRPr="000E6C24">
        <w:rPr>
          <w:rFonts w:ascii="Times" w:hAnsi="Times"/>
        </w:rPr>
        <w:t>), the element surface area (</w:t>
      </w:r>
      <m:oMath>
        <m:sSub>
          <m:sSubPr>
            <m:ctrlPr>
              <w:rPr>
                <w:rFonts w:ascii="Cambria Math" w:hAnsi="Cambria Math"/>
                <w:i/>
              </w:rPr>
            </m:ctrlPr>
          </m:sSubPr>
          <m:e>
            <m:r>
              <w:rPr>
                <w:rFonts w:ascii="Cambria Math" w:hAnsi="Cambria Math"/>
              </w:rPr>
              <m:t>A</m:t>
            </m:r>
          </m:e>
          <m:sub>
            <m:r>
              <w:rPr>
                <w:rFonts w:ascii="Cambria Math" w:hAnsi="Cambria Math"/>
              </w:rPr>
              <m:t>sfc</m:t>
            </m:r>
          </m:sub>
        </m:sSub>
      </m:oMath>
      <w:r w:rsidR="003E1B9F" w:rsidRPr="000E6C24">
        <w:rPr>
          <w:rFonts w:ascii="Times" w:hAnsi="Times"/>
        </w:rPr>
        <w:t>) and the freshwater density (</w:t>
      </w:r>
      <m:oMath>
        <m:sSub>
          <m:sSubPr>
            <m:ctrlPr>
              <w:rPr>
                <w:rFonts w:ascii="Cambria Math" w:hAnsi="Cambria Math"/>
                <w:i/>
              </w:rPr>
            </m:ctrlPr>
          </m:sSubPr>
          <m:e>
            <m:r>
              <w:rPr>
                <w:rFonts w:ascii="Cambria Math" w:hAnsi="Cambria Math"/>
              </w:rPr>
              <m:t>ρ</m:t>
            </m:r>
          </m:e>
          <m:sub>
            <m:r>
              <w:rPr>
                <w:rFonts w:ascii="Cambria Math" w:hAnsi="Cambria Math"/>
              </w:rPr>
              <m:t>fw</m:t>
            </m:r>
          </m:sub>
        </m:sSub>
      </m:oMath>
      <w:r w:rsidR="003E1B9F" w:rsidRPr="000E6C24">
        <w:rPr>
          <w:rFonts w:ascii="Times" w:hAnsi="Times"/>
        </w:rPr>
        <w:t>)</w:t>
      </w:r>
      <w:r w:rsidR="009F53BD" w:rsidRPr="000E6C24">
        <w:rPr>
          <w:rFonts w:ascii="Times" w:hAnsi="Times"/>
        </w:rPr>
        <w:t xml:space="preserve">, </w:t>
      </w:r>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M</m:t>
                </m:r>
              </m:e>
              <m:sub>
                <m:r>
                  <w:rPr>
                    <w:rFonts w:ascii="Cambria Math" w:hAnsi="Cambria Math"/>
                  </w:rPr>
                  <m:t>rain</m:t>
                </m:r>
              </m:sub>
              <m:sup>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p>
            </m:sSubSup>
          </m:num>
          <m:den>
            <m:r>
              <w:rPr>
                <w:rFonts w:ascii="Cambria Math" w:hAnsi="Cambria Math"/>
              </w:rPr>
              <m:t>dt</m:t>
            </m:r>
          </m:den>
        </m:f>
        <m:r>
          <w:rPr>
            <w:rFonts w:ascii="Cambria Math" w:hAnsi="Cambria Math"/>
          </w:rPr>
          <m:t>=</m:t>
        </m:r>
        <m:r>
          <w:rPr>
            <w:rFonts w:ascii="Cambria Math" w:hAnsi="Cambria Math"/>
          </w:rPr>
          <w:lastRenderedPageBreak/>
          <m:t>R*</m:t>
        </m:r>
        <m:sSub>
          <m:sSubPr>
            <m:ctrlPr>
              <w:rPr>
                <w:rFonts w:ascii="Cambria Math" w:hAnsi="Cambria Math"/>
                <w:i/>
              </w:rPr>
            </m:ctrlPr>
          </m:sSubPr>
          <m:e>
            <m:r>
              <w:rPr>
                <w:rFonts w:ascii="Cambria Math" w:hAnsi="Cambria Math"/>
              </w:rPr>
              <m:t>A</m:t>
            </m:r>
          </m:e>
          <m:sub>
            <m:r>
              <w:rPr>
                <w:rFonts w:ascii="Cambria Math" w:hAnsi="Cambria Math"/>
              </w:rPr>
              <m:t>sfc</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fw</m:t>
            </m:r>
          </m:sub>
        </m:sSub>
      </m:oMath>
      <w:r w:rsidR="009F53BD" w:rsidRPr="000E6C24">
        <w:rPr>
          <w:rFonts w:ascii="Times" w:hAnsi="Times"/>
        </w:rPr>
        <w:t xml:space="preserve">. </w:t>
      </w:r>
      <w:r w:rsidR="003E1B9F" w:rsidRPr="000E6C24">
        <w:rPr>
          <w:rFonts w:ascii="Times" w:hAnsi="Times"/>
        </w:rPr>
        <w:t>It is added to the subsurface if pore</w:t>
      </w:r>
      <w:r w:rsidR="00D972B0" w:rsidRPr="000E6C24">
        <w:rPr>
          <w:rFonts w:ascii="Times" w:hAnsi="Times"/>
        </w:rPr>
        <w:t xml:space="preserve"> </w:t>
      </w:r>
      <w:r w:rsidR="003E1B9F" w:rsidRPr="000E6C24">
        <w:rPr>
          <w:rFonts w:ascii="Times" w:hAnsi="Times"/>
        </w:rPr>
        <w:t xml:space="preserve">space is available and subsequently added to the surface water. </w:t>
      </w:r>
    </w:p>
    <w:p w14:paraId="1238336D" w14:textId="2617A887" w:rsidR="009F53BD" w:rsidRPr="000E6C24" w:rsidRDefault="009F53BD" w:rsidP="00251C58">
      <w:pPr>
        <w:spacing w:line="480" w:lineRule="auto"/>
        <w:rPr>
          <w:rFonts w:ascii="Times" w:hAnsi="Times"/>
        </w:rPr>
      </w:pPr>
      <w:r w:rsidRPr="000E6C24">
        <w:rPr>
          <w:rFonts w:ascii="Times" w:hAnsi="Times"/>
        </w:rPr>
        <w:t>T</w:t>
      </w:r>
      <w:r w:rsidR="003E1B9F" w:rsidRPr="000E6C24">
        <w:rPr>
          <w:rFonts w:ascii="Times" w:hAnsi="Times"/>
        </w:rPr>
        <w:t xml:space="preserve">he amount of </w:t>
      </w:r>
      <w:r w:rsidR="004C4441" w:rsidRPr="000E6C24">
        <w:rPr>
          <w:rFonts w:ascii="Times" w:hAnsi="Times"/>
        </w:rPr>
        <w:t>fluid</w:t>
      </w:r>
      <w:r w:rsidR="003E1B9F" w:rsidRPr="000E6C24">
        <w:rPr>
          <w:rFonts w:ascii="Times" w:hAnsi="Times"/>
        </w:rPr>
        <w:t xml:space="preserve"> added</w:t>
      </w:r>
      <w:r w:rsidR="00361E4F" w:rsidRPr="000E6C24">
        <w:rPr>
          <w:rFonts w:ascii="Times" w:hAnsi="Times"/>
        </w:rPr>
        <w:t xml:space="preserve"> or removed</w:t>
      </w:r>
      <w:r w:rsidR="003E1B9F" w:rsidRPr="000E6C24">
        <w:rPr>
          <w:rFonts w:ascii="Times" w:hAnsi="Times"/>
        </w:rPr>
        <w:t xml:space="preserve"> via tidal surface exchange </w:t>
      </w:r>
      <w:r w:rsidR="00361E4F" w:rsidRPr="000E6C24">
        <w:rPr>
          <w:rFonts w:ascii="Times" w:hAnsi="Times"/>
        </w:rPr>
        <w:t xml:space="preserve">is computed as the product of the change in tidal elevation </w:t>
      </w:r>
      <w:r w:rsidRPr="000E6C24">
        <w:rPr>
          <w:rFonts w:ascii="Times" w:hAnsi="Times"/>
        </w:rPr>
        <w:t>(</w:t>
      </w:r>
      <m:oMath>
        <m:r>
          <m:rPr>
            <m:sty m:val="p"/>
          </m:rPr>
          <w:rPr>
            <w:rFonts w:ascii="Cambria Math" w:hAnsi="Cambria Math"/>
          </w:rPr>
          <m:t>Δ</m:t>
        </m:r>
        <m:sSub>
          <m:sSubPr>
            <m:ctrlPr>
              <w:rPr>
                <w:rFonts w:ascii="Cambria Math" w:hAnsi="Cambria Math"/>
                <w:i/>
              </w:rPr>
            </m:ctrlPr>
          </m:sSubPr>
          <m:e>
            <m:r>
              <w:rPr>
                <w:rFonts w:ascii="Cambria Math" w:hAnsi="Cambria Math"/>
              </w:rPr>
              <m:t>z</m:t>
            </m:r>
          </m:e>
          <m:sub>
            <m:r>
              <w:rPr>
                <w:rFonts w:ascii="Cambria Math" w:hAnsi="Cambria Math"/>
              </w:rPr>
              <m:t>tide</m:t>
            </m:r>
          </m:sub>
        </m:sSub>
      </m:oMath>
      <w:r w:rsidRPr="000E6C24">
        <w:rPr>
          <w:rFonts w:ascii="Times" w:hAnsi="Times"/>
        </w:rPr>
        <w:t xml:space="preserve"> )</w:t>
      </w:r>
      <w:r w:rsidR="00361E4F" w:rsidRPr="000E6C24">
        <w:rPr>
          <w:rFonts w:ascii="Times" w:hAnsi="Times"/>
        </w:rPr>
        <w:t>, the surface area of th</w:t>
      </w:r>
      <w:r w:rsidRPr="000E6C24">
        <w:rPr>
          <w:rFonts w:ascii="Times" w:hAnsi="Times"/>
        </w:rPr>
        <w:t>e element and the water density (</w:t>
      </w:r>
      <m:oMath>
        <m:sSub>
          <m:sSubPr>
            <m:ctrlPr>
              <w:rPr>
                <w:rFonts w:ascii="Cambria Math" w:hAnsi="Cambria Math"/>
                <w:i/>
              </w:rPr>
            </m:ctrlPr>
          </m:sSubPr>
          <m:e>
            <m:r>
              <w:rPr>
                <w:rFonts w:ascii="Cambria Math" w:hAnsi="Cambria Math"/>
              </w:rPr>
              <m:t>ρ</m:t>
            </m:r>
          </m:e>
          <m:sub>
            <m:r>
              <w:rPr>
                <w:rFonts w:ascii="Cambria Math" w:hAnsi="Cambria Math"/>
              </w:rPr>
              <m:t>sw</m:t>
            </m:r>
          </m:sub>
        </m:sSub>
      </m:oMath>
      <w:r w:rsidRPr="000E6C24">
        <w:rPr>
          <w:rFonts w:ascii="Times" w:hAnsi="Times"/>
        </w:rPr>
        <w:t>), if the element is connected to the tidal channel at the current water depth</w:t>
      </w:r>
      <w:r w:rsidR="00AD107B" w:rsidRPr="000E6C24">
        <w:rPr>
          <w:rFonts w:ascii="Times" w:hAnsi="Times"/>
        </w:rPr>
        <w:t xml:space="preserve">: </w:t>
      </w:r>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M</m:t>
                </m:r>
              </m:e>
              <m:sub>
                <m:r>
                  <w:rPr>
                    <w:rFonts w:ascii="Cambria Math" w:hAnsi="Cambria Math"/>
                  </w:rPr>
                  <m:t>tide</m:t>
                </m:r>
              </m:sub>
              <m:sup/>
            </m:sSubSup>
          </m:num>
          <m:den>
            <m:r>
              <w:rPr>
                <w:rFonts w:ascii="Cambria Math" w:hAnsi="Cambria Math"/>
              </w:rPr>
              <m:t>dt</m:t>
            </m:r>
          </m:den>
        </m:f>
        <m:r>
          <w:rPr>
            <w:rFonts w:ascii="Cambria Math" w:hAnsi="Cambria Math"/>
          </w:rPr>
          <m:t>=</m:t>
        </m:r>
        <m:sSub>
          <m:sSubPr>
            <m:ctrlPr>
              <w:rPr>
                <w:rFonts w:ascii="Cambria Math" w:hAnsi="Cambria Math"/>
                <w:i/>
              </w:rPr>
            </m:ctrlPr>
          </m:sSubPr>
          <m:e>
            <m:r>
              <m:rPr>
                <m:sty m:val="p"/>
              </m:rPr>
              <w:rPr>
                <w:rFonts w:ascii="Cambria Math" w:hAnsi="Cambria Math"/>
              </w:rPr>
              <m:t>Δ</m:t>
            </m:r>
            <m:sSub>
              <m:sSubPr>
                <m:ctrlPr>
                  <w:rPr>
                    <w:rFonts w:ascii="Cambria Math" w:hAnsi="Cambria Math"/>
                    <w:i/>
                  </w:rPr>
                </m:ctrlPr>
              </m:sSubPr>
              <m:e>
                <m:r>
                  <w:rPr>
                    <w:rFonts w:ascii="Cambria Math" w:hAnsi="Cambria Math"/>
                  </w:rPr>
                  <m:t>z</m:t>
                </m:r>
              </m:e>
              <m:sub>
                <m:r>
                  <w:rPr>
                    <w:rFonts w:ascii="Cambria Math" w:hAnsi="Cambria Math"/>
                  </w:rPr>
                  <m:t>tide</m:t>
                </m:r>
              </m:sub>
            </m:sSub>
            <m:r>
              <w:rPr>
                <w:rFonts w:ascii="Cambria Math" w:hAnsi="Cambria Math"/>
              </w:rPr>
              <m:t>*A</m:t>
            </m:r>
          </m:e>
          <m:sub>
            <m:r>
              <w:rPr>
                <w:rFonts w:ascii="Cambria Math" w:hAnsi="Cambria Math"/>
              </w:rPr>
              <m:t>sfc</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sw</m:t>
            </m:r>
          </m:sub>
        </m:sSub>
      </m:oMath>
      <w:r w:rsidR="00AD107B" w:rsidRPr="000E6C24">
        <w:rPr>
          <w:rFonts w:ascii="Times" w:hAnsi="Times"/>
        </w:rPr>
        <w:t xml:space="preserve">. </w:t>
      </w:r>
      <w:r w:rsidR="004C4441" w:rsidRPr="000E6C24">
        <w:rPr>
          <w:rFonts w:ascii="Times" w:hAnsi="Times"/>
        </w:rPr>
        <w:t>This mass flux is then split between H</w:t>
      </w:r>
      <w:r w:rsidR="004C4441" w:rsidRPr="000E6C24">
        <w:rPr>
          <w:rFonts w:ascii="Times" w:hAnsi="Times"/>
          <w:vertAlign w:val="subscript"/>
        </w:rPr>
        <w:t>2</w:t>
      </w:r>
      <w:r w:rsidR="004C4441" w:rsidRPr="000E6C24">
        <w:rPr>
          <w:rFonts w:ascii="Times" w:hAnsi="Times"/>
        </w:rPr>
        <w:t>O (</w:t>
      </w:r>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M</m:t>
                </m:r>
              </m:e>
              <m:sub>
                <m:r>
                  <w:rPr>
                    <w:rFonts w:ascii="Cambria Math" w:hAnsi="Cambria Math"/>
                  </w:rPr>
                  <m:t>tide</m:t>
                </m:r>
              </m:sub>
              <m:sup>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p>
            </m:sSubSup>
          </m:num>
          <m:den>
            <m:r>
              <w:rPr>
                <w:rFonts w:ascii="Cambria Math" w:hAnsi="Cambria Math"/>
              </w:rPr>
              <m:t>dt</m:t>
            </m:r>
          </m:den>
        </m:f>
      </m:oMath>
      <w:r w:rsidR="004C4441" w:rsidRPr="000E6C24">
        <w:rPr>
          <w:rFonts w:ascii="Times" w:hAnsi="Times"/>
        </w:rPr>
        <w:t>) and salt (</w:t>
      </w:r>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M</m:t>
                </m:r>
              </m:e>
              <m:sub>
                <m:r>
                  <w:rPr>
                    <w:rFonts w:ascii="Cambria Math" w:hAnsi="Cambria Math"/>
                  </w:rPr>
                  <m:t>tide</m:t>
                </m:r>
              </m:sub>
              <m:sup>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p>
            </m:sSubSup>
          </m:num>
          <m:den>
            <m:r>
              <w:rPr>
                <w:rFonts w:ascii="Cambria Math" w:hAnsi="Cambria Math"/>
              </w:rPr>
              <m:t>dt</m:t>
            </m:r>
          </m:den>
        </m:f>
      </m:oMath>
      <w:r w:rsidR="004C4441" w:rsidRPr="000E6C24">
        <w:rPr>
          <w:rFonts w:ascii="Times" w:hAnsi="Times"/>
        </w:rPr>
        <w:t>), based on the mass fraction of salt in the fluid.</w:t>
      </w:r>
    </w:p>
    <w:p w14:paraId="0120F61F" w14:textId="77777777" w:rsidR="000E6C24" w:rsidRDefault="000E6C24" w:rsidP="00251C58">
      <w:pPr>
        <w:spacing w:line="480" w:lineRule="auto"/>
        <w:rPr>
          <w:rFonts w:ascii="Times" w:hAnsi="Times"/>
        </w:rPr>
      </w:pPr>
    </w:p>
    <w:p w14:paraId="3193538B" w14:textId="55BFBCFB" w:rsidR="003E1B9F" w:rsidRPr="000E6C24" w:rsidRDefault="009F53BD" w:rsidP="00251C58">
      <w:pPr>
        <w:spacing w:line="480" w:lineRule="auto"/>
        <w:rPr>
          <w:rFonts w:ascii="Times" w:hAnsi="Times"/>
        </w:rPr>
      </w:pPr>
      <w:r w:rsidRPr="000E6C24">
        <w:rPr>
          <w:rFonts w:ascii="Times" w:hAnsi="Times"/>
        </w:rPr>
        <w:t xml:space="preserve">The </w:t>
      </w:r>
      <w:r w:rsidR="003E1B9F" w:rsidRPr="000E6C24">
        <w:rPr>
          <w:rFonts w:ascii="Times" w:hAnsi="Times"/>
        </w:rPr>
        <w:t>amoun</w:t>
      </w:r>
      <w:r w:rsidR="00361E4F" w:rsidRPr="000E6C24">
        <w:rPr>
          <w:rFonts w:ascii="Times" w:hAnsi="Times"/>
        </w:rPr>
        <w:t>t</w:t>
      </w:r>
      <w:r w:rsidR="003E1B9F" w:rsidRPr="000E6C24">
        <w:rPr>
          <w:rFonts w:ascii="Times" w:hAnsi="Times"/>
        </w:rPr>
        <w:t xml:space="preserve"> of </w:t>
      </w:r>
      <w:r w:rsidR="00E43D0E" w:rsidRPr="000E6C24">
        <w:rPr>
          <w:rFonts w:ascii="Times" w:hAnsi="Times"/>
        </w:rPr>
        <w:t>fluid</w:t>
      </w:r>
      <w:r w:rsidR="003E1B9F" w:rsidRPr="000E6C24">
        <w:rPr>
          <w:rFonts w:ascii="Times" w:hAnsi="Times"/>
        </w:rPr>
        <w:t xml:space="preserve"> added</w:t>
      </w:r>
      <w:r w:rsidR="00E43D0E" w:rsidRPr="000E6C24">
        <w:rPr>
          <w:rFonts w:ascii="Times" w:hAnsi="Times"/>
        </w:rPr>
        <w:t xml:space="preserve"> or removed</w:t>
      </w:r>
      <w:r w:rsidR="003E1B9F" w:rsidRPr="000E6C24">
        <w:rPr>
          <w:rFonts w:ascii="Times" w:hAnsi="Times"/>
        </w:rPr>
        <w:t xml:space="preserve"> through groundwater flow </w:t>
      </w:r>
      <w:r w:rsidR="00E43D0E" w:rsidRPr="000E6C24">
        <w:rPr>
          <w:rFonts w:ascii="Times" w:hAnsi="Times"/>
        </w:rPr>
        <w:t>i</w:t>
      </w:r>
      <w:r w:rsidR="00121166" w:rsidRPr="000E6C24">
        <w:rPr>
          <w:rFonts w:ascii="Times" w:hAnsi="Times"/>
        </w:rPr>
        <w:t xml:space="preserve">s computed as the product of a flow </w:t>
      </w:r>
      <w:r w:rsidR="00E43D0E" w:rsidRPr="000E6C24">
        <w:rPr>
          <w:rFonts w:ascii="Times" w:hAnsi="Times"/>
        </w:rPr>
        <w:t xml:space="preserve">velocity, the </w:t>
      </w:r>
      <w:r w:rsidR="00AD107B" w:rsidRPr="000E6C24">
        <w:rPr>
          <w:rFonts w:ascii="Times" w:hAnsi="Times"/>
        </w:rPr>
        <w:t xml:space="preserve">exchange </w:t>
      </w:r>
      <w:r w:rsidR="00121166" w:rsidRPr="000E6C24">
        <w:rPr>
          <w:rFonts w:ascii="Times" w:hAnsi="Times"/>
        </w:rPr>
        <w:t>area between neighboring elements (</w:t>
      </w:r>
      <m:oMath>
        <m:sSub>
          <m:sSubPr>
            <m:ctrlPr>
              <w:rPr>
                <w:rFonts w:ascii="Cambria Math" w:hAnsi="Cambria Math"/>
                <w:i/>
              </w:rPr>
            </m:ctrlPr>
          </m:sSubPr>
          <m:e>
            <m:r>
              <w:rPr>
                <w:rFonts w:ascii="Cambria Math" w:hAnsi="Cambria Math"/>
              </w:rPr>
              <m:t>A</m:t>
            </m:r>
          </m:e>
          <m:sub>
            <m:r>
              <w:rPr>
                <w:rFonts w:ascii="Cambria Math" w:hAnsi="Cambria Math"/>
              </w:rPr>
              <m:t>xch</m:t>
            </m:r>
          </m:sub>
        </m:sSub>
        <m:r>
          <w:rPr>
            <w:rFonts w:ascii="Cambria Math" w:hAnsi="Cambria Math"/>
          </w:rPr>
          <m:t xml:space="preserve">; </m:t>
        </m:r>
      </m:oMath>
      <w:r w:rsidR="00121166" w:rsidRPr="000E6C24">
        <w:rPr>
          <w:rFonts w:ascii="Times" w:hAnsi="Times"/>
        </w:rPr>
        <w:t>see Fig. S</w:t>
      </w:r>
      <w:r w:rsidR="004349C7">
        <w:rPr>
          <w:rFonts w:ascii="Times" w:hAnsi="Times"/>
        </w:rPr>
        <w:t>3</w:t>
      </w:r>
      <w:r w:rsidR="00121166" w:rsidRPr="000E6C24">
        <w:rPr>
          <w:rFonts w:ascii="Times" w:hAnsi="Times"/>
        </w:rPr>
        <w:t xml:space="preserve">), the fluid density and the porosity. </w:t>
      </w:r>
      <w:r w:rsidR="00D972B0" w:rsidRPr="000E6C24">
        <w:rPr>
          <w:rFonts w:ascii="Times" w:hAnsi="Times"/>
        </w:rPr>
        <w:t>A</w:t>
      </w:r>
      <w:r w:rsidRPr="000E6C24">
        <w:rPr>
          <w:rFonts w:ascii="Times" w:hAnsi="Times"/>
        </w:rPr>
        <w:t xml:space="preserve">ctive </w:t>
      </w:r>
      <w:r w:rsidR="00AD107B" w:rsidRPr="000E6C24">
        <w:rPr>
          <w:rFonts w:ascii="Times" w:hAnsi="Times"/>
        </w:rPr>
        <w:t>if the water content exceeds</w:t>
      </w:r>
      <w:r w:rsidR="00D972B0" w:rsidRPr="000E6C24">
        <w:rPr>
          <w:rFonts w:ascii="Times" w:hAnsi="Times"/>
        </w:rPr>
        <w:t xml:space="preserve"> the residual water content, t</w:t>
      </w:r>
      <w:r w:rsidR="00121166" w:rsidRPr="000E6C24">
        <w:rPr>
          <w:rFonts w:ascii="Times" w:hAnsi="Times"/>
        </w:rPr>
        <w:t xml:space="preserve">he flow velocity reflects the product of the hydraulic conductivity and the </w:t>
      </w:r>
      <w:r w:rsidR="00AD107B" w:rsidRPr="000E6C24">
        <w:rPr>
          <w:rFonts w:ascii="Times" w:hAnsi="Times"/>
        </w:rPr>
        <w:t>pressure</w:t>
      </w:r>
      <w:r w:rsidR="00121166" w:rsidRPr="000E6C24">
        <w:rPr>
          <w:rFonts w:ascii="Times" w:hAnsi="Times"/>
        </w:rPr>
        <w:t xml:space="preserve"> gradient</w:t>
      </w:r>
      <w:r w:rsidR="00AD107B" w:rsidRPr="000E6C24">
        <w:rPr>
          <w:rFonts w:ascii="Times" w:hAnsi="Times"/>
        </w:rPr>
        <w:t xml:space="preserve"> (</w:t>
      </w:r>
      <m:oMath>
        <m:f>
          <m:fPr>
            <m:ctrlPr>
              <w:rPr>
                <w:rFonts w:ascii="Cambria Math" w:hAnsi="Cambria Math"/>
                <w:i/>
              </w:rPr>
            </m:ctrlPr>
          </m:fPr>
          <m:num>
            <m:r>
              <m:rPr>
                <m:sty m:val="p"/>
              </m:rPr>
              <w:rPr>
                <w:rFonts w:ascii="Cambria Math" w:hAnsi="Cambria Math"/>
              </w:rPr>
              <m:t>Δ</m:t>
            </m:r>
            <m:r>
              <w:rPr>
                <w:rFonts w:ascii="Cambria Math" w:hAnsi="Cambria Math"/>
              </w:rPr>
              <m:t>P</m:t>
            </m:r>
          </m:num>
          <m:den>
            <m:r>
              <m:rPr>
                <m:sty m:val="p"/>
              </m:rPr>
              <w:rPr>
                <w:rFonts w:ascii="Cambria Math" w:hAnsi="Cambria Math"/>
              </w:rPr>
              <m:t>Δ</m:t>
            </m:r>
            <m:r>
              <w:rPr>
                <w:rFonts w:ascii="Cambria Math" w:hAnsi="Cambria Math"/>
              </w:rPr>
              <m:t>x</m:t>
            </m:r>
          </m:den>
        </m:f>
        <m:r>
          <w:rPr>
            <w:rFonts w:ascii="Cambria Math" w:hAnsi="Cambria Math"/>
          </w:rPr>
          <m:t>)</m:t>
        </m:r>
      </m:oMath>
      <w:r w:rsidR="00AD107B" w:rsidRPr="000E6C24">
        <w:rPr>
          <w:rFonts w:ascii="Times" w:hAnsi="Times"/>
        </w:rPr>
        <w:t xml:space="preserve">, so that </w:t>
      </w:r>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M</m:t>
                </m:r>
              </m:e>
              <m:sub>
                <m:r>
                  <w:rPr>
                    <w:rFonts w:ascii="Cambria Math" w:hAnsi="Cambria Math"/>
                  </w:rPr>
                  <m:t>GW</m:t>
                </m:r>
              </m:sub>
              <m:sup/>
            </m:sSubSup>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g</m:t>
            </m:r>
          </m:den>
        </m:f>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P</m:t>
            </m:r>
          </m:num>
          <m:den>
            <m:r>
              <m:rPr>
                <m:sty m:val="p"/>
              </m:rPr>
              <w:rPr>
                <w:rFonts w:ascii="Cambria Math" w:hAnsi="Cambria Math"/>
              </w:rPr>
              <m:t>Δ</m:t>
            </m:r>
            <m:r>
              <w:rPr>
                <w:rFonts w:ascii="Cambria Math" w:hAnsi="Cambria Math"/>
              </w:rPr>
              <m:t>x</m:t>
            </m:r>
          </m:den>
        </m:f>
        <m:sSub>
          <m:sSubPr>
            <m:ctrlPr>
              <w:rPr>
                <w:rFonts w:ascii="Cambria Math" w:hAnsi="Cambria Math"/>
                <w:i/>
              </w:rPr>
            </m:ctrlPr>
          </m:sSubPr>
          <m:e>
            <m:r>
              <w:rPr>
                <w:rFonts w:ascii="Cambria Math" w:hAnsi="Cambria Math"/>
              </w:rPr>
              <m:t>*A</m:t>
            </m:r>
          </m:e>
          <m:sub>
            <m:r>
              <w:rPr>
                <w:rFonts w:ascii="Cambria Math" w:hAnsi="Cambria Math"/>
              </w:rPr>
              <m:t>xch</m:t>
            </m:r>
          </m:sub>
        </m:sSub>
        <m:r>
          <w:rPr>
            <w:rFonts w:ascii="Cambria Math" w:hAnsi="Cambria Math"/>
          </w:rPr>
          <m:t>*ϕ</m:t>
        </m:r>
      </m:oMath>
      <w:r w:rsidR="00AD107B" w:rsidRPr="000E6C24">
        <w:rPr>
          <w:rFonts w:ascii="Times" w:hAnsi="Times"/>
        </w:rPr>
        <w:t xml:space="preserve">. </w:t>
      </w:r>
      <w:r w:rsidR="00D972B0" w:rsidRPr="000E6C24">
        <w:rPr>
          <w:rFonts w:ascii="Times" w:hAnsi="Times"/>
        </w:rPr>
        <w:t xml:space="preserve">The </w:t>
      </w:r>
      <w:r w:rsidR="002F27F3" w:rsidRPr="000E6C24">
        <w:rPr>
          <w:rFonts w:ascii="Times" w:hAnsi="Times"/>
        </w:rPr>
        <w:t xml:space="preserve">code </w:t>
      </w:r>
      <w:r w:rsidR="00D972B0" w:rsidRPr="000E6C24">
        <w:rPr>
          <w:rFonts w:ascii="Times" w:hAnsi="Times"/>
        </w:rPr>
        <w:t>implementation</w:t>
      </w:r>
      <w:r w:rsidRPr="000E6C24">
        <w:rPr>
          <w:rFonts w:ascii="Times" w:hAnsi="Times"/>
        </w:rPr>
        <w:t xml:space="preserve"> </w:t>
      </w:r>
      <w:r w:rsidR="002F27F3" w:rsidRPr="000E6C24">
        <w:rPr>
          <w:rFonts w:ascii="Times" w:hAnsi="Times"/>
        </w:rPr>
        <w:t>further</w:t>
      </w:r>
      <w:r w:rsidR="00D972B0" w:rsidRPr="000E6C24">
        <w:rPr>
          <w:rFonts w:ascii="Times" w:hAnsi="Times"/>
        </w:rPr>
        <w:t xml:space="preserve"> </w:t>
      </w:r>
      <w:r w:rsidR="002F27F3" w:rsidRPr="000E6C24">
        <w:rPr>
          <w:rFonts w:ascii="Times" w:hAnsi="Times"/>
        </w:rPr>
        <w:t xml:space="preserve">also </w:t>
      </w:r>
      <w:r w:rsidR="00D972B0" w:rsidRPr="000E6C24">
        <w:rPr>
          <w:rFonts w:ascii="Times" w:hAnsi="Times"/>
        </w:rPr>
        <w:t>accounts for surface topography, such as creek banks, allowing for seepage.  The mass flux is then split between H</w:t>
      </w:r>
      <w:r w:rsidR="00D972B0" w:rsidRPr="000E6C24">
        <w:rPr>
          <w:rFonts w:ascii="Times" w:hAnsi="Times"/>
          <w:vertAlign w:val="subscript"/>
        </w:rPr>
        <w:t>2</w:t>
      </w:r>
      <w:r w:rsidR="00D972B0" w:rsidRPr="000E6C24">
        <w:rPr>
          <w:rFonts w:ascii="Times" w:hAnsi="Times"/>
        </w:rPr>
        <w:t>O (</w:t>
      </w:r>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M</m:t>
                </m:r>
              </m:e>
              <m:sub>
                <m:r>
                  <w:rPr>
                    <w:rFonts w:ascii="Cambria Math" w:hAnsi="Cambria Math"/>
                  </w:rPr>
                  <m:t>GW</m:t>
                </m:r>
              </m:sub>
              <m:sup>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p>
            </m:sSubSup>
          </m:num>
          <m:den>
            <m:r>
              <w:rPr>
                <w:rFonts w:ascii="Cambria Math" w:hAnsi="Cambria Math"/>
              </w:rPr>
              <m:t>dt</m:t>
            </m:r>
          </m:den>
        </m:f>
      </m:oMath>
      <w:r w:rsidR="00D972B0" w:rsidRPr="000E6C24">
        <w:rPr>
          <w:rFonts w:ascii="Times" w:hAnsi="Times"/>
        </w:rPr>
        <w:t>) and salt (</w:t>
      </w:r>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M</m:t>
                </m:r>
              </m:e>
              <m:sub>
                <m:r>
                  <w:rPr>
                    <w:rFonts w:ascii="Cambria Math" w:hAnsi="Cambria Math"/>
                  </w:rPr>
                  <m:t>GW</m:t>
                </m:r>
              </m:sub>
              <m:sup>
                <m:r>
                  <w:rPr>
                    <w:rFonts w:ascii="Cambria Math" w:hAnsi="Cambria Math"/>
                  </w:rPr>
                  <m:t>salt</m:t>
                </m:r>
              </m:sup>
            </m:sSubSup>
          </m:num>
          <m:den>
            <m:r>
              <w:rPr>
                <w:rFonts w:ascii="Cambria Math" w:hAnsi="Cambria Math"/>
              </w:rPr>
              <m:t>dt</m:t>
            </m:r>
          </m:den>
        </m:f>
      </m:oMath>
      <w:r w:rsidR="00D972B0" w:rsidRPr="000E6C24">
        <w:rPr>
          <w:rFonts w:ascii="Times" w:hAnsi="Times"/>
        </w:rPr>
        <w:t>), based on the mass fraction of salt in the fluid.</w:t>
      </w:r>
    </w:p>
    <w:p w14:paraId="71D72F5C" w14:textId="77777777" w:rsidR="000E6C24" w:rsidRDefault="000E6C24" w:rsidP="00251C58">
      <w:pPr>
        <w:spacing w:line="480" w:lineRule="auto"/>
        <w:rPr>
          <w:rFonts w:ascii="Times" w:hAnsi="Times"/>
        </w:rPr>
      </w:pPr>
    </w:p>
    <w:p w14:paraId="13C48E0A" w14:textId="0569F7AB" w:rsidR="007D06FD" w:rsidRPr="000E6C24" w:rsidRDefault="009703B5" w:rsidP="00251C58">
      <w:pPr>
        <w:spacing w:line="480" w:lineRule="auto"/>
        <w:rPr>
          <w:rFonts w:ascii="Times" w:hAnsi="Times"/>
        </w:rPr>
      </w:pPr>
      <w:r w:rsidRPr="000E6C24">
        <w:rPr>
          <w:rFonts w:ascii="Times" w:hAnsi="Times"/>
        </w:rPr>
        <w:t>T</w:t>
      </w:r>
      <w:r w:rsidR="003E1B9F" w:rsidRPr="000E6C24">
        <w:rPr>
          <w:rFonts w:ascii="Times" w:hAnsi="Times"/>
        </w:rPr>
        <w:t>he amount of water removed through evaporation</w:t>
      </w:r>
      <w:r w:rsidRPr="000E6C24">
        <w:rPr>
          <w:rFonts w:ascii="Times" w:hAnsi="Times"/>
        </w:rPr>
        <w:t xml:space="preserve">, </w:t>
      </w:r>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M</m:t>
                </m:r>
              </m:e>
              <m:sub>
                <m:r>
                  <w:rPr>
                    <w:rFonts w:ascii="Cambria Math" w:hAnsi="Cambria Math"/>
                  </w:rPr>
                  <m:t>ET</m:t>
                </m:r>
              </m:sub>
              <m:sup>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p>
            </m:sSubSup>
          </m:num>
          <m:den>
            <m:r>
              <w:rPr>
                <w:rFonts w:ascii="Cambria Math" w:hAnsi="Cambria Math"/>
              </w:rPr>
              <m:t>dt</m:t>
            </m:r>
          </m:den>
        </m:f>
      </m:oMath>
      <w:r w:rsidRPr="000E6C24">
        <w:rPr>
          <w:rFonts w:ascii="Times" w:hAnsi="Times"/>
        </w:rPr>
        <w:t>,</w:t>
      </w:r>
      <w:r w:rsidR="0001265C" w:rsidRPr="000E6C24">
        <w:rPr>
          <w:rFonts w:ascii="Times" w:hAnsi="Times"/>
        </w:rPr>
        <w:t xml:space="preserve"> is computed as the </w:t>
      </w:r>
      <w:r w:rsidR="0082121F" w:rsidRPr="000E6C24">
        <w:rPr>
          <w:rFonts w:ascii="Times" w:hAnsi="Times"/>
        </w:rPr>
        <w:t xml:space="preserve">product of the element surface area and the freshwater density and the hourly evapotranspiration rate. The latter is computed following </w:t>
      </w:r>
      <w:r w:rsidR="00E43D0E" w:rsidRPr="000E6C24">
        <w:rPr>
          <w:rFonts w:ascii="Times" w:hAnsi="Times"/>
        </w:rPr>
        <w:t xml:space="preserve">the procedure given in </w:t>
      </w:r>
      <w:r w:rsidR="0082121F" w:rsidRPr="000E6C24">
        <w:rPr>
          <w:rFonts w:ascii="Times" w:hAnsi="Times"/>
        </w:rPr>
        <w:t xml:space="preserve">Allen et al. </w:t>
      </w:r>
      <w:r w:rsidR="00763E63" w:rsidRPr="000E6C24">
        <w:rPr>
          <w:rFonts w:ascii="Times" w:hAnsi="Times"/>
        </w:rPr>
        <w:t>(1998).</w:t>
      </w:r>
      <w:r w:rsidR="007D06FD" w:rsidRPr="000E6C24">
        <w:rPr>
          <w:rFonts w:ascii="Times" w:hAnsi="Times"/>
        </w:rPr>
        <w:br/>
      </w:r>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M</m:t>
                </m:r>
              </m:e>
              <m:sub>
                <m:r>
                  <w:rPr>
                    <w:rFonts w:ascii="Cambria Math" w:hAnsi="Cambria Math"/>
                  </w:rPr>
                  <m:t>drainage</m:t>
                </m:r>
              </m:sub>
              <m:sup/>
            </m:sSubSup>
          </m:num>
          <m:den>
            <m:r>
              <w:rPr>
                <w:rFonts w:ascii="Cambria Math" w:hAnsi="Cambria Math"/>
              </w:rPr>
              <m:t>dt</m:t>
            </m:r>
          </m:den>
        </m:f>
      </m:oMath>
      <w:r w:rsidR="00361E4F" w:rsidRPr="000E6C24">
        <w:rPr>
          <w:rFonts w:ascii="Times" w:hAnsi="Times"/>
        </w:rPr>
        <w:t xml:space="preserve">, the amount of </w:t>
      </w:r>
      <w:r w:rsidR="004C4441" w:rsidRPr="000E6C24">
        <w:rPr>
          <w:rFonts w:ascii="Times" w:hAnsi="Times"/>
        </w:rPr>
        <w:t>fluid</w:t>
      </w:r>
      <w:r w:rsidR="00361E4F" w:rsidRPr="000E6C24">
        <w:rPr>
          <w:rFonts w:ascii="Times" w:hAnsi="Times"/>
        </w:rPr>
        <w:t xml:space="preserve"> removed through drainage, is calculated as the product of the fluid density, the surface area, the porosity and the drainage velocity. The latter is computed as the </w:t>
      </w:r>
      <w:r w:rsidR="00361E4F" w:rsidRPr="000E6C24">
        <w:rPr>
          <w:rFonts w:ascii="Times" w:hAnsi="Times"/>
        </w:rPr>
        <w:lastRenderedPageBreak/>
        <w:t>product of the saturated hydraulic conductivity</w:t>
      </w:r>
      <w:r w:rsidRPr="000E6C24">
        <w:rPr>
          <w:rFonts w:ascii="Times" w:hAnsi="Times"/>
        </w:rPr>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rsidR="00361E4F" w:rsidRPr="000E6C24">
        <w:rPr>
          <w:rFonts w:ascii="Times" w:hAnsi="Times"/>
        </w:rPr>
        <w:t xml:space="preserve"> and the head gradient</w:t>
      </w:r>
      <w:r w:rsidRPr="000E6C24">
        <w:rPr>
          <w:rFonts w:ascii="Times" w:hAnsi="Times"/>
        </w:rPr>
        <w:t xml:space="preserve"> (</w:t>
      </w:r>
      <m:oMath>
        <m:f>
          <m:fPr>
            <m:ctrlPr>
              <w:rPr>
                <w:rFonts w:ascii="Cambria Math" w:hAnsi="Cambria Math"/>
                <w:i/>
              </w:rPr>
            </m:ctrlPr>
          </m:fPr>
          <m:num>
            <m:r>
              <m:rPr>
                <m:sty m:val="p"/>
              </m:rPr>
              <w:rPr>
                <w:rFonts w:ascii="Cambria Math" w:hAnsi="Cambria Math"/>
              </w:rPr>
              <m:t>Δ</m:t>
            </m:r>
            <m:r>
              <w:rPr>
                <w:rFonts w:ascii="Cambria Math" w:hAnsi="Cambria Math"/>
              </w:rPr>
              <m:t>h</m:t>
            </m:r>
          </m:num>
          <m:den>
            <m:sSub>
              <m:sSubPr>
                <m:ctrlPr>
                  <w:rPr>
                    <w:rFonts w:ascii="Cambria Math" w:hAnsi="Cambria Math"/>
                    <w:i/>
                  </w:rPr>
                </m:ctrlPr>
              </m:sSubPr>
              <m:e>
                <m:r>
                  <w:rPr>
                    <w:rFonts w:ascii="Cambria Math" w:hAnsi="Cambria Math"/>
                  </w:rPr>
                  <m:t>d</m:t>
                </m:r>
              </m:e>
              <m:sub>
                <m:r>
                  <w:rPr>
                    <w:rFonts w:ascii="Cambria Math" w:hAnsi="Cambria Math"/>
                  </w:rPr>
                  <m:t>creek</m:t>
                </m:r>
              </m:sub>
            </m:sSub>
          </m:den>
        </m:f>
        <m:r>
          <w:rPr>
            <w:rFonts w:ascii="Cambria Math" w:hAnsi="Cambria Math"/>
          </w:rPr>
          <m:t>)</m:t>
        </m:r>
      </m:oMath>
      <w:r w:rsidR="00361E4F" w:rsidRPr="000E6C24">
        <w:rPr>
          <w:rFonts w:ascii="Times" w:hAnsi="Times"/>
        </w:rPr>
        <w:t xml:space="preserve"> between the element and the nearest tidal creek</w:t>
      </w:r>
      <w:r w:rsidRPr="000E6C24">
        <w:rPr>
          <w:rFonts w:ascii="Times" w:hAnsi="Times"/>
        </w:rPr>
        <w:t xml:space="preserve">, </w:t>
      </w:r>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M</m:t>
                </m:r>
              </m:e>
              <m:sub>
                <m:r>
                  <w:rPr>
                    <w:rFonts w:ascii="Cambria Math" w:hAnsi="Cambria Math"/>
                  </w:rPr>
                  <m:t>drainage</m:t>
                </m:r>
              </m:sub>
              <m:sup/>
            </m:sSubSup>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h</m:t>
            </m:r>
          </m:num>
          <m:den>
            <m:sSub>
              <m:sSubPr>
                <m:ctrlPr>
                  <w:rPr>
                    <w:rFonts w:ascii="Cambria Math" w:hAnsi="Cambria Math"/>
                    <w:i/>
                  </w:rPr>
                </m:ctrlPr>
              </m:sSubPr>
              <m:e>
                <m:r>
                  <w:rPr>
                    <w:rFonts w:ascii="Cambria Math" w:hAnsi="Cambria Math"/>
                  </w:rPr>
                  <m:t>d</m:t>
                </m:r>
              </m:e>
              <m:sub>
                <m:r>
                  <w:rPr>
                    <w:rFonts w:ascii="Cambria Math" w:hAnsi="Cambria Math"/>
                  </w:rPr>
                  <m:t>creek</m:t>
                </m:r>
              </m:sub>
            </m:sSub>
          </m:den>
        </m:f>
      </m:oMath>
      <w:r w:rsidRPr="000E6C24">
        <w:rPr>
          <w:rFonts w:ascii="Times" w:hAnsi="Times"/>
        </w:rPr>
        <w:t xml:space="preserve">. </w:t>
      </w:r>
      <w:r w:rsidR="004C4441" w:rsidRPr="000E6C24">
        <w:rPr>
          <w:rFonts w:ascii="Times" w:hAnsi="Times"/>
        </w:rPr>
        <w:t xml:space="preserve">This mass flux is then split between </w:t>
      </w:r>
      <w:r w:rsidR="00A47E2D">
        <w:rPr>
          <w:rFonts w:ascii="Times" w:hAnsi="Times"/>
        </w:rPr>
        <w:t xml:space="preserve">water </w:t>
      </w:r>
      <w:r w:rsidR="004C4441" w:rsidRPr="000E6C24">
        <w:rPr>
          <w:rFonts w:ascii="Times" w:hAnsi="Times"/>
        </w:rPr>
        <w:t>(</w:t>
      </w:r>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M</m:t>
                </m:r>
              </m:e>
              <m:sub>
                <m:r>
                  <w:rPr>
                    <w:rFonts w:ascii="Cambria Math" w:hAnsi="Cambria Math"/>
                  </w:rPr>
                  <m:t>drainage</m:t>
                </m:r>
              </m:sub>
              <m:sup>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up>
            </m:sSubSup>
          </m:num>
          <m:den>
            <m:r>
              <w:rPr>
                <w:rFonts w:ascii="Cambria Math" w:hAnsi="Cambria Math"/>
              </w:rPr>
              <m:t>dt</m:t>
            </m:r>
          </m:den>
        </m:f>
      </m:oMath>
      <w:r w:rsidR="004C4441" w:rsidRPr="000E6C24">
        <w:rPr>
          <w:rFonts w:ascii="Times" w:hAnsi="Times"/>
        </w:rPr>
        <w:t>) and salt (</w:t>
      </w:r>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M</m:t>
                </m:r>
              </m:e>
              <m:sub>
                <m:r>
                  <w:rPr>
                    <w:rFonts w:ascii="Cambria Math" w:hAnsi="Cambria Math"/>
                  </w:rPr>
                  <m:t>drainage</m:t>
                </m:r>
              </m:sub>
              <m:sup>
                <m:r>
                  <w:rPr>
                    <w:rFonts w:ascii="Cambria Math" w:hAnsi="Cambria Math"/>
                  </w:rPr>
                  <m:t>salt</m:t>
                </m:r>
              </m:sup>
            </m:sSubSup>
          </m:num>
          <m:den>
            <m:r>
              <w:rPr>
                <w:rFonts w:ascii="Cambria Math" w:hAnsi="Cambria Math"/>
              </w:rPr>
              <m:t>dt</m:t>
            </m:r>
          </m:den>
        </m:f>
      </m:oMath>
      <w:r w:rsidR="004C4441" w:rsidRPr="000E6C24">
        <w:rPr>
          <w:rFonts w:ascii="Times" w:hAnsi="Times"/>
        </w:rPr>
        <w:t>), based on the mass fraction of salt in the fluid.</w:t>
      </w:r>
    </w:p>
    <w:p w14:paraId="70025F87" w14:textId="77777777" w:rsidR="000E6C24" w:rsidRDefault="000E6C24" w:rsidP="00251C58">
      <w:pPr>
        <w:spacing w:line="480" w:lineRule="auto"/>
        <w:rPr>
          <w:rFonts w:ascii="Times" w:hAnsi="Times"/>
        </w:rPr>
      </w:pPr>
    </w:p>
    <w:p w14:paraId="07EF275C" w14:textId="3CE9E769" w:rsidR="00474725" w:rsidRDefault="00502731" w:rsidP="00251C58">
      <w:pPr>
        <w:spacing w:line="480" w:lineRule="auto"/>
        <w:rPr>
          <w:rFonts w:ascii="Times" w:hAnsi="Times"/>
        </w:rPr>
      </w:pPr>
      <w:r w:rsidRPr="000E6C24">
        <w:rPr>
          <w:rFonts w:ascii="Times" w:hAnsi="Times"/>
        </w:rPr>
        <w:t>T</w:t>
      </w:r>
      <w:r w:rsidR="004C4441" w:rsidRPr="000E6C24">
        <w:rPr>
          <w:rFonts w:ascii="Times" w:hAnsi="Times"/>
        </w:rPr>
        <w:t>he amount of salt exchanged betwe</w:t>
      </w:r>
      <w:r w:rsidR="000855AA" w:rsidRPr="000E6C24">
        <w:rPr>
          <w:rFonts w:ascii="Times" w:hAnsi="Times"/>
        </w:rPr>
        <w:t>en surface and subsurface boxes</w:t>
      </w:r>
      <w:r w:rsidR="004C4441" w:rsidRPr="000E6C24">
        <w:rPr>
          <w:rFonts w:ascii="Times" w:hAnsi="Times"/>
        </w:rPr>
        <w:t xml:space="preserve"> is computed as the product of the diffusion coefficient</w:t>
      </w:r>
      <w:r w:rsidRPr="000E6C24">
        <w:rPr>
          <w:rFonts w:ascii="Times" w:hAnsi="Times"/>
        </w:rPr>
        <w:t xml:space="preserve"> (</w:t>
      </w:r>
      <m:oMath>
        <m:r>
          <w:rPr>
            <w:rFonts w:ascii="Cambria Math" w:hAnsi="Cambria Math"/>
          </w:rPr>
          <m:t>D)</m:t>
        </m:r>
      </m:oMath>
      <w:r w:rsidR="004C4441" w:rsidRPr="000E6C24">
        <w:rPr>
          <w:rFonts w:ascii="Times" w:hAnsi="Times"/>
        </w:rPr>
        <w:t>, the concentration difference between ab</w:t>
      </w:r>
      <w:r w:rsidR="00E43D0E" w:rsidRPr="000E6C24">
        <w:rPr>
          <w:rFonts w:ascii="Times" w:hAnsi="Times"/>
        </w:rPr>
        <w:t>o</w:t>
      </w:r>
      <w:r w:rsidR="004C4441" w:rsidRPr="000E6C24">
        <w:rPr>
          <w:rFonts w:ascii="Times" w:hAnsi="Times"/>
        </w:rPr>
        <w:t>ve and belowground boxes</w:t>
      </w:r>
      <w:r w:rsidRPr="000E6C24">
        <w:rPr>
          <w:rFonts w:ascii="Times" w:hAnsi="Times"/>
        </w:rPr>
        <w:t xml:space="preserve"> (</w:t>
      </w:r>
      <m:oMath>
        <m:r>
          <m:rPr>
            <m:sty m:val="p"/>
          </m:rPr>
          <w:rPr>
            <w:rFonts w:ascii="Cambria Math" w:hAnsi="Cambria Math"/>
          </w:rPr>
          <m:t>Δ</m:t>
        </m:r>
        <m:r>
          <w:rPr>
            <w:rFonts w:ascii="Cambria Math" w:hAnsi="Cambria Math"/>
          </w:rPr>
          <m:t>C)</m:t>
        </m:r>
      </m:oMath>
      <w:r w:rsidR="004C4441" w:rsidRPr="000E6C24">
        <w:rPr>
          <w:rFonts w:ascii="Times" w:hAnsi="Times"/>
        </w:rPr>
        <w:t xml:space="preserve">, the element surface area and the porosity, divided by the exchange length </w:t>
      </w:r>
      <w:r w:rsidRPr="000E6C24">
        <w:rPr>
          <w:rFonts w:ascii="Times" w:hAnsi="Times"/>
        </w:rPr>
        <w:t>scale (</w:t>
      </w:r>
      <m:oMath>
        <m:sSub>
          <m:sSubPr>
            <m:ctrlPr>
              <w:rPr>
                <w:rFonts w:ascii="Cambria Math" w:hAnsi="Cambria Math"/>
                <w:i/>
              </w:rPr>
            </m:ctrlPr>
          </m:sSubPr>
          <m:e>
            <m:r>
              <w:rPr>
                <w:rFonts w:ascii="Cambria Math" w:hAnsi="Cambria Math"/>
              </w:rPr>
              <m:t>d</m:t>
            </m:r>
          </m:e>
          <m:sub>
            <m:r>
              <w:rPr>
                <w:rFonts w:ascii="Cambria Math" w:hAnsi="Cambria Math"/>
              </w:rPr>
              <m:t>xch</m:t>
            </m:r>
          </m:sub>
        </m:sSub>
        <m:r>
          <w:rPr>
            <w:rFonts w:ascii="Cambria Math" w:hAnsi="Cambria Math"/>
          </w:rPr>
          <m:t>)</m:t>
        </m:r>
      </m:oMath>
      <w:r w:rsidRPr="000E6C24">
        <w:rPr>
          <w:rFonts w:ascii="Times" w:hAnsi="Times"/>
        </w:rPr>
        <w:t xml:space="preserve">, </w:t>
      </w:r>
      <m:oMath>
        <m:f>
          <m:fPr>
            <m:ctrlPr>
              <w:rPr>
                <w:rFonts w:ascii="Cambria Math" w:hAnsi="Cambria Math"/>
                <w:i/>
              </w:rPr>
            </m:ctrlPr>
          </m:fPr>
          <m:num>
            <m:r>
              <w:rPr>
                <w:rFonts w:ascii="Cambria Math" w:hAnsi="Cambria Math"/>
              </w:rPr>
              <m:t>d</m:t>
            </m:r>
            <m:sSubSup>
              <m:sSubSupPr>
                <m:ctrlPr>
                  <w:rPr>
                    <w:rFonts w:ascii="Cambria Math" w:hAnsi="Cambria Math"/>
                    <w:i/>
                  </w:rPr>
                </m:ctrlPr>
              </m:sSubSupPr>
              <m:e>
                <m:r>
                  <w:rPr>
                    <w:rFonts w:ascii="Cambria Math" w:hAnsi="Cambria Math"/>
                  </w:rPr>
                  <m:t>M</m:t>
                </m:r>
              </m:e>
              <m:sub>
                <m:r>
                  <w:rPr>
                    <w:rFonts w:ascii="Cambria Math" w:hAnsi="Cambria Math"/>
                  </w:rPr>
                  <m:t>SaltExchange</m:t>
                </m:r>
              </m:sub>
              <m:sup>
                <m:r>
                  <w:rPr>
                    <w:rFonts w:ascii="Cambria Math" w:hAnsi="Cambria Math"/>
                  </w:rPr>
                  <m:t>salt</m:t>
                </m:r>
              </m:sup>
            </m:sSubSup>
          </m:num>
          <m:den>
            <m:r>
              <w:rPr>
                <w:rFonts w:ascii="Cambria Math" w:hAnsi="Cambria Math"/>
              </w:rPr>
              <m:t>dt</m:t>
            </m:r>
          </m:den>
        </m:f>
        <m:r>
          <w:rPr>
            <w:rFonts w:ascii="Cambria Math" w:hAnsi="Cambria Math"/>
          </w:rPr>
          <m:t>=-D</m:t>
        </m:r>
        <m:f>
          <m:fPr>
            <m:ctrlPr>
              <w:rPr>
                <w:rFonts w:ascii="Cambria Math" w:hAnsi="Cambria Math"/>
                <w:i/>
              </w:rPr>
            </m:ctrlPr>
          </m:fPr>
          <m:num>
            <m:r>
              <m:rPr>
                <m:sty m:val="p"/>
              </m:rPr>
              <w:rPr>
                <w:rFonts w:ascii="Cambria Math" w:hAnsi="Cambria Math"/>
              </w:rPr>
              <m:t>Δ</m:t>
            </m:r>
            <m:r>
              <w:rPr>
                <w:rFonts w:ascii="Cambria Math" w:hAnsi="Cambria Math"/>
              </w:rPr>
              <m:t>C</m:t>
            </m:r>
          </m:num>
          <m:den>
            <m:sSub>
              <m:sSubPr>
                <m:ctrlPr>
                  <w:rPr>
                    <w:rFonts w:ascii="Cambria Math" w:hAnsi="Cambria Math"/>
                    <w:i/>
                  </w:rPr>
                </m:ctrlPr>
              </m:sSubPr>
              <m:e>
                <m:r>
                  <w:rPr>
                    <w:rFonts w:ascii="Cambria Math" w:hAnsi="Cambria Math"/>
                  </w:rPr>
                  <m:t>d</m:t>
                </m:r>
              </m:e>
              <m:sub>
                <m:r>
                  <w:rPr>
                    <w:rFonts w:ascii="Cambria Math" w:hAnsi="Cambria Math"/>
                  </w:rPr>
                  <m:t>xch</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sfc</m:t>
            </m:r>
          </m:sub>
        </m:sSub>
        <m:r>
          <w:rPr>
            <w:rFonts w:ascii="Cambria Math" w:hAnsi="Cambria Math"/>
          </w:rPr>
          <m:t>*ϕ</m:t>
        </m:r>
      </m:oMath>
      <w:r w:rsidRPr="000E6C24">
        <w:rPr>
          <w:rFonts w:ascii="Times" w:hAnsi="Times"/>
        </w:rPr>
        <w:t xml:space="preserve">. </w:t>
      </w:r>
    </w:p>
    <w:p w14:paraId="745F809B" w14:textId="77777777" w:rsidR="0001006A" w:rsidRDefault="0001006A" w:rsidP="00251C58">
      <w:pPr>
        <w:spacing w:line="480" w:lineRule="auto"/>
        <w:rPr>
          <w:rFonts w:ascii="Times" w:hAnsi="Times"/>
        </w:rPr>
      </w:pPr>
    </w:p>
    <w:p w14:paraId="7CC5A978" w14:textId="77777777" w:rsidR="00474725" w:rsidRPr="00622A39" w:rsidRDefault="00474725" w:rsidP="00474725">
      <w:pPr>
        <w:keepNext/>
        <w:spacing w:line="480" w:lineRule="auto"/>
        <w:jc w:val="center"/>
        <w:rPr>
          <w:rFonts w:ascii="Times" w:hAnsi="Times"/>
        </w:rPr>
      </w:pPr>
      <w:r w:rsidRPr="00622A39">
        <w:rPr>
          <w:rFonts w:ascii="Times" w:hAnsi="Times"/>
          <w:noProof/>
        </w:rPr>
        <w:drawing>
          <wp:inline distT="0" distB="0" distL="0" distR="0" wp14:anchorId="73BFC8C5" wp14:editId="1F8622C2">
            <wp:extent cx="2371901" cy="3886200"/>
            <wp:effectExtent l="0" t="0" r="0" b="0"/>
            <wp:docPr id="20" name="Picture 20" descr="Macintosh HD:Users:david:Dropbox:school:research:soil model:model paper:figures:revised figures:A1_flowchart_w_ab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cintosh HD:Users:david:Dropbox:school:research:soil model:model paper:figures:revised figures:A1_flowchart_w_abov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2877" cy="3887799"/>
                    </a:xfrm>
                    <a:prstGeom prst="rect">
                      <a:avLst/>
                    </a:prstGeom>
                    <a:noFill/>
                    <a:ln>
                      <a:noFill/>
                    </a:ln>
                  </pic:spPr>
                </pic:pic>
              </a:graphicData>
            </a:graphic>
          </wp:inline>
        </w:drawing>
      </w:r>
    </w:p>
    <w:p w14:paraId="46035183" w14:textId="11715265" w:rsidR="00474725" w:rsidRPr="00A31ED4" w:rsidRDefault="00474725" w:rsidP="00474725">
      <w:pPr>
        <w:pStyle w:val="Caption"/>
        <w:rPr>
          <w:rFonts w:ascii="Times" w:hAnsi="Times"/>
          <w:b w:val="0"/>
          <w:sz w:val="24"/>
          <w:szCs w:val="24"/>
        </w:rPr>
      </w:pPr>
      <w:r w:rsidRPr="00A31ED4">
        <w:rPr>
          <w:rFonts w:ascii="Times" w:hAnsi="Times"/>
          <w:b w:val="0"/>
          <w:sz w:val="24"/>
          <w:szCs w:val="24"/>
        </w:rPr>
        <w:t>Figure S</w:t>
      </w:r>
      <w:r w:rsidRPr="00A31ED4">
        <w:rPr>
          <w:rFonts w:ascii="Times" w:hAnsi="Times"/>
          <w:b w:val="0"/>
          <w:sz w:val="24"/>
          <w:szCs w:val="24"/>
        </w:rPr>
        <w:fldChar w:fldCharType="begin"/>
      </w:r>
      <w:r w:rsidRPr="00A31ED4">
        <w:rPr>
          <w:rFonts w:ascii="Times" w:hAnsi="Times"/>
          <w:b w:val="0"/>
          <w:sz w:val="24"/>
          <w:szCs w:val="24"/>
        </w:rPr>
        <w:instrText xml:space="preserve"> SEQ Figure_A \* ARABIC </w:instrText>
      </w:r>
      <w:r w:rsidRPr="00A31ED4">
        <w:rPr>
          <w:rFonts w:ascii="Times" w:hAnsi="Times"/>
          <w:b w:val="0"/>
          <w:sz w:val="24"/>
          <w:szCs w:val="24"/>
        </w:rPr>
        <w:fldChar w:fldCharType="separate"/>
      </w:r>
      <w:r w:rsidR="00F27884">
        <w:rPr>
          <w:rFonts w:ascii="Times" w:hAnsi="Times"/>
          <w:b w:val="0"/>
          <w:noProof/>
          <w:sz w:val="24"/>
          <w:szCs w:val="24"/>
        </w:rPr>
        <w:t>1</w:t>
      </w:r>
      <w:r w:rsidRPr="00A31ED4">
        <w:rPr>
          <w:rFonts w:ascii="Times" w:hAnsi="Times"/>
          <w:b w:val="0"/>
          <w:noProof/>
          <w:sz w:val="24"/>
          <w:szCs w:val="24"/>
        </w:rPr>
        <w:fldChar w:fldCharType="end"/>
      </w:r>
      <w:r w:rsidRPr="00A31ED4">
        <w:rPr>
          <w:rFonts w:ascii="Times" w:hAnsi="Times"/>
          <w:b w:val="0"/>
          <w:sz w:val="24"/>
          <w:szCs w:val="24"/>
        </w:rPr>
        <w:t xml:space="preserve">. Flow chart of the soil model used in this study. Dashed box indicates active aboveground compartment process. </w:t>
      </w:r>
    </w:p>
    <w:p w14:paraId="5389E975" w14:textId="460ADDD7" w:rsidR="0035347F" w:rsidRDefault="00BB4953" w:rsidP="0035347F">
      <w:pPr>
        <w:spacing w:line="480" w:lineRule="auto"/>
        <w:rPr>
          <w:rFonts w:ascii="Times" w:hAnsi="Times"/>
        </w:rPr>
      </w:pPr>
      <w:r>
        <w:rPr>
          <w:rFonts w:ascii="Times" w:hAnsi="Times"/>
        </w:rPr>
        <w:lastRenderedPageBreak/>
        <w:t>Model a</w:t>
      </w:r>
      <w:r w:rsidR="00CE540D">
        <w:rPr>
          <w:rFonts w:ascii="Times" w:hAnsi="Times"/>
        </w:rPr>
        <w:t>pplication thus provides soil pore water salinities</w:t>
      </w:r>
      <w:r w:rsidR="0053489D">
        <w:rPr>
          <w:rFonts w:ascii="Times" w:hAnsi="Times"/>
        </w:rPr>
        <w:t xml:space="preserve"> </w:t>
      </w:r>
      <w:r>
        <w:rPr>
          <w:rFonts w:ascii="Times" w:hAnsi="Times"/>
        </w:rPr>
        <w:t>(</w:t>
      </w:r>
      <w:r w:rsidR="003842AA">
        <w:rPr>
          <w:rFonts w:ascii="Times" w:hAnsi="Times"/>
        </w:rPr>
        <w:t xml:space="preserve">and </w:t>
      </w:r>
      <w:r w:rsidR="009A1593">
        <w:rPr>
          <w:rFonts w:ascii="Times" w:hAnsi="Times"/>
        </w:rPr>
        <w:t>water content</w:t>
      </w:r>
      <w:r>
        <w:rPr>
          <w:rFonts w:ascii="Times" w:hAnsi="Times"/>
        </w:rPr>
        <w:t>)</w:t>
      </w:r>
      <w:r w:rsidR="00CE540D">
        <w:rPr>
          <w:rFonts w:ascii="Times" w:hAnsi="Times"/>
        </w:rPr>
        <w:t xml:space="preserve"> as a function of space and time. </w:t>
      </w:r>
      <w:r w:rsidR="0053489D">
        <w:rPr>
          <w:rFonts w:ascii="Times" w:hAnsi="Times"/>
        </w:rPr>
        <w:t>Examples are shown in Figures S2 and S3.</w:t>
      </w:r>
      <w:r w:rsidR="0035347F">
        <w:rPr>
          <w:rFonts w:ascii="Times" w:hAnsi="Times"/>
        </w:rPr>
        <w:t xml:space="preserve"> </w:t>
      </w:r>
    </w:p>
    <w:p w14:paraId="5F4E6979" w14:textId="2E486E13" w:rsidR="009A1593" w:rsidRDefault="00BB4953" w:rsidP="0035347F">
      <w:pPr>
        <w:rPr>
          <w:rFonts w:ascii="Times" w:hAnsi="Times"/>
        </w:rPr>
      </w:pPr>
      <w:r>
        <w:rPr>
          <w:rFonts w:ascii="Times" w:hAnsi="Times"/>
          <w:noProof/>
        </w:rPr>
        <w:drawing>
          <wp:inline distT="0" distB="0" distL="0" distR="0" wp14:anchorId="2BB3A512" wp14:editId="5EF7A781">
            <wp:extent cx="3998044" cy="3116424"/>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2_pw_v2.tif"/>
                    <pic:cNvPicPr/>
                  </pic:nvPicPr>
                  <pic:blipFill>
                    <a:blip r:embed="rId15">
                      <a:extLst>
                        <a:ext uri="{28A0092B-C50C-407E-A947-70E740481C1C}">
                          <a14:useLocalDpi xmlns:a14="http://schemas.microsoft.com/office/drawing/2010/main" val="0"/>
                        </a:ext>
                      </a:extLst>
                    </a:blip>
                    <a:stretch>
                      <a:fillRect/>
                    </a:stretch>
                  </pic:blipFill>
                  <pic:spPr>
                    <a:xfrm>
                      <a:off x="0" y="0"/>
                      <a:ext cx="4015584" cy="3130096"/>
                    </a:xfrm>
                    <a:prstGeom prst="rect">
                      <a:avLst/>
                    </a:prstGeom>
                  </pic:spPr>
                </pic:pic>
              </a:graphicData>
            </a:graphic>
          </wp:inline>
        </w:drawing>
      </w:r>
    </w:p>
    <w:p w14:paraId="3DC8E7A0" w14:textId="597E94B4" w:rsidR="0035347F" w:rsidRDefault="0035347F" w:rsidP="00F02C2B">
      <w:pPr>
        <w:rPr>
          <w:rFonts w:ascii="Times" w:hAnsi="Times"/>
        </w:rPr>
      </w:pPr>
      <w:r w:rsidRPr="00A31ED4">
        <w:rPr>
          <w:rFonts w:ascii="Times" w:hAnsi="Times"/>
        </w:rPr>
        <w:t>Figure S</w:t>
      </w:r>
      <w:r>
        <w:rPr>
          <w:rFonts w:ascii="Times" w:hAnsi="Times"/>
        </w:rPr>
        <w:t>2</w:t>
      </w:r>
      <w:r w:rsidRPr="00A31ED4">
        <w:rPr>
          <w:rFonts w:ascii="Times" w:hAnsi="Times"/>
        </w:rPr>
        <w:t xml:space="preserve">. </w:t>
      </w:r>
      <w:r>
        <w:rPr>
          <w:rFonts w:ascii="Times" w:hAnsi="Times"/>
        </w:rPr>
        <w:t>S</w:t>
      </w:r>
      <w:r w:rsidR="0053489D">
        <w:rPr>
          <w:rFonts w:ascii="Times" w:hAnsi="Times"/>
        </w:rPr>
        <w:t xml:space="preserve">napshot of </w:t>
      </w:r>
      <w:r w:rsidR="0001006A">
        <w:rPr>
          <w:rFonts w:ascii="Times" w:hAnsi="Times"/>
        </w:rPr>
        <w:t xml:space="preserve">the </w:t>
      </w:r>
      <w:r w:rsidR="0053489D">
        <w:rPr>
          <w:rFonts w:ascii="Times" w:hAnsi="Times"/>
        </w:rPr>
        <w:t>s</w:t>
      </w:r>
      <w:r>
        <w:rPr>
          <w:rFonts w:ascii="Times" w:hAnsi="Times"/>
        </w:rPr>
        <w:t>imulated porewater salinities</w:t>
      </w:r>
      <w:r w:rsidR="0053489D">
        <w:rPr>
          <w:rFonts w:ascii="Times" w:hAnsi="Times"/>
        </w:rPr>
        <w:t xml:space="preserve">. </w:t>
      </w:r>
      <w:r w:rsidR="00B0279F">
        <w:rPr>
          <w:rFonts w:ascii="Times" w:hAnsi="Times"/>
        </w:rPr>
        <w:t xml:space="preserve">The centroid of each mesh element </w:t>
      </w:r>
      <w:r w:rsidR="009A1593">
        <w:rPr>
          <w:rFonts w:ascii="Times" w:hAnsi="Times"/>
        </w:rPr>
        <w:t xml:space="preserve">in the upper Duplin </w:t>
      </w:r>
      <w:r w:rsidR="00B0279F">
        <w:rPr>
          <w:rFonts w:ascii="Times" w:hAnsi="Times"/>
        </w:rPr>
        <w:t>is represented by a circle</w:t>
      </w:r>
      <w:r w:rsidR="0053489D">
        <w:rPr>
          <w:rFonts w:ascii="Times" w:hAnsi="Times"/>
        </w:rPr>
        <w:t>.</w:t>
      </w:r>
      <w:r w:rsidR="00B0279F">
        <w:rPr>
          <w:rFonts w:ascii="Times" w:hAnsi="Times"/>
        </w:rPr>
        <w:t xml:space="preserve"> </w:t>
      </w:r>
    </w:p>
    <w:p w14:paraId="6D0F3D98" w14:textId="77777777" w:rsidR="00BB4953" w:rsidRDefault="00BB4953" w:rsidP="00F02C2B">
      <w:pPr>
        <w:rPr>
          <w:rFonts w:ascii="Times" w:hAnsi="Times"/>
        </w:rPr>
      </w:pPr>
    </w:p>
    <w:p w14:paraId="7ED68725" w14:textId="08D44F6D" w:rsidR="0053489D" w:rsidRDefault="005C0117" w:rsidP="00F02C2B">
      <w:pPr>
        <w:rPr>
          <w:rFonts w:ascii="Times" w:hAnsi="Times"/>
        </w:rPr>
      </w:pPr>
      <w:r>
        <w:rPr>
          <w:rFonts w:ascii="Times" w:hAnsi="Times"/>
          <w:noProof/>
        </w:rPr>
        <w:drawing>
          <wp:inline distT="0" distB="0" distL="0" distR="0" wp14:anchorId="1D6AF352" wp14:editId="53F7B002">
            <wp:extent cx="3913762" cy="32388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S2_sat_v2.tif"/>
                    <pic:cNvPicPr/>
                  </pic:nvPicPr>
                  <pic:blipFill>
                    <a:blip r:embed="rId16">
                      <a:extLst>
                        <a:ext uri="{28A0092B-C50C-407E-A947-70E740481C1C}">
                          <a14:useLocalDpi xmlns:a14="http://schemas.microsoft.com/office/drawing/2010/main" val="0"/>
                        </a:ext>
                      </a:extLst>
                    </a:blip>
                    <a:stretch>
                      <a:fillRect/>
                    </a:stretch>
                  </pic:blipFill>
                  <pic:spPr>
                    <a:xfrm>
                      <a:off x="0" y="0"/>
                      <a:ext cx="3937919" cy="3258880"/>
                    </a:xfrm>
                    <a:prstGeom prst="rect">
                      <a:avLst/>
                    </a:prstGeom>
                  </pic:spPr>
                </pic:pic>
              </a:graphicData>
            </a:graphic>
          </wp:inline>
        </w:drawing>
      </w:r>
    </w:p>
    <w:p w14:paraId="40388706" w14:textId="0EE7BEC3" w:rsidR="0053489D" w:rsidRDefault="0053489D" w:rsidP="0053489D">
      <w:pPr>
        <w:rPr>
          <w:rFonts w:ascii="Times" w:hAnsi="Times"/>
        </w:rPr>
      </w:pPr>
      <w:r w:rsidRPr="00A31ED4">
        <w:rPr>
          <w:rFonts w:ascii="Times" w:hAnsi="Times"/>
        </w:rPr>
        <w:t>Figure S</w:t>
      </w:r>
      <w:r>
        <w:rPr>
          <w:rFonts w:ascii="Times" w:hAnsi="Times"/>
        </w:rPr>
        <w:t>3</w:t>
      </w:r>
      <w:r w:rsidRPr="00A31ED4">
        <w:rPr>
          <w:rFonts w:ascii="Times" w:hAnsi="Times"/>
        </w:rPr>
        <w:t xml:space="preserve">. </w:t>
      </w:r>
      <w:r w:rsidRPr="009A1593">
        <w:rPr>
          <w:rFonts w:ascii="Times" w:hAnsi="Times"/>
        </w:rPr>
        <w:t>S</w:t>
      </w:r>
      <w:r>
        <w:rPr>
          <w:rFonts w:ascii="Times" w:hAnsi="Times"/>
        </w:rPr>
        <w:t xml:space="preserve">napshot </w:t>
      </w:r>
      <w:r w:rsidR="0001006A">
        <w:rPr>
          <w:rFonts w:ascii="Times" w:hAnsi="Times"/>
        </w:rPr>
        <w:t>of the</w:t>
      </w:r>
      <w:r>
        <w:rPr>
          <w:rFonts w:ascii="Times" w:hAnsi="Times"/>
        </w:rPr>
        <w:t xml:space="preserve"> s</w:t>
      </w:r>
      <w:r w:rsidRPr="009A1593">
        <w:rPr>
          <w:rFonts w:ascii="Times" w:hAnsi="Times"/>
        </w:rPr>
        <w:t xml:space="preserve">imulated </w:t>
      </w:r>
      <w:r w:rsidR="005C0117">
        <w:rPr>
          <w:rFonts w:ascii="Times" w:hAnsi="Times"/>
        </w:rPr>
        <w:t>water saturation</w:t>
      </w:r>
      <w:r>
        <w:rPr>
          <w:rFonts w:ascii="Times" w:hAnsi="Times"/>
        </w:rPr>
        <w:t xml:space="preserve">. The centroid of each mesh element in the upper Duplin is represented by a circle. </w:t>
      </w:r>
    </w:p>
    <w:p w14:paraId="7F667FA2" w14:textId="77777777" w:rsidR="00CE540D" w:rsidRPr="007D290C" w:rsidRDefault="00CE540D" w:rsidP="00474725">
      <w:pPr>
        <w:spacing w:line="480" w:lineRule="auto"/>
        <w:rPr>
          <w:rFonts w:ascii="Times" w:hAnsi="Times"/>
        </w:rPr>
      </w:pPr>
    </w:p>
    <w:p w14:paraId="210CA739" w14:textId="77777777" w:rsidR="00474725" w:rsidRPr="00D1057F" w:rsidRDefault="00474725" w:rsidP="00474725">
      <w:pPr>
        <w:spacing w:line="480" w:lineRule="auto"/>
        <w:rPr>
          <w:rFonts w:ascii="Times" w:hAnsi="Times"/>
          <w:i/>
        </w:rPr>
      </w:pPr>
      <w:r w:rsidRPr="00D1057F">
        <w:rPr>
          <w:rFonts w:ascii="Times" w:hAnsi="Times"/>
          <w:i/>
        </w:rPr>
        <w:lastRenderedPageBreak/>
        <w:t>Mesh geometries</w:t>
      </w:r>
    </w:p>
    <w:p w14:paraId="7D78001B" w14:textId="77777777" w:rsidR="00474725" w:rsidRPr="007D290C" w:rsidRDefault="00474725" w:rsidP="00474725">
      <w:pPr>
        <w:spacing w:line="480" w:lineRule="auto"/>
        <w:rPr>
          <w:rFonts w:ascii="Times" w:hAnsi="Times"/>
          <w:b/>
        </w:rPr>
      </w:pPr>
      <w:r w:rsidRPr="007D290C">
        <w:rPr>
          <w:rFonts w:ascii="Times" w:hAnsi="Times"/>
        </w:rPr>
        <w:t>Prior to running the model, mesh geometries are computed. For each element of the mesh, the following characteristics were computed: surface, element centroid, angle between centroids and normal, the area between neighboring sediment compartments, and above and belowground flux area.</w:t>
      </w:r>
    </w:p>
    <w:p w14:paraId="7FA91A2B" w14:textId="77777777" w:rsidR="00474725" w:rsidRPr="00D1057F" w:rsidRDefault="00474725" w:rsidP="00474725">
      <w:pPr>
        <w:keepNext/>
        <w:spacing w:line="480" w:lineRule="auto"/>
        <w:jc w:val="center"/>
        <w:rPr>
          <w:rFonts w:ascii="Times" w:hAnsi="Times"/>
          <w:sz w:val="28"/>
        </w:rPr>
      </w:pPr>
      <w:r w:rsidRPr="00D1057F">
        <w:rPr>
          <w:rFonts w:ascii="Times" w:hAnsi="Times"/>
          <w:noProof/>
          <w:sz w:val="28"/>
        </w:rPr>
        <w:drawing>
          <wp:inline distT="0" distB="0" distL="0" distR="0" wp14:anchorId="77F0233F" wp14:editId="52851F9F">
            <wp:extent cx="2545080" cy="3344116"/>
            <wp:effectExtent l="0" t="0" r="0" b="8890"/>
            <wp:docPr id="43" name="Picture 43" descr="Macintosh HD:Users:david:Dropbox:school:research:soil model:model paper:figures:manuscript figures:A2_mesh_ca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vid:Dropbox:school:research:soil model:model paper:figures:manuscript figures:A2_mesh_cal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5844" cy="3345120"/>
                    </a:xfrm>
                    <a:prstGeom prst="rect">
                      <a:avLst/>
                    </a:prstGeom>
                    <a:noFill/>
                    <a:ln>
                      <a:noFill/>
                    </a:ln>
                  </pic:spPr>
                </pic:pic>
              </a:graphicData>
            </a:graphic>
          </wp:inline>
        </w:drawing>
      </w:r>
    </w:p>
    <w:p w14:paraId="155DE852" w14:textId="6BD0622F" w:rsidR="00474725" w:rsidRDefault="00474725" w:rsidP="00474725">
      <w:pPr>
        <w:pStyle w:val="Caption"/>
        <w:rPr>
          <w:rFonts w:ascii="Times" w:hAnsi="Times"/>
          <w:b w:val="0"/>
          <w:sz w:val="24"/>
        </w:rPr>
      </w:pPr>
      <w:r w:rsidRPr="00A31ED4">
        <w:rPr>
          <w:rFonts w:ascii="Times" w:hAnsi="Times"/>
          <w:b w:val="0"/>
          <w:sz w:val="24"/>
        </w:rPr>
        <w:t xml:space="preserve">Figure </w:t>
      </w:r>
      <w:r w:rsidR="004349C7" w:rsidRPr="00A31ED4">
        <w:rPr>
          <w:rFonts w:ascii="Times" w:hAnsi="Times"/>
          <w:b w:val="0"/>
          <w:sz w:val="24"/>
        </w:rPr>
        <w:t>S</w:t>
      </w:r>
      <w:r w:rsidR="0053489D">
        <w:rPr>
          <w:rFonts w:ascii="Times" w:hAnsi="Times"/>
          <w:b w:val="0"/>
          <w:sz w:val="24"/>
        </w:rPr>
        <w:t>4</w:t>
      </w:r>
      <w:r w:rsidRPr="00A31ED4">
        <w:rPr>
          <w:rFonts w:ascii="Times" w:hAnsi="Times"/>
          <w:b w:val="0"/>
          <w:sz w:val="24"/>
        </w:rPr>
        <w:t>. Diagram to demonstrate surface area (e.g., triangle ABC), element centroid (G), angle between centroids and normal (</w:t>
      </w:r>
      <w:r w:rsidRPr="00A31ED4">
        <w:rPr>
          <w:rFonts w:ascii="Times" w:hAnsi="Times" w:hint="eastAsia"/>
          <w:b w:val="0"/>
          <w:sz w:val="24"/>
        </w:rPr>
        <w:t>α</w:t>
      </w:r>
      <w:r w:rsidRPr="00A31ED4">
        <w:rPr>
          <w:rFonts w:ascii="Times" w:hAnsi="Times"/>
          <w:b w:val="0"/>
          <w:sz w:val="24"/>
        </w:rPr>
        <w:t xml:space="preserve">), area between neighboring sediment compartments (shaded area) calculations. </w:t>
      </w:r>
    </w:p>
    <w:p w14:paraId="4EA65FA4" w14:textId="77777777" w:rsidR="00474725" w:rsidRPr="00A31ED4" w:rsidRDefault="00474725" w:rsidP="00474725"/>
    <w:p w14:paraId="5FAFE5DA" w14:textId="77777777" w:rsidR="00474725" w:rsidRPr="007D290C" w:rsidRDefault="00474725" w:rsidP="00474725">
      <w:pPr>
        <w:spacing w:line="480" w:lineRule="auto"/>
        <w:rPr>
          <w:rFonts w:ascii="Times" w:hAnsi="Times"/>
        </w:rPr>
      </w:pPr>
      <w:r w:rsidRPr="007D290C">
        <w:rPr>
          <w:rFonts w:ascii="Times" w:hAnsi="Times"/>
        </w:rPr>
        <w:t>Surface area (Δ) [L</w:t>
      </w:r>
      <w:r w:rsidRPr="007D290C">
        <w:rPr>
          <w:rFonts w:ascii="Times" w:hAnsi="Times"/>
          <w:vertAlign w:val="superscript"/>
        </w:rPr>
        <w:t>2</w:t>
      </w:r>
      <w:r w:rsidRPr="007D290C">
        <w:rPr>
          <w:rFonts w:ascii="Times" w:hAnsi="Times"/>
        </w:rPr>
        <w:t>] is calculated using Heron’s formula: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7948"/>
        <w:gridCol w:w="958"/>
      </w:tblGrid>
      <w:tr w:rsidR="00474725" w:rsidRPr="007D290C" w14:paraId="2CFC0407" w14:textId="77777777" w:rsidTr="00A31ED4">
        <w:tc>
          <w:tcPr>
            <w:tcW w:w="350" w:type="pct"/>
          </w:tcPr>
          <w:p w14:paraId="7A11BCC6" w14:textId="77777777" w:rsidR="00474725" w:rsidRPr="007D290C" w:rsidRDefault="00474725" w:rsidP="00A31ED4">
            <w:pPr>
              <w:spacing w:line="480" w:lineRule="auto"/>
              <w:rPr>
                <w:rFonts w:ascii="Times" w:hAnsi="Times"/>
              </w:rPr>
            </w:pPr>
          </w:p>
        </w:tc>
        <w:tc>
          <w:tcPr>
            <w:tcW w:w="4150" w:type="pct"/>
          </w:tcPr>
          <w:p w14:paraId="1583FD4E" w14:textId="77777777" w:rsidR="00474725" w:rsidRPr="007D290C" w:rsidRDefault="00710E4C" w:rsidP="00A31ED4">
            <w:pPr>
              <w:keepNext/>
              <w:spacing w:line="480" w:lineRule="auto"/>
              <w:jc w:val="center"/>
              <w:rPr>
                <w:rFonts w:ascii="Times" w:hAnsi="Times"/>
              </w:rPr>
            </w:pPr>
            <w:r w:rsidRPr="007D290C">
              <w:rPr>
                <w:rFonts w:ascii="Times" w:hAnsi="Times"/>
                <w:noProof/>
                <w:position w:val="-16"/>
              </w:rPr>
              <w:object w:dxaOrig="2560" w:dyaOrig="460" w14:anchorId="581AFACA">
                <v:shape id="_x0000_i1029" type="#_x0000_t75" alt="" style="width:126.5pt;height:22.65pt;mso-width-percent:0;mso-height-percent:0;mso-width-percent:0;mso-height-percent:0" o:ole="">
                  <v:imagedata r:id="rId18" o:title=""/>
                </v:shape>
                <o:OLEObject Type="Embed" ProgID="Equation.3" ShapeID="_x0000_i1029" DrawAspect="Content" ObjectID="_1601115390" r:id="rId19"/>
              </w:object>
            </w:r>
          </w:p>
        </w:tc>
        <w:tc>
          <w:tcPr>
            <w:tcW w:w="500" w:type="pct"/>
            <w:vAlign w:val="bottom"/>
          </w:tcPr>
          <w:p w14:paraId="0399591B" w14:textId="77777777" w:rsidR="00474725" w:rsidRPr="007D290C" w:rsidRDefault="00474725" w:rsidP="00A31ED4">
            <w:pPr>
              <w:pStyle w:val="Caption"/>
              <w:spacing w:line="480" w:lineRule="auto"/>
              <w:rPr>
                <w:rFonts w:ascii="Times" w:hAnsi="Times"/>
                <w:color w:val="auto"/>
                <w:sz w:val="24"/>
                <w:szCs w:val="24"/>
              </w:rPr>
            </w:pPr>
          </w:p>
        </w:tc>
      </w:tr>
    </w:tbl>
    <w:p w14:paraId="5B334241" w14:textId="77777777" w:rsidR="00474725" w:rsidRPr="007D290C" w:rsidRDefault="00474725" w:rsidP="00474725">
      <w:pPr>
        <w:spacing w:line="480" w:lineRule="auto"/>
        <w:rPr>
          <w:rFonts w:ascii="Times" w:hAnsi="Times"/>
        </w:rPr>
      </w:pPr>
      <w:r w:rsidRPr="007D290C">
        <w:rPr>
          <w:rFonts w:ascii="Times" w:hAnsi="Times"/>
        </w:rPr>
        <w:t>where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7948"/>
        <w:gridCol w:w="958"/>
      </w:tblGrid>
      <w:tr w:rsidR="00474725" w:rsidRPr="007D290C" w14:paraId="7F6DAD06" w14:textId="77777777" w:rsidTr="00A31ED4">
        <w:trPr>
          <w:gridAfter w:val="2"/>
          <w:wAfter w:w="4650" w:type="pct"/>
        </w:trPr>
        <w:tc>
          <w:tcPr>
            <w:tcW w:w="350" w:type="pct"/>
          </w:tcPr>
          <w:p w14:paraId="58819CEA" w14:textId="77777777" w:rsidR="00474725" w:rsidRPr="007D290C" w:rsidRDefault="00474725" w:rsidP="00A31ED4">
            <w:pPr>
              <w:spacing w:line="480" w:lineRule="auto"/>
              <w:rPr>
                <w:rFonts w:ascii="Times" w:hAnsi="Times"/>
              </w:rPr>
            </w:pPr>
          </w:p>
        </w:tc>
      </w:tr>
      <w:tr w:rsidR="00474725" w:rsidRPr="007D290C" w14:paraId="66A39DDC" w14:textId="77777777" w:rsidTr="00A31ED4">
        <w:tc>
          <w:tcPr>
            <w:tcW w:w="350" w:type="pct"/>
          </w:tcPr>
          <w:p w14:paraId="2D93AE3A" w14:textId="77777777" w:rsidR="00474725" w:rsidRPr="007D290C" w:rsidRDefault="00474725" w:rsidP="00A31ED4">
            <w:pPr>
              <w:spacing w:line="480" w:lineRule="auto"/>
              <w:rPr>
                <w:rFonts w:ascii="Times" w:hAnsi="Times"/>
              </w:rPr>
            </w:pPr>
          </w:p>
        </w:tc>
        <w:tc>
          <w:tcPr>
            <w:tcW w:w="4150" w:type="pct"/>
          </w:tcPr>
          <w:p w14:paraId="158FA20B" w14:textId="77777777" w:rsidR="00474725" w:rsidRPr="007D290C" w:rsidRDefault="00710E4C" w:rsidP="00A31ED4">
            <w:pPr>
              <w:keepNext/>
              <w:spacing w:line="480" w:lineRule="auto"/>
              <w:jc w:val="center"/>
              <w:rPr>
                <w:rFonts w:ascii="Times" w:hAnsi="Times"/>
              </w:rPr>
            </w:pPr>
            <w:r w:rsidRPr="007D290C">
              <w:rPr>
                <w:rFonts w:ascii="Times" w:hAnsi="Times"/>
                <w:noProof/>
                <w:position w:val="-24"/>
              </w:rPr>
              <w:object w:dxaOrig="1360" w:dyaOrig="660" w14:anchorId="00EB68EC">
                <v:shape id="_x0000_i1030" type="#_x0000_t75" alt="" style="width:67.6pt;height:33pt;mso-width-percent:0;mso-height-percent:0;mso-width-percent:0;mso-height-percent:0" o:ole="">
                  <v:imagedata r:id="rId20" o:title=""/>
                </v:shape>
                <o:OLEObject Type="Embed" ProgID="Equation.3" ShapeID="_x0000_i1030" DrawAspect="Content" ObjectID="_1601115391" r:id="rId21"/>
              </w:object>
            </w:r>
          </w:p>
        </w:tc>
        <w:tc>
          <w:tcPr>
            <w:tcW w:w="500" w:type="pct"/>
            <w:vAlign w:val="bottom"/>
          </w:tcPr>
          <w:p w14:paraId="42483199" w14:textId="77777777" w:rsidR="00474725" w:rsidRPr="007D290C" w:rsidRDefault="00474725" w:rsidP="00A31ED4">
            <w:pPr>
              <w:pStyle w:val="Caption"/>
              <w:spacing w:line="480" w:lineRule="auto"/>
              <w:rPr>
                <w:rFonts w:ascii="Times" w:hAnsi="Times"/>
                <w:color w:val="auto"/>
                <w:sz w:val="24"/>
                <w:szCs w:val="24"/>
              </w:rPr>
            </w:pPr>
          </w:p>
        </w:tc>
      </w:tr>
    </w:tbl>
    <w:p w14:paraId="2DEBF49D" w14:textId="77777777" w:rsidR="00474725" w:rsidRPr="007D290C" w:rsidRDefault="00474725" w:rsidP="00474725">
      <w:pPr>
        <w:spacing w:line="480" w:lineRule="auto"/>
        <w:rPr>
          <w:rFonts w:ascii="Times" w:hAnsi="Times"/>
        </w:rPr>
      </w:pPr>
      <w:r w:rsidRPr="007D290C">
        <w:rPr>
          <w:rFonts w:ascii="Times" w:hAnsi="Times"/>
        </w:rPr>
        <w:t xml:space="preserve">with side lengths </w:t>
      </w:r>
      <w:r w:rsidRPr="007D290C">
        <w:rPr>
          <w:rFonts w:ascii="Times" w:hAnsi="Times"/>
          <w:i/>
        </w:rPr>
        <w:t>a</w:t>
      </w:r>
      <w:r w:rsidRPr="007D290C">
        <w:rPr>
          <w:rFonts w:ascii="Times" w:hAnsi="Times"/>
        </w:rPr>
        <w:t xml:space="preserve">, </w:t>
      </w:r>
      <w:r w:rsidRPr="007D290C">
        <w:rPr>
          <w:rFonts w:ascii="Times" w:hAnsi="Times"/>
          <w:i/>
        </w:rPr>
        <w:t>b</w:t>
      </w:r>
      <w:r w:rsidRPr="007D290C">
        <w:rPr>
          <w:rFonts w:ascii="Times" w:hAnsi="Times"/>
        </w:rPr>
        <w:t xml:space="preserve">, and </w:t>
      </w:r>
      <w:r w:rsidRPr="007D290C">
        <w:rPr>
          <w:rFonts w:ascii="Times" w:hAnsi="Times"/>
          <w:i/>
        </w:rPr>
        <w:t>c</w:t>
      </w:r>
      <w:r w:rsidRPr="007D290C">
        <w:rPr>
          <w:rFonts w:ascii="Times" w:hAnsi="Times"/>
        </w:rPr>
        <w:t>.</w:t>
      </w:r>
    </w:p>
    <w:p w14:paraId="5013EFE5" w14:textId="77777777" w:rsidR="00474725" w:rsidRPr="007D290C" w:rsidRDefault="00474725" w:rsidP="00474725">
      <w:pPr>
        <w:spacing w:line="480" w:lineRule="auto"/>
        <w:rPr>
          <w:rFonts w:ascii="Times" w:hAnsi="Times"/>
        </w:rPr>
      </w:pPr>
    </w:p>
    <w:p w14:paraId="27E6FB43" w14:textId="77777777" w:rsidR="00474725" w:rsidRPr="007D290C" w:rsidRDefault="00474725" w:rsidP="00474725">
      <w:pPr>
        <w:spacing w:line="480" w:lineRule="auto"/>
        <w:rPr>
          <w:rFonts w:ascii="Times" w:hAnsi="Times"/>
        </w:rPr>
      </w:pPr>
      <w:r w:rsidRPr="007D290C">
        <w:rPr>
          <w:rFonts w:ascii="Times" w:hAnsi="Times"/>
        </w:rPr>
        <w:t>The centroid (</w:t>
      </w:r>
      <w:r w:rsidRPr="007D290C">
        <w:rPr>
          <w:rFonts w:ascii="Times" w:hAnsi="Times"/>
          <w:i/>
        </w:rPr>
        <w:t>G</w:t>
      </w:r>
      <w:r>
        <w:rPr>
          <w:rFonts w:ascii="Times" w:hAnsi="Times"/>
        </w:rPr>
        <w:t xml:space="preserve">) of </w:t>
      </w:r>
      <w:r w:rsidRPr="007D290C">
        <w:rPr>
          <w:rFonts w:ascii="Times" w:hAnsi="Times"/>
        </w:rPr>
        <w:t xml:space="preserve">the triangular element is calculated from the node locations </w:t>
      </w:r>
      <w:r w:rsidRPr="007D290C">
        <w:rPr>
          <w:rFonts w:ascii="Times" w:hAnsi="Times"/>
          <w:i/>
        </w:rPr>
        <w:t xml:space="preserve">A </w:t>
      </w:r>
      <w:r w:rsidRPr="007D290C">
        <w:rPr>
          <w:rFonts w:ascii="Times" w:hAnsi="Times"/>
        </w:rPr>
        <w:t>= (</w:t>
      </w:r>
      <w:proofErr w:type="spellStart"/>
      <w:r w:rsidRPr="007D290C">
        <w:rPr>
          <w:rFonts w:ascii="Times" w:hAnsi="Times"/>
          <w:i/>
        </w:rPr>
        <w:t>x</w:t>
      </w:r>
      <w:r w:rsidRPr="007D290C">
        <w:rPr>
          <w:rFonts w:ascii="Times" w:hAnsi="Times"/>
          <w:i/>
          <w:vertAlign w:val="subscript"/>
        </w:rPr>
        <w:t>a</w:t>
      </w:r>
      <w:proofErr w:type="spellEnd"/>
      <w:r w:rsidRPr="007D290C">
        <w:rPr>
          <w:rFonts w:ascii="Times" w:hAnsi="Times"/>
        </w:rPr>
        <w:t xml:space="preserve">, </w:t>
      </w:r>
      <w:proofErr w:type="spellStart"/>
      <w:r w:rsidRPr="007D290C">
        <w:rPr>
          <w:rFonts w:ascii="Times" w:hAnsi="Times"/>
          <w:i/>
        </w:rPr>
        <w:t>y</w:t>
      </w:r>
      <w:r w:rsidRPr="007D290C">
        <w:rPr>
          <w:rFonts w:ascii="Times" w:hAnsi="Times"/>
          <w:i/>
          <w:vertAlign w:val="subscript"/>
        </w:rPr>
        <w:t>a</w:t>
      </w:r>
      <w:proofErr w:type="spellEnd"/>
      <w:r w:rsidRPr="007D290C">
        <w:rPr>
          <w:rFonts w:ascii="Times" w:hAnsi="Times"/>
        </w:rPr>
        <w:t xml:space="preserve">, </w:t>
      </w:r>
      <w:proofErr w:type="spellStart"/>
      <w:r w:rsidRPr="007D290C">
        <w:rPr>
          <w:rFonts w:ascii="Times" w:hAnsi="Times"/>
          <w:i/>
        </w:rPr>
        <w:t>z</w:t>
      </w:r>
      <w:r w:rsidRPr="007D290C">
        <w:rPr>
          <w:rFonts w:ascii="Times" w:hAnsi="Times"/>
          <w:i/>
          <w:vertAlign w:val="subscript"/>
        </w:rPr>
        <w:t>a</w:t>
      </w:r>
      <w:proofErr w:type="spellEnd"/>
      <w:r w:rsidRPr="007D290C">
        <w:rPr>
          <w:rFonts w:ascii="Times" w:hAnsi="Times"/>
        </w:rPr>
        <w:t xml:space="preserve">), </w:t>
      </w:r>
      <w:r w:rsidRPr="007D290C">
        <w:rPr>
          <w:rFonts w:ascii="Times" w:hAnsi="Times"/>
          <w:i/>
        </w:rPr>
        <w:t xml:space="preserve">B </w:t>
      </w:r>
      <w:r w:rsidRPr="007D290C">
        <w:rPr>
          <w:rFonts w:ascii="Times" w:hAnsi="Times"/>
        </w:rPr>
        <w:t>= (</w:t>
      </w:r>
      <w:proofErr w:type="spellStart"/>
      <w:r w:rsidRPr="007D290C">
        <w:rPr>
          <w:rFonts w:ascii="Times" w:hAnsi="Times"/>
          <w:i/>
        </w:rPr>
        <w:t>x</w:t>
      </w:r>
      <w:r w:rsidRPr="007D290C">
        <w:rPr>
          <w:rFonts w:ascii="Times" w:hAnsi="Times"/>
          <w:i/>
          <w:vertAlign w:val="subscript"/>
        </w:rPr>
        <w:t>b</w:t>
      </w:r>
      <w:proofErr w:type="spellEnd"/>
      <w:r w:rsidRPr="007D290C">
        <w:rPr>
          <w:rFonts w:ascii="Times" w:hAnsi="Times"/>
        </w:rPr>
        <w:t xml:space="preserve">, </w:t>
      </w:r>
      <w:proofErr w:type="spellStart"/>
      <w:r w:rsidRPr="007D290C">
        <w:rPr>
          <w:rFonts w:ascii="Times" w:hAnsi="Times"/>
          <w:i/>
        </w:rPr>
        <w:t>y</w:t>
      </w:r>
      <w:r w:rsidRPr="007D290C">
        <w:rPr>
          <w:rFonts w:ascii="Times" w:hAnsi="Times"/>
          <w:i/>
          <w:vertAlign w:val="subscript"/>
        </w:rPr>
        <w:t>b</w:t>
      </w:r>
      <w:proofErr w:type="spellEnd"/>
      <w:r w:rsidRPr="007D290C">
        <w:rPr>
          <w:rFonts w:ascii="Times" w:hAnsi="Times"/>
        </w:rPr>
        <w:t xml:space="preserve">, </w:t>
      </w:r>
      <w:proofErr w:type="spellStart"/>
      <w:r w:rsidRPr="007D290C">
        <w:rPr>
          <w:rFonts w:ascii="Times" w:hAnsi="Times"/>
          <w:i/>
        </w:rPr>
        <w:t>z</w:t>
      </w:r>
      <w:r w:rsidRPr="007D290C">
        <w:rPr>
          <w:rFonts w:ascii="Times" w:hAnsi="Times"/>
          <w:i/>
          <w:vertAlign w:val="subscript"/>
        </w:rPr>
        <w:t>b</w:t>
      </w:r>
      <w:proofErr w:type="spellEnd"/>
      <w:r w:rsidRPr="007D290C">
        <w:rPr>
          <w:rFonts w:ascii="Times" w:hAnsi="Times"/>
        </w:rPr>
        <w:t xml:space="preserve">), and </w:t>
      </w:r>
      <w:r w:rsidRPr="007D290C">
        <w:rPr>
          <w:rFonts w:ascii="Times" w:hAnsi="Times"/>
          <w:i/>
        </w:rPr>
        <w:t xml:space="preserve">C </w:t>
      </w:r>
      <w:r w:rsidRPr="007D290C">
        <w:rPr>
          <w:rFonts w:ascii="Times" w:hAnsi="Times"/>
        </w:rPr>
        <w:t>= (</w:t>
      </w:r>
      <w:r w:rsidRPr="007D290C">
        <w:rPr>
          <w:rFonts w:ascii="Times" w:hAnsi="Times"/>
          <w:i/>
        </w:rPr>
        <w:t>x</w:t>
      </w:r>
      <w:r w:rsidRPr="007D290C">
        <w:rPr>
          <w:rFonts w:ascii="Times" w:hAnsi="Times"/>
          <w:i/>
          <w:vertAlign w:val="subscript"/>
        </w:rPr>
        <w:t>c</w:t>
      </w:r>
      <w:r w:rsidRPr="007D290C">
        <w:rPr>
          <w:rFonts w:ascii="Times" w:hAnsi="Times"/>
        </w:rPr>
        <w:t xml:space="preserve">, </w:t>
      </w:r>
      <w:proofErr w:type="spellStart"/>
      <w:r w:rsidRPr="007D290C">
        <w:rPr>
          <w:rFonts w:ascii="Times" w:hAnsi="Times"/>
          <w:i/>
        </w:rPr>
        <w:t>y</w:t>
      </w:r>
      <w:r w:rsidRPr="007D290C">
        <w:rPr>
          <w:rFonts w:ascii="Times" w:hAnsi="Times"/>
          <w:i/>
          <w:vertAlign w:val="subscript"/>
        </w:rPr>
        <w:t>c</w:t>
      </w:r>
      <w:proofErr w:type="spellEnd"/>
      <w:r w:rsidRPr="007D290C">
        <w:rPr>
          <w:rFonts w:ascii="Times" w:hAnsi="Times"/>
        </w:rPr>
        <w:t xml:space="preserve">, </w:t>
      </w:r>
      <w:proofErr w:type="spellStart"/>
      <w:r w:rsidRPr="007D290C">
        <w:rPr>
          <w:rFonts w:ascii="Times" w:hAnsi="Times"/>
          <w:i/>
        </w:rPr>
        <w:t>z</w:t>
      </w:r>
      <w:r w:rsidRPr="007D290C">
        <w:rPr>
          <w:rFonts w:ascii="Times" w:hAnsi="Times"/>
          <w:i/>
          <w:vertAlign w:val="subscript"/>
        </w:rPr>
        <w:t>c</w:t>
      </w:r>
      <w:proofErr w:type="spellEnd"/>
      <w:r w:rsidRPr="007D290C">
        <w:rPr>
          <w:rFonts w:ascii="Times" w:hAnsi="Time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
        <w:gridCol w:w="8149"/>
        <w:gridCol w:w="856"/>
      </w:tblGrid>
      <w:tr w:rsidR="00474725" w:rsidRPr="007D290C" w14:paraId="33DFCAA7" w14:textId="77777777" w:rsidTr="00A31ED4">
        <w:trPr>
          <w:trHeight w:val="666"/>
        </w:trPr>
        <w:tc>
          <w:tcPr>
            <w:tcW w:w="298" w:type="pct"/>
            <w:vAlign w:val="center"/>
          </w:tcPr>
          <w:p w14:paraId="6341EF5C" w14:textId="77777777" w:rsidR="00474725" w:rsidRPr="007D290C" w:rsidRDefault="00474725" w:rsidP="00A31ED4">
            <w:pPr>
              <w:spacing w:line="480" w:lineRule="auto"/>
              <w:rPr>
                <w:rFonts w:ascii="Times" w:hAnsi="Times"/>
              </w:rPr>
            </w:pPr>
          </w:p>
        </w:tc>
        <w:tc>
          <w:tcPr>
            <w:tcW w:w="4255" w:type="pct"/>
            <w:vAlign w:val="center"/>
          </w:tcPr>
          <w:p w14:paraId="73889B33" w14:textId="77777777" w:rsidR="00474725" w:rsidRPr="007D290C" w:rsidRDefault="00710E4C" w:rsidP="00A31ED4">
            <w:pPr>
              <w:keepNext/>
              <w:spacing w:line="480" w:lineRule="auto"/>
              <w:jc w:val="center"/>
              <w:rPr>
                <w:rFonts w:ascii="Times" w:hAnsi="Times"/>
              </w:rPr>
            </w:pPr>
            <w:r w:rsidRPr="007D290C">
              <w:rPr>
                <w:rFonts w:ascii="Times" w:hAnsi="Times"/>
                <w:noProof/>
                <w:position w:val="-28"/>
              </w:rPr>
              <w:object w:dxaOrig="6340" w:dyaOrig="680" w14:anchorId="3AD31C9C">
                <v:shape id="_x0000_i1031" type="#_x0000_t75" alt="" style="width:317.45pt;height:33.8pt;mso-width-percent:0;mso-height-percent:0;mso-width-percent:0;mso-height-percent:0" o:ole="">
                  <v:imagedata r:id="rId22" o:title=""/>
                </v:shape>
                <o:OLEObject Type="Embed" ProgID="Equation.3" ShapeID="_x0000_i1031" DrawAspect="Content" ObjectID="_1601115392" r:id="rId23"/>
              </w:object>
            </w:r>
          </w:p>
        </w:tc>
        <w:tc>
          <w:tcPr>
            <w:tcW w:w="448" w:type="pct"/>
            <w:vAlign w:val="center"/>
          </w:tcPr>
          <w:p w14:paraId="5AB6DA41" w14:textId="77777777" w:rsidR="00474725" w:rsidRPr="007D290C" w:rsidRDefault="00474725" w:rsidP="00A31ED4">
            <w:pPr>
              <w:pStyle w:val="Caption"/>
              <w:spacing w:line="480" w:lineRule="auto"/>
              <w:jc w:val="right"/>
              <w:rPr>
                <w:rFonts w:ascii="Times" w:hAnsi="Times"/>
                <w:color w:val="auto"/>
                <w:sz w:val="24"/>
                <w:szCs w:val="24"/>
              </w:rPr>
            </w:pPr>
          </w:p>
        </w:tc>
      </w:tr>
    </w:tbl>
    <w:p w14:paraId="2B6E36BF" w14:textId="77777777" w:rsidR="00474725" w:rsidRPr="007D290C" w:rsidRDefault="00474725" w:rsidP="00474725">
      <w:pPr>
        <w:spacing w:line="480" w:lineRule="auto"/>
        <w:rPr>
          <w:rFonts w:ascii="Times" w:hAnsi="Times"/>
          <w:i/>
        </w:rPr>
      </w:pPr>
    </w:p>
    <w:p w14:paraId="3E36FB34" w14:textId="77777777" w:rsidR="00474725" w:rsidRPr="007D290C" w:rsidRDefault="00474725" w:rsidP="00474725">
      <w:pPr>
        <w:spacing w:line="480" w:lineRule="auto"/>
        <w:rPr>
          <w:rFonts w:ascii="Times" w:hAnsi="Times"/>
        </w:rPr>
      </w:pPr>
      <w:r w:rsidRPr="007D290C">
        <w:rPr>
          <w:rFonts w:ascii="Times" w:hAnsi="Times"/>
        </w:rPr>
        <w:t>The flux angle (α) is the angular difference between two centroids’ angle (</w:t>
      </w:r>
      <w:proofErr w:type="spellStart"/>
      <w:r w:rsidRPr="007D290C">
        <w:rPr>
          <w:rFonts w:ascii="Times" w:hAnsi="Times"/>
          <w:i/>
        </w:rPr>
        <w:t>θ</w:t>
      </w:r>
      <w:r w:rsidRPr="007D290C">
        <w:rPr>
          <w:rFonts w:ascii="Times" w:hAnsi="Times"/>
          <w:i/>
          <w:vertAlign w:val="subscript"/>
        </w:rPr>
        <w:t>G</w:t>
      </w:r>
      <w:proofErr w:type="spellEnd"/>
      <w:r w:rsidRPr="007D290C">
        <w:rPr>
          <w:rFonts w:ascii="Times" w:hAnsi="Times"/>
        </w:rPr>
        <w:t>) and the angle normal component (</w:t>
      </w:r>
      <m:oMath>
        <m:sSub>
          <m:sSubPr>
            <m:ctrlPr>
              <w:rPr>
                <w:rFonts w:ascii="Cambria Math" w:hAnsi="Cambria Math"/>
              </w:rPr>
            </m:ctrlPr>
          </m:sSubPr>
          <m:e>
            <m:r>
              <w:rPr>
                <w:rFonts w:ascii="Cambria Math" w:hAnsi="Cambria Math"/>
              </w:rPr>
              <m:t>θ</m:t>
            </m:r>
          </m:e>
          <m:sub>
            <m:acc>
              <m:accPr>
                <m:ctrlPr>
                  <w:rPr>
                    <w:rFonts w:ascii="Cambria Math" w:hAnsi="Cambria Math"/>
                  </w:rPr>
                </m:ctrlPr>
              </m:accPr>
              <m:e>
                <m:r>
                  <m:rPr>
                    <m:sty m:val="p"/>
                  </m:rPr>
                  <w:rPr>
                    <w:rFonts w:ascii="Cambria Math" w:hAnsi="Cambria Math"/>
                  </w:rPr>
                  <m:t>N</m:t>
                </m:r>
              </m:e>
            </m:acc>
          </m:sub>
        </m:sSub>
      </m:oMath>
      <w:r w:rsidRPr="007D290C">
        <w:rPr>
          <w:rFonts w:ascii="Times" w:hAnsi="Times"/>
        </w:rPr>
        <w:t>) of the common side. The angle between two centroids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7948"/>
        <w:gridCol w:w="958"/>
      </w:tblGrid>
      <w:tr w:rsidR="00474725" w:rsidRPr="007D290C" w14:paraId="5AEBF70B" w14:textId="77777777" w:rsidTr="00A31ED4">
        <w:tc>
          <w:tcPr>
            <w:tcW w:w="350" w:type="pct"/>
          </w:tcPr>
          <w:p w14:paraId="5E4FCE1C" w14:textId="77777777" w:rsidR="00474725" w:rsidRPr="007D290C" w:rsidRDefault="00474725" w:rsidP="00A31ED4">
            <w:pPr>
              <w:spacing w:line="480" w:lineRule="auto"/>
              <w:rPr>
                <w:rFonts w:ascii="Times" w:hAnsi="Times"/>
              </w:rPr>
            </w:pPr>
          </w:p>
        </w:tc>
        <w:tc>
          <w:tcPr>
            <w:tcW w:w="4150" w:type="pct"/>
          </w:tcPr>
          <w:p w14:paraId="36A2E84E" w14:textId="77777777" w:rsidR="00474725" w:rsidRPr="007D290C" w:rsidRDefault="00710E4C" w:rsidP="00A31ED4">
            <w:pPr>
              <w:keepNext/>
              <w:spacing w:line="480" w:lineRule="auto"/>
              <w:jc w:val="center"/>
              <w:rPr>
                <w:rFonts w:ascii="Times" w:hAnsi="Times"/>
              </w:rPr>
            </w:pPr>
            <w:r w:rsidRPr="007D290C">
              <w:rPr>
                <w:rFonts w:ascii="Times" w:hAnsi="Times"/>
                <w:noProof/>
                <w:position w:val="-32"/>
              </w:rPr>
              <w:object w:dxaOrig="2200" w:dyaOrig="760" w14:anchorId="46B18881">
                <v:shape id="_x0000_i1032" type="#_x0000_t75" alt="" style="width:110.2pt;height:38.2pt;mso-width-percent:0;mso-height-percent:0;mso-width-percent:0;mso-height-percent:0" o:ole="">
                  <v:imagedata r:id="rId24" o:title=""/>
                </v:shape>
                <o:OLEObject Type="Embed" ProgID="Equation.3" ShapeID="_x0000_i1032" DrawAspect="Content" ObjectID="_1601115393" r:id="rId25"/>
              </w:object>
            </w:r>
          </w:p>
        </w:tc>
        <w:tc>
          <w:tcPr>
            <w:tcW w:w="500" w:type="pct"/>
            <w:vAlign w:val="bottom"/>
          </w:tcPr>
          <w:p w14:paraId="22B6D3E7" w14:textId="77777777" w:rsidR="00474725" w:rsidRPr="007D290C" w:rsidRDefault="00474725" w:rsidP="00A31ED4">
            <w:pPr>
              <w:pStyle w:val="Caption"/>
              <w:spacing w:line="480" w:lineRule="auto"/>
              <w:jc w:val="right"/>
              <w:rPr>
                <w:rFonts w:ascii="Times" w:hAnsi="Times"/>
                <w:color w:val="auto"/>
                <w:sz w:val="24"/>
                <w:szCs w:val="24"/>
              </w:rPr>
            </w:pPr>
          </w:p>
        </w:tc>
      </w:tr>
    </w:tbl>
    <w:p w14:paraId="29714EB1" w14:textId="77777777" w:rsidR="00474725" w:rsidRPr="007D290C" w:rsidRDefault="00474725" w:rsidP="00474725">
      <w:pPr>
        <w:spacing w:line="480" w:lineRule="auto"/>
        <w:rPr>
          <w:rFonts w:ascii="Times" w:hAnsi="Times"/>
        </w:rPr>
      </w:pPr>
      <w:r w:rsidRPr="007D290C">
        <w:rPr>
          <w:rFonts w:ascii="Times" w:hAnsi="Times"/>
        </w:rPr>
        <w:t>and the normal component angle of the common side: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7948"/>
        <w:gridCol w:w="958"/>
      </w:tblGrid>
      <w:tr w:rsidR="00474725" w:rsidRPr="007D290C" w14:paraId="36B621EF" w14:textId="77777777" w:rsidTr="00A31ED4">
        <w:tc>
          <w:tcPr>
            <w:tcW w:w="350" w:type="pct"/>
          </w:tcPr>
          <w:p w14:paraId="7AE4B324" w14:textId="77777777" w:rsidR="00474725" w:rsidRPr="007D290C" w:rsidRDefault="00474725" w:rsidP="00A31ED4">
            <w:pPr>
              <w:spacing w:line="480" w:lineRule="auto"/>
              <w:rPr>
                <w:rFonts w:ascii="Times" w:hAnsi="Times"/>
              </w:rPr>
            </w:pPr>
          </w:p>
        </w:tc>
        <w:tc>
          <w:tcPr>
            <w:tcW w:w="4150" w:type="pct"/>
          </w:tcPr>
          <w:p w14:paraId="32B959ED" w14:textId="77777777" w:rsidR="00474725" w:rsidRPr="007D290C" w:rsidRDefault="00710E4C" w:rsidP="00A31ED4">
            <w:pPr>
              <w:keepNext/>
              <w:spacing w:line="480" w:lineRule="auto"/>
              <w:jc w:val="center"/>
              <w:rPr>
                <w:rFonts w:ascii="Times" w:hAnsi="Times"/>
              </w:rPr>
            </w:pPr>
            <w:r w:rsidRPr="007D290C">
              <w:rPr>
                <w:rFonts w:ascii="Times" w:hAnsi="Times"/>
                <w:noProof/>
                <w:position w:val="-32"/>
              </w:rPr>
              <w:object w:dxaOrig="2160" w:dyaOrig="760" w14:anchorId="477E08CE">
                <v:shape id="_x0000_i1033" type="#_x0000_t75" alt="" style="width:110.2pt;height:38.2pt;mso-width-percent:0;mso-height-percent:0;mso-width-percent:0;mso-height-percent:0" o:ole="">
                  <v:imagedata r:id="rId26" o:title=""/>
                </v:shape>
                <o:OLEObject Type="Embed" ProgID="Equation.3" ShapeID="_x0000_i1033" DrawAspect="Content" ObjectID="_1601115394" r:id="rId27"/>
              </w:object>
            </w:r>
          </w:p>
        </w:tc>
        <w:tc>
          <w:tcPr>
            <w:tcW w:w="500" w:type="pct"/>
            <w:vAlign w:val="bottom"/>
          </w:tcPr>
          <w:p w14:paraId="0BBB97AB" w14:textId="77777777" w:rsidR="00474725" w:rsidRPr="007D290C" w:rsidRDefault="00474725" w:rsidP="00A31ED4">
            <w:pPr>
              <w:pStyle w:val="Caption"/>
              <w:spacing w:line="480" w:lineRule="auto"/>
              <w:jc w:val="right"/>
              <w:rPr>
                <w:rFonts w:ascii="Times" w:hAnsi="Times"/>
                <w:color w:val="auto"/>
                <w:sz w:val="24"/>
                <w:szCs w:val="24"/>
              </w:rPr>
            </w:pPr>
          </w:p>
        </w:tc>
      </w:tr>
    </w:tbl>
    <w:p w14:paraId="0440AB1D" w14:textId="77777777" w:rsidR="00474725" w:rsidRPr="007D290C" w:rsidRDefault="00474725" w:rsidP="00474725">
      <w:pPr>
        <w:spacing w:line="480" w:lineRule="auto"/>
        <w:rPr>
          <w:rFonts w:ascii="Times" w:hAnsi="Times"/>
        </w:rPr>
      </w:pPr>
      <w:r w:rsidRPr="007D290C">
        <w:rPr>
          <w:rFonts w:ascii="Times" w:hAnsi="Times"/>
        </w:rPr>
        <w:t>gives the flux angle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7948"/>
        <w:gridCol w:w="958"/>
      </w:tblGrid>
      <w:tr w:rsidR="00474725" w:rsidRPr="007D290C" w14:paraId="07B94977" w14:textId="77777777" w:rsidTr="00A31ED4">
        <w:tc>
          <w:tcPr>
            <w:tcW w:w="350" w:type="pct"/>
          </w:tcPr>
          <w:p w14:paraId="3FF1307B" w14:textId="77777777" w:rsidR="00474725" w:rsidRPr="007D290C" w:rsidRDefault="00474725" w:rsidP="00A31ED4">
            <w:pPr>
              <w:spacing w:line="480" w:lineRule="auto"/>
              <w:rPr>
                <w:rFonts w:ascii="Times" w:hAnsi="Times"/>
              </w:rPr>
            </w:pPr>
          </w:p>
        </w:tc>
        <w:tc>
          <w:tcPr>
            <w:tcW w:w="4150" w:type="pct"/>
          </w:tcPr>
          <w:p w14:paraId="22DDBA53" w14:textId="77777777" w:rsidR="00474725" w:rsidRPr="007D290C" w:rsidRDefault="00710E4C" w:rsidP="00A31ED4">
            <w:pPr>
              <w:keepNext/>
              <w:spacing w:line="480" w:lineRule="auto"/>
              <w:jc w:val="center"/>
              <w:rPr>
                <w:rFonts w:ascii="Times" w:hAnsi="Times"/>
              </w:rPr>
            </w:pPr>
            <w:r w:rsidRPr="007D290C">
              <w:rPr>
                <w:rFonts w:ascii="Times" w:hAnsi="Times"/>
                <w:noProof/>
                <w:position w:val="-16"/>
              </w:rPr>
              <w:object w:dxaOrig="1220" w:dyaOrig="420" w14:anchorId="1BE76D86">
                <v:shape id="_x0000_i1034" type="#_x0000_t75" alt="" style="width:60.85pt;height:20.7pt;mso-width-percent:0;mso-height-percent:0;mso-width-percent:0;mso-height-percent:0" o:ole="">
                  <v:imagedata r:id="rId28" o:title=""/>
                </v:shape>
                <o:OLEObject Type="Embed" ProgID="Equation.3" ShapeID="_x0000_i1034" DrawAspect="Content" ObjectID="_1601115395" r:id="rId29"/>
              </w:object>
            </w:r>
          </w:p>
        </w:tc>
        <w:tc>
          <w:tcPr>
            <w:tcW w:w="500" w:type="pct"/>
            <w:vAlign w:val="bottom"/>
          </w:tcPr>
          <w:p w14:paraId="2F41BB40" w14:textId="77777777" w:rsidR="00474725" w:rsidRPr="007D290C" w:rsidRDefault="00474725" w:rsidP="00A31ED4">
            <w:pPr>
              <w:pStyle w:val="Caption"/>
              <w:spacing w:line="480" w:lineRule="auto"/>
              <w:jc w:val="right"/>
              <w:rPr>
                <w:rFonts w:ascii="Times" w:hAnsi="Times"/>
                <w:color w:val="auto"/>
                <w:sz w:val="24"/>
                <w:szCs w:val="24"/>
              </w:rPr>
            </w:pPr>
          </w:p>
        </w:tc>
      </w:tr>
    </w:tbl>
    <w:p w14:paraId="6A440B15" w14:textId="77777777" w:rsidR="00474725" w:rsidRPr="007D290C" w:rsidRDefault="00474725" w:rsidP="00474725">
      <w:pPr>
        <w:spacing w:line="480" w:lineRule="auto"/>
        <w:rPr>
          <w:rFonts w:ascii="Times" w:hAnsi="Times"/>
        </w:rPr>
      </w:pPr>
    </w:p>
    <w:p w14:paraId="4F6A0EF4" w14:textId="066BB864" w:rsidR="00474725" w:rsidRPr="007D290C" w:rsidRDefault="00474725" w:rsidP="00474725">
      <w:pPr>
        <w:spacing w:line="480" w:lineRule="auto"/>
        <w:rPr>
          <w:rFonts w:ascii="Times" w:hAnsi="Times"/>
        </w:rPr>
      </w:pPr>
      <w:r w:rsidRPr="007D290C">
        <w:rPr>
          <w:rFonts w:ascii="Times" w:hAnsi="Times"/>
        </w:rPr>
        <w:t xml:space="preserve">The area between neighboring sediment compartments is a side length of an element multiplied by the pedon depth (shaded area in </w:t>
      </w:r>
      <w:r>
        <w:rPr>
          <w:rFonts w:ascii="Times" w:hAnsi="Times"/>
        </w:rPr>
        <w:t>Fig.</w:t>
      </w:r>
      <w:r w:rsidRPr="007D290C">
        <w:rPr>
          <w:rFonts w:ascii="Times" w:hAnsi="Times"/>
        </w:rPr>
        <w:t xml:space="preserve"> </w:t>
      </w:r>
      <w:r w:rsidR="004349C7">
        <w:rPr>
          <w:rFonts w:ascii="Times" w:hAnsi="Times"/>
        </w:rPr>
        <w:t>S</w:t>
      </w:r>
      <w:r w:rsidR="0053489D">
        <w:rPr>
          <w:rFonts w:ascii="Times" w:hAnsi="Times"/>
        </w:rPr>
        <w:t>4</w:t>
      </w:r>
      <w:r w:rsidRPr="007D290C">
        <w:rPr>
          <w:rFonts w:ascii="Times" w:hAnsi="Times"/>
        </w:rPr>
        <w:t>).</w:t>
      </w:r>
    </w:p>
    <w:p w14:paraId="32CC76D1" w14:textId="77777777" w:rsidR="00474725" w:rsidRPr="007D290C" w:rsidRDefault="00474725" w:rsidP="00474725">
      <w:pPr>
        <w:spacing w:line="480" w:lineRule="auto"/>
        <w:rPr>
          <w:rFonts w:ascii="Times" w:hAnsi="Times"/>
          <w:b/>
        </w:rPr>
      </w:pPr>
    </w:p>
    <w:p w14:paraId="0F9EE06B" w14:textId="77777777" w:rsidR="00BB4953" w:rsidRDefault="00BB4953">
      <w:pPr>
        <w:rPr>
          <w:rFonts w:ascii="Times" w:hAnsi="Times"/>
          <w:b/>
        </w:rPr>
      </w:pPr>
      <w:r>
        <w:rPr>
          <w:rFonts w:ascii="Times" w:hAnsi="Times"/>
          <w:b/>
        </w:rPr>
        <w:br w:type="page"/>
      </w:r>
    </w:p>
    <w:p w14:paraId="68F6F109" w14:textId="29ED4C8F" w:rsidR="00474725" w:rsidRPr="007D290C" w:rsidRDefault="00474725" w:rsidP="00474725">
      <w:pPr>
        <w:spacing w:line="480" w:lineRule="auto"/>
        <w:rPr>
          <w:rFonts w:ascii="Times" w:hAnsi="Times"/>
          <w:b/>
        </w:rPr>
      </w:pPr>
      <w:r>
        <w:rPr>
          <w:rFonts w:ascii="Times" w:hAnsi="Times"/>
          <w:b/>
        </w:rPr>
        <w:lastRenderedPageBreak/>
        <w:t>Section S</w:t>
      </w:r>
      <w:r w:rsidRPr="007D290C">
        <w:rPr>
          <w:rFonts w:ascii="Times" w:hAnsi="Times"/>
          <w:b/>
        </w:rPr>
        <w:t>2. Critical-flooding</w:t>
      </w:r>
    </w:p>
    <w:p w14:paraId="6489E08D" w14:textId="69971BE5" w:rsidR="00474725" w:rsidRPr="007D290C" w:rsidRDefault="00474725" w:rsidP="00474725">
      <w:pPr>
        <w:spacing w:line="480" w:lineRule="auto"/>
        <w:rPr>
          <w:rFonts w:ascii="Times" w:hAnsi="Times"/>
        </w:rPr>
      </w:pPr>
      <w:r w:rsidRPr="007D290C">
        <w:rPr>
          <w:rFonts w:ascii="Times" w:hAnsi="Times"/>
          <w:b/>
        </w:rPr>
        <w:tab/>
      </w:r>
      <w:r w:rsidRPr="007D290C">
        <w:rPr>
          <w:rFonts w:ascii="Times" w:hAnsi="Times"/>
        </w:rPr>
        <w:t xml:space="preserve">The marsh topography is complex, with numerous tidal creeks of varying sizes, levees separating the creeks from the low marsh, and small depressions scattered throughout the marsh. As a result, the tidal level at which locations of the marsh flood does not necessarily coincide with the land elevation. To determine the tide level at which a marsh parcel floods, </w:t>
      </w:r>
      <w:r w:rsidR="002A6C3F">
        <w:rPr>
          <w:rFonts w:ascii="Times" w:hAnsi="Times"/>
        </w:rPr>
        <w:t>the</w:t>
      </w:r>
      <w:r w:rsidR="002A6C3F" w:rsidRPr="007D290C">
        <w:rPr>
          <w:rFonts w:ascii="Times" w:hAnsi="Times"/>
        </w:rPr>
        <w:t xml:space="preserve"> </w:t>
      </w:r>
      <w:r w:rsidRPr="007D290C">
        <w:rPr>
          <w:rFonts w:ascii="Times" w:hAnsi="Times"/>
        </w:rPr>
        <w:t xml:space="preserve">algorithm </w:t>
      </w:r>
      <w:r w:rsidR="002A6C3F">
        <w:rPr>
          <w:rFonts w:ascii="Times" w:hAnsi="Times"/>
        </w:rPr>
        <w:t>presented in</w:t>
      </w:r>
      <w:r w:rsidRPr="007D290C">
        <w:rPr>
          <w:rFonts w:ascii="Times" w:hAnsi="Times"/>
        </w:rPr>
        <w:t xml:space="preserve"> Barnes et al. (2014) was implemented. </w:t>
      </w:r>
    </w:p>
    <w:p w14:paraId="18786BD9" w14:textId="77777777" w:rsidR="00474725" w:rsidRPr="007D290C" w:rsidRDefault="00474725" w:rsidP="00474725">
      <w:pPr>
        <w:spacing w:line="480" w:lineRule="auto"/>
        <w:rPr>
          <w:rFonts w:ascii="Times" w:hAnsi="Times"/>
        </w:rPr>
      </w:pPr>
      <w:r w:rsidRPr="007D290C">
        <w:rPr>
          <w:rFonts w:ascii="Times" w:hAnsi="Times"/>
        </w:rPr>
        <w:tab/>
        <w:t xml:space="preserve">With a user defined resolution (e.g., 0.01 m) a vector of flooding elevations is created that is used to determine the critical-flood elevation of mesh nodes or element centroids. The algorithm determines an element that has an elevation just below lowest low tide—determined from hydrographic </w:t>
      </w:r>
      <w:proofErr w:type="spellStart"/>
      <w:r w:rsidRPr="007D290C">
        <w:rPr>
          <w:rFonts w:ascii="Times" w:hAnsi="Times"/>
        </w:rPr>
        <w:t>sonde</w:t>
      </w:r>
      <w:proofErr w:type="spellEnd"/>
      <w:r w:rsidRPr="007D290C">
        <w:rPr>
          <w:rFonts w:ascii="Times" w:hAnsi="Times"/>
        </w:rPr>
        <w:t xml:space="preserve"> data—and uses this as the starting element, putting it in a queue.  The queue is a list of elements that get tested at each flooding elevation. Pulling the first element from the queue, the algorithm test to see if the element elevation is less than the flooding elevation. If it is, the element is assigned a critical-flood elevation equal to the current flooding elevation. Neighboring elements of the flooded element are added to the queue and the element at the front of the queue is pulled. The process of pulling elements from the queue continues until the queue is empty. When queue is empty the algorithm moves to the next highest flooding elevation and returns to the original element. The whole processes is repeated at the new flooding elevation, however elements that were previously flooded retain their assigned critical-flood elevation.   </w:t>
      </w:r>
    </w:p>
    <w:p w14:paraId="5ECE2984" w14:textId="77777777" w:rsidR="00474725" w:rsidRPr="00622A39" w:rsidRDefault="00474725" w:rsidP="00474725">
      <w:pPr>
        <w:keepNext/>
        <w:spacing w:line="480" w:lineRule="auto"/>
        <w:rPr>
          <w:rFonts w:ascii="Times" w:hAnsi="Times"/>
        </w:rPr>
      </w:pPr>
      <w:r w:rsidRPr="00622A39">
        <w:rPr>
          <w:rFonts w:ascii="Times" w:hAnsi="Times"/>
          <w:noProof/>
        </w:rPr>
        <w:lastRenderedPageBreak/>
        <w:drawing>
          <wp:inline distT="0" distB="0" distL="0" distR="0" wp14:anchorId="6D6E2F75" wp14:editId="371F8022">
            <wp:extent cx="5486400" cy="2338705"/>
            <wp:effectExtent l="0" t="0" r="0" b="0"/>
            <wp:docPr id="58" name="Picture 58" descr="Macintosh HD:Users:david:Dropbox:school:research:Thesis:THESISFIGURES:CRITICALFL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Dropbox:school:research:Thesis:THESISFIGURES:CRITICALFLOO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338705"/>
                    </a:xfrm>
                    <a:prstGeom prst="rect">
                      <a:avLst/>
                    </a:prstGeom>
                    <a:noFill/>
                    <a:ln>
                      <a:noFill/>
                    </a:ln>
                  </pic:spPr>
                </pic:pic>
              </a:graphicData>
            </a:graphic>
          </wp:inline>
        </w:drawing>
      </w:r>
    </w:p>
    <w:p w14:paraId="261B83F2" w14:textId="7F3B7E32" w:rsidR="00474725" w:rsidRPr="00A31ED4" w:rsidRDefault="00474725" w:rsidP="00474725">
      <w:pPr>
        <w:pStyle w:val="Caption"/>
        <w:spacing w:line="480" w:lineRule="auto"/>
        <w:rPr>
          <w:rFonts w:ascii="Times" w:hAnsi="Times"/>
          <w:b w:val="0"/>
          <w:sz w:val="24"/>
          <w:szCs w:val="24"/>
        </w:rPr>
      </w:pPr>
      <w:r w:rsidRPr="00A31ED4">
        <w:rPr>
          <w:rFonts w:ascii="Times" w:hAnsi="Times"/>
          <w:b w:val="0"/>
          <w:sz w:val="24"/>
          <w:szCs w:val="24"/>
        </w:rPr>
        <w:t xml:space="preserve">Figure </w:t>
      </w:r>
      <w:r w:rsidR="004349C7" w:rsidRPr="00A31ED4">
        <w:rPr>
          <w:rFonts w:ascii="Times" w:hAnsi="Times"/>
          <w:b w:val="0"/>
          <w:sz w:val="24"/>
          <w:szCs w:val="24"/>
        </w:rPr>
        <w:t>S</w:t>
      </w:r>
      <w:r w:rsidR="0053489D">
        <w:rPr>
          <w:rFonts w:ascii="Times" w:hAnsi="Times"/>
          <w:b w:val="0"/>
          <w:sz w:val="24"/>
          <w:szCs w:val="24"/>
        </w:rPr>
        <w:t>5</w:t>
      </w:r>
      <w:r w:rsidRPr="00A31ED4">
        <w:rPr>
          <w:rFonts w:ascii="Times" w:hAnsi="Times"/>
          <w:b w:val="0"/>
          <w:sz w:val="24"/>
          <w:szCs w:val="24"/>
        </w:rPr>
        <w:t xml:space="preserve">. Diagram </w:t>
      </w:r>
      <w:r w:rsidR="002A6C3F">
        <w:rPr>
          <w:rFonts w:ascii="Times" w:hAnsi="Times"/>
          <w:b w:val="0"/>
          <w:sz w:val="24"/>
          <w:szCs w:val="24"/>
        </w:rPr>
        <w:t>visualizing</w:t>
      </w:r>
      <w:r w:rsidR="002A6C3F" w:rsidRPr="00A31ED4">
        <w:rPr>
          <w:rFonts w:ascii="Times" w:hAnsi="Times"/>
          <w:b w:val="0"/>
          <w:sz w:val="24"/>
          <w:szCs w:val="24"/>
        </w:rPr>
        <w:t xml:space="preserve"> </w:t>
      </w:r>
      <w:r w:rsidRPr="00A31ED4">
        <w:rPr>
          <w:rFonts w:ascii="Times" w:hAnsi="Times"/>
          <w:b w:val="0"/>
          <w:sz w:val="24"/>
          <w:szCs w:val="24"/>
        </w:rPr>
        <w:t>the critical flood process</w:t>
      </w:r>
      <w:r w:rsidR="002A6C3F">
        <w:rPr>
          <w:rFonts w:ascii="Times" w:hAnsi="Times"/>
          <w:b w:val="0"/>
          <w:sz w:val="24"/>
          <w:szCs w:val="24"/>
        </w:rPr>
        <w:t xml:space="preserve"> in cross section; the actual implementation takes into consideration the </w:t>
      </w:r>
      <w:r w:rsidR="00ED52B8">
        <w:rPr>
          <w:rFonts w:ascii="Times" w:hAnsi="Times"/>
          <w:b w:val="0"/>
          <w:sz w:val="24"/>
          <w:szCs w:val="24"/>
        </w:rPr>
        <w:t>actual</w:t>
      </w:r>
      <w:r w:rsidR="002A6C3F">
        <w:rPr>
          <w:rFonts w:ascii="Times" w:hAnsi="Times"/>
          <w:b w:val="0"/>
          <w:sz w:val="24"/>
          <w:szCs w:val="24"/>
        </w:rPr>
        <w:t xml:space="preserve"> connectivity (i.e. flow around regions of higher elevation)</w:t>
      </w:r>
    </w:p>
    <w:p w14:paraId="08A1B056" w14:textId="77777777" w:rsidR="00474725" w:rsidRDefault="00474725" w:rsidP="00474725"/>
    <w:p w14:paraId="3DF6896A" w14:textId="28654245" w:rsidR="00474725" w:rsidRDefault="00474725" w:rsidP="00474725">
      <w:pPr>
        <w:spacing w:line="480" w:lineRule="auto"/>
        <w:rPr>
          <w:rFonts w:ascii="Times" w:hAnsi="Times"/>
        </w:rPr>
      </w:pPr>
      <w:r w:rsidRPr="007D290C">
        <w:rPr>
          <w:rFonts w:ascii="Times" w:hAnsi="Times"/>
        </w:rPr>
        <w:t>A vector of elevations is created (h</w:t>
      </w:r>
      <w:r w:rsidRPr="007D290C">
        <w:rPr>
          <w:rFonts w:ascii="Times" w:hAnsi="Times"/>
          <w:vertAlign w:val="subscript"/>
        </w:rPr>
        <w:t>1</w:t>
      </w:r>
      <w:r w:rsidRPr="007D290C">
        <w:rPr>
          <w:rFonts w:ascii="Times" w:hAnsi="Times"/>
        </w:rPr>
        <w:t xml:space="preserve"> – h</w:t>
      </w:r>
      <w:r w:rsidRPr="007D290C">
        <w:rPr>
          <w:rFonts w:ascii="Times" w:hAnsi="Times"/>
          <w:vertAlign w:val="subscript"/>
        </w:rPr>
        <w:t>8</w:t>
      </w:r>
      <w:r w:rsidRPr="007D290C">
        <w:rPr>
          <w:rFonts w:ascii="Times" w:hAnsi="Times"/>
        </w:rPr>
        <w:t xml:space="preserve">; </w:t>
      </w:r>
      <w:r>
        <w:rPr>
          <w:rFonts w:ascii="Times" w:hAnsi="Times"/>
        </w:rPr>
        <w:t>Fig.</w:t>
      </w:r>
      <w:r w:rsidRPr="007D290C">
        <w:rPr>
          <w:rFonts w:ascii="Times" w:hAnsi="Times"/>
        </w:rPr>
        <w:t xml:space="preserve"> </w:t>
      </w:r>
      <w:r>
        <w:rPr>
          <w:rFonts w:ascii="Times" w:hAnsi="Times"/>
        </w:rPr>
        <w:t>S</w:t>
      </w:r>
      <w:r w:rsidR="0053489D">
        <w:rPr>
          <w:rFonts w:ascii="Times" w:hAnsi="Times"/>
        </w:rPr>
        <w:t>5</w:t>
      </w:r>
      <w:r w:rsidRPr="007D290C">
        <w:rPr>
          <w:rFonts w:ascii="Times" w:hAnsi="Times"/>
        </w:rPr>
        <w:t>) and element A is put into a queue. The algorithm keeps testing elevations until element B becomes flooded at h</w:t>
      </w:r>
      <w:r w:rsidRPr="007D290C">
        <w:rPr>
          <w:rFonts w:ascii="Times" w:hAnsi="Times"/>
          <w:vertAlign w:val="subscript"/>
        </w:rPr>
        <w:t>4</w:t>
      </w:r>
      <w:r w:rsidRPr="007D290C">
        <w:rPr>
          <w:rFonts w:ascii="Times" w:hAnsi="Times"/>
        </w:rPr>
        <w:t>. Neighbors of element B are added to the queue, which in this case is element C. Since the elevation of element C is less that h</w:t>
      </w:r>
      <w:r w:rsidRPr="007D290C">
        <w:rPr>
          <w:rFonts w:ascii="Times" w:hAnsi="Times"/>
          <w:vertAlign w:val="subscript"/>
        </w:rPr>
        <w:t>4</w:t>
      </w:r>
      <w:r w:rsidRPr="007D290C">
        <w:rPr>
          <w:rFonts w:ascii="Times" w:hAnsi="Times"/>
        </w:rPr>
        <w:t>, element C is assigned a critical flood elevation of h</w:t>
      </w:r>
      <w:r w:rsidRPr="007D290C">
        <w:rPr>
          <w:rFonts w:ascii="Times" w:hAnsi="Times"/>
          <w:vertAlign w:val="subscript"/>
        </w:rPr>
        <w:t>4</w:t>
      </w:r>
      <w:r w:rsidRPr="007D290C">
        <w:rPr>
          <w:rFonts w:ascii="Times" w:hAnsi="Times"/>
        </w:rPr>
        <w:t>. Now neighbors of element C are added (here D). D is not flooded at this elevation, so the algorithm starts over at element A. The tidal elevations are increased until all elements are assigned a critical-flood elevation. For example, element E and F would have a critical flood elevation of h</w:t>
      </w:r>
      <w:r w:rsidRPr="007D290C">
        <w:rPr>
          <w:rFonts w:ascii="Times" w:hAnsi="Times"/>
          <w:vertAlign w:val="subscript"/>
        </w:rPr>
        <w:t>8</w:t>
      </w:r>
      <w:r w:rsidRPr="007D290C">
        <w:rPr>
          <w:rFonts w:ascii="Times" w:hAnsi="Times"/>
        </w:rPr>
        <w:t>.</w:t>
      </w:r>
    </w:p>
    <w:p w14:paraId="36028DDC" w14:textId="77777777" w:rsidR="00474725" w:rsidRDefault="00474725" w:rsidP="00474725">
      <w:pPr>
        <w:spacing w:line="480" w:lineRule="auto"/>
        <w:rPr>
          <w:rFonts w:ascii="Times" w:hAnsi="Times"/>
        </w:rPr>
      </w:pPr>
    </w:p>
    <w:p w14:paraId="6B16EB65" w14:textId="77777777" w:rsidR="00BB4953" w:rsidRDefault="00BB4953">
      <w:pPr>
        <w:rPr>
          <w:rFonts w:ascii="Times" w:eastAsiaTheme="majorEastAsia" w:hAnsi="Times" w:cstheme="majorBidi"/>
          <w:b/>
          <w:bCs/>
        </w:rPr>
      </w:pPr>
      <w:r>
        <w:rPr>
          <w:rFonts w:ascii="Times" w:hAnsi="Times"/>
        </w:rPr>
        <w:br w:type="page"/>
      </w:r>
    </w:p>
    <w:p w14:paraId="1B090F69" w14:textId="5D1433DF" w:rsidR="00474725" w:rsidRPr="00D1057F" w:rsidRDefault="00474725" w:rsidP="00474725">
      <w:pPr>
        <w:pStyle w:val="Heading2"/>
        <w:spacing w:line="480" w:lineRule="auto"/>
        <w:rPr>
          <w:rFonts w:ascii="Times" w:hAnsi="Times"/>
          <w:sz w:val="24"/>
          <w:szCs w:val="24"/>
        </w:rPr>
      </w:pPr>
      <w:r>
        <w:rPr>
          <w:rFonts w:ascii="Times" w:hAnsi="Times"/>
          <w:sz w:val="24"/>
          <w:szCs w:val="24"/>
        </w:rPr>
        <w:lastRenderedPageBreak/>
        <w:t>Section S</w:t>
      </w:r>
      <w:r w:rsidRPr="00D1057F">
        <w:rPr>
          <w:rFonts w:ascii="Times" w:hAnsi="Times"/>
          <w:sz w:val="24"/>
          <w:szCs w:val="24"/>
        </w:rPr>
        <w:t>3. Estimating the hydraulic conductivity</w:t>
      </w:r>
    </w:p>
    <w:p w14:paraId="45A0E47E" w14:textId="77777777" w:rsidR="00474725" w:rsidRPr="007D290C" w:rsidRDefault="00474725" w:rsidP="00474725">
      <w:pPr>
        <w:spacing w:line="480" w:lineRule="auto"/>
        <w:rPr>
          <w:rFonts w:ascii="Times" w:hAnsi="Times"/>
        </w:rPr>
      </w:pPr>
      <w:r w:rsidRPr="007D290C">
        <w:rPr>
          <w:rFonts w:ascii="Times" w:hAnsi="Times"/>
        </w:rPr>
        <w:t>When the rate of precipitation exceeds the infiltration rate of a soil runoff occurs. Runoff is more likely to occur in an initially wet soil than an initially dry soil, because in an initially dry soil infiltration is not only driven by gravity but also by suction (Hillel, 1998); as the soil profile becomes wetted, suction becomes negligible. Whether soil is saturated or unsaturated, when the precipitation rate exceeds the infiltration rate of the soil runoff occurs. Runoff can be described using the curve number (CN) method, an empirical approach developed by the USDA’s (then) Soil Conservation Service in the early 1950’s (</w:t>
      </w:r>
      <w:proofErr w:type="spellStart"/>
      <w:r w:rsidRPr="007D290C">
        <w:rPr>
          <w:rFonts w:ascii="Times" w:hAnsi="Times"/>
        </w:rPr>
        <w:t>Garen</w:t>
      </w:r>
      <w:proofErr w:type="spellEnd"/>
      <w:r w:rsidRPr="007D290C">
        <w:rPr>
          <w:rFonts w:ascii="Times" w:hAnsi="Times"/>
        </w:rPr>
        <w:t xml:space="preserve"> &amp; Moore, 2005). Runoff (Q) is computed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8044"/>
        <w:gridCol w:w="862"/>
      </w:tblGrid>
      <w:tr w:rsidR="00474725" w:rsidRPr="007D290C" w14:paraId="64F053BB" w14:textId="77777777" w:rsidTr="00A31ED4">
        <w:tc>
          <w:tcPr>
            <w:tcW w:w="350" w:type="pct"/>
          </w:tcPr>
          <w:p w14:paraId="486A9C33" w14:textId="77777777" w:rsidR="00474725" w:rsidRPr="007D290C" w:rsidRDefault="00474725" w:rsidP="00A31ED4">
            <w:pPr>
              <w:spacing w:line="480" w:lineRule="auto"/>
              <w:rPr>
                <w:rFonts w:ascii="Times" w:hAnsi="Times"/>
              </w:rPr>
            </w:pPr>
          </w:p>
        </w:tc>
        <w:tc>
          <w:tcPr>
            <w:tcW w:w="4200" w:type="pct"/>
          </w:tcPr>
          <w:p w14:paraId="3CF735FB" w14:textId="77777777" w:rsidR="00474725" w:rsidRPr="007D290C" w:rsidRDefault="00710E4C" w:rsidP="00A31ED4">
            <w:pPr>
              <w:keepNext/>
              <w:spacing w:line="480" w:lineRule="auto"/>
              <w:jc w:val="center"/>
              <w:rPr>
                <w:rFonts w:ascii="Times" w:hAnsi="Times"/>
              </w:rPr>
            </w:pPr>
            <w:r w:rsidRPr="007D290C">
              <w:rPr>
                <w:rFonts w:ascii="Times" w:hAnsi="Times"/>
                <w:noProof/>
                <w:position w:val="-32"/>
              </w:rPr>
              <w:object w:dxaOrig="1480" w:dyaOrig="780" w14:anchorId="4E837018">
                <v:shape id="_x0000_i1035" type="#_x0000_t75" alt="" style="width:74.4pt;height:39pt;mso-width-percent:0;mso-height-percent:0;mso-width-percent:0;mso-height-percent:0" o:ole="">
                  <v:imagedata r:id="rId31" o:title=""/>
                </v:shape>
                <o:OLEObject Type="Embed" ProgID="Equation.3" ShapeID="_x0000_i1035" DrawAspect="Content" ObjectID="_1601115396" r:id="rId32"/>
              </w:object>
            </w:r>
            <w:r w:rsidR="00474725" w:rsidRPr="007D290C">
              <w:rPr>
                <w:rFonts w:ascii="Times" w:hAnsi="Times"/>
                <w:position w:val="-32"/>
              </w:rPr>
              <w:t xml:space="preserve">    </w:t>
            </w:r>
            <w:r w:rsidRPr="007D290C">
              <w:rPr>
                <w:rFonts w:ascii="Times" w:hAnsi="Times"/>
                <w:noProof/>
                <w:position w:val="-4"/>
              </w:rPr>
              <w:object w:dxaOrig="560" w:dyaOrig="240" w14:anchorId="1E32CD69">
                <v:shape id="_x0000_i1036" type="#_x0000_t75" alt="" style="width:28.65pt;height:11.95pt;mso-width-percent:0;mso-height-percent:0;mso-width-percent:0;mso-height-percent:0" o:ole="">
                  <v:imagedata r:id="rId33" o:title=""/>
                </v:shape>
                <o:OLEObject Type="Embed" ProgID="Equation.3" ShapeID="_x0000_i1036" DrawAspect="Content" ObjectID="_1601115397" r:id="rId34"/>
              </w:object>
            </w:r>
          </w:p>
        </w:tc>
        <w:tc>
          <w:tcPr>
            <w:tcW w:w="450" w:type="pct"/>
            <w:vAlign w:val="bottom"/>
          </w:tcPr>
          <w:p w14:paraId="72DEB5C6" w14:textId="77777777" w:rsidR="00474725" w:rsidRPr="007D290C" w:rsidRDefault="00474725" w:rsidP="00A31ED4">
            <w:pPr>
              <w:pStyle w:val="Caption"/>
              <w:spacing w:line="480" w:lineRule="auto"/>
              <w:jc w:val="right"/>
              <w:rPr>
                <w:rFonts w:ascii="Times" w:hAnsi="Times"/>
                <w:color w:val="auto"/>
                <w:sz w:val="24"/>
                <w:szCs w:val="24"/>
              </w:rPr>
            </w:pPr>
          </w:p>
        </w:tc>
      </w:tr>
    </w:tbl>
    <w:p w14:paraId="72C90EDD" w14:textId="77777777" w:rsidR="00474725" w:rsidRPr="007D290C" w:rsidRDefault="00474725" w:rsidP="00474725">
      <w:pPr>
        <w:spacing w:line="480" w:lineRule="auto"/>
        <w:rPr>
          <w:rFonts w:ascii="Times" w:hAnsi="Times"/>
        </w:rPr>
      </w:pPr>
      <w:r w:rsidRPr="007D290C">
        <w:rPr>
          <w:rFonts w:ascii="Times" w:hAnsi="Times"/>
        </w:rPr>
        <w:t>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8044"/>
        <w:gridCol w:w="862"/>
      </w:tblGrid>
      <w:tr w:rsidR="00474725" w:rsidRPr="007D290C" w14:paraId="2C542FFB" w14:textId="77777777" w:rsidTr="00A31ED4">
        <w:tc>
          <w:tcPr>
            <w:tcW w:w="350" w:type="pct"/>
          </w:tcPr>
          <w:p w14:paraId="264C1DA3" w14:textId="77777777" w:rsidR="00474725" w:rsidRPr="007D290C" w:rsidRDefault="00474725" w:rsidP="00A31ED4">
            <w:pPr>
              <w:spacing w:line="480" w:lineRule="auto"/>
              <w:rPr>
                <w:rFonts w:ascii="Times" w:hAnsi="Times"/>
              </w:rPr>
            </w:pPr>
          </w:p>
        </w:tc>
        <w:tc>
          <w:tcPr>
            <w:tcW w:w="4200" w:type="pct"/>
          </w:tcPr>
          <w:p w14:paraId="5119B8AD" w14:textId="77777777" w:rsidR="00474725" w:rsidRPr="007D290C" w:rsidRDefault="00710E4C" w:rsidP="00A31ED4">
            <w:pPr>
              <w:keepNext/>
              <w:spacing w:line="480" w:lineRule="auto"/>
              <w:jc w:val="center"/>
              <w:rPr>
                <w:rFonts w:ascii="Times" w:hAnsi="Times"/>
              </w:rPr>
            </w:pPr>
            <w:r w:rsidRPr="007D290C">
              <w:rPr>
                <w:rFonts w:ascii="Times" w:hAnsi="Times"/>
                <w:noProof/>
                <w:position w:val="-6"/>
              </w:rPr>
              <w:object w:dxaOrig="680" w:dyaOrig="280" w14:anchorId="599EB15E">
                <v:shape id="_x0000_i1037" type="#_x0000_t75" alt="" style="width:33.8pt;height:13.15pt;mso-width-percent:0;mso-height-percent:0;mso-width-percent:0;mso-height-percent:0" o:ole="">
                  <v:imagedata r:id="rId35" o:title=""/>
                </v:shape>
                <o:OLEObject Type="Embed" ProgID="Equation.3" ShapeID="_x0000_i1037" DrawAspect="Content" ObjectID="_1601115398" r:id="rId36"/>
              </w:object>
            </w:r>
          </w:p>
        </w:tc>
        <w:tc>
          <w:tcPr>
            <w:tcW w:w="450" w:type="pct"/>
            <w:vAlign w:val="bottom"/>
          </w:tcPr>
          <w:p w14:paraId="62CEA31B" w14:textId="77777777" w:rsidR="00474725" w:rsidRPr="007D290C" w:rsidRDefault="00474725" w:rsidP="00A31ED4">
            <w:pPr>
              <w:pStyle w:val="Caption"/>
              <w:spacing w:line="480" w:lineRule="auto"/>
              <w:jc w:val="right"/>
              <w:rPr>
                <w:rFonts w:ascii="Times" w:hAnsi="Times"/>
                <w:color w:val="auto"/>
                <w:sz w:val="24"/>
                <w:szCs w:val="24"/>
              </w:rPr>
            </w:pPr>
          </w:p>
        </w:tc>
      </w:tr>
    </w:tbl>
    <w:p w14:paraId="34C17C9D" w14:textId="77777777" w:rsidR="00474725" w:rsidRPr="007D290C" w:rsidRDefault="00474725" w:rsidP="00474725">
      <w:pPr>
        <w:spacing w:line="480" w:lineRule="auto"/>
        <w:rPr>
          <w:rFonts w:ascii="Times" w:hAnsi="Times"/>
        </w:rPr>
      </w:pPr>
      <w:r w:rsidRPr="007D290C">
        <w:rPr>
          <w:rFonts w:ascii="Times" w:hAnsi="Times"/>
        </w:rPr>
        <w:t>so that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8044"/>
        <w:gridCol w:w="862"/>
      </w:tblGrid>
      <w:tr w:rsidR="00474725" w:rsidRPr="007D290C" w14:paraId="422D904A" w14:textId="77777777" w:rsidTr="00A31ED4">
        <w:tc>
          <w:tcPr>
            <w:tcW w:w="350" w:type="pct"/>
          </w:tcPr>
          <w:p w14:paraId="7DD650FF" w14:textId="77777777" w:rsidR="00474725" w:rsidRPr="007D290C" w:rsidRDefault="00474725" w:rsidP="00A31ED4">
            <w:pPr>
              <w:spacing w:line="480" w:lineRule="auto"/>
              <w:rPr>
                <w:rFonts w:ascii="Times" w:hAnsi="Times"/>
              </w:rPr>
            </w:pPr>
          </w:p>
        </w:tc>
        <w:tc>
          <w:tcPr>
            <w:tcW w:w="4200" w:type="pct"/>
          </w:tcPr>
          <w:p w14:paraId="21EE4F29" w14:textId="77777777" w:rsidR="00474725" w:rsidRPr="007D290C" w:rsidRDefault="00710E4C" w:rsidP="00A31ED4">
            <w:pPr>
              <w:keepNext/>
              <w:spacing w:line="480" w:lineRule="auto"/>
              <w:jc w:val="center"/>
              <w:rPr>
                <w:rFonts w:ascii="Times" w:hAnsi="Times"/>
              </w:rPr>
            </w:pPr>
            <w:r w:rsidRPr="007D290C">
              <w:rPr>
                <w:rFonts w:ascii="Times" w:hAnsi="Times"/>
                <w:noProof/>
                <w:position w:val="-24"/>
              </w:rPr>
              <w:object w:dxaOrig="1580" w:dyaOrig="700" w14:anchorId="0CA0FAB6">
                <v:shape id="_x0000_i1038" type="#_x0000_t75" alt="" style="width:78.75pt;height:33.8pt;mso-width-percent:0;mso-height-percent:0;mso-width-percent:0;mso-height-percent:0" o:ole="">
                  <v:imagedata r:id="rId37" o:title=""/>
                </v:shape>
                <o:OLEObject Type="Embed" ProgID="Equation.3" ShapeID="_x0000_i1038" DrawAspect="Content" ObjectID="_1601115399" r:id="rId38"/>
              </w:object>
            </w:r>
          </w:p>
        </w:tc>
        <w:tc>
          <w:tcPr>
            <w:tcW w:w="450" w:type="pct"/>
            <w:vAlign w:val="bottom"/>
          </w:tcPr>
          <w:p w14:paraId="4E5F8992" w14:textId="77777777" w:rsidR="00474725" w:rsidRPr="007D290C" w:rsidRDefault="00474725" w:rsidP="00A31ED4">
            <w:pPr>
              <w:pStyle w:val="Caption"/>
              <w:spacing w:line="480" w:lineRule="auto"/>
              <w:jc w:val="right"/>
              <w:rPr>
                <w:rFonts w:ascii="Times" w:hAnsi="Times"/>
                <w:color w:val="auto"/>
                <w:sz w:val="24"/>
                <w:szCs w:val="24"/>
              </w:rPr>
            </w:pPr>
          </w:p>
        </w:tc>
      </w:tr>
    </w:tbl>
    <w:p w14:paraId="69053016" w14:textId="77777777" w:rsidR="00474725" w:rsidRPr="007D290C" w:rsidRDefault="00474725" w:rsidP="00474725">
      <w:pPr>
        <w:spacing w:line="480" w:lineRule="auto"/>
        <w:rPr>
          <w:rFonts w:ascii="Times" w:hAnsi="Times"/>
        </w:rPr>
      </w:pPr>
      <w:r w:rsidRPr="007D290C">
        <w:rPr>
          <w:rFonts w:ascii="Times" w:hAnsi="Times"/>
        </w:rPr>
        <w:t xml:space="preserve">and where S is given by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8044"/>
        <w:gridCol w:w="862"/>
      </w:tblGrid>
      <w:tr w:rsidR="00474725" w:rsidRPr="007D290C" w14:paraId="06CDD0F8" w14:textId="77777777" w:rsidTr="00A31ED4">
        <w:tc>
          <w:tcPr>
            <w:tcW w:w="350" w:type="pct"/>
          </w:tcPr>
          <w:p w14:paraId="0712A798" w14:textId="77777777" w:rsidR="00474725" w:rsidRPr="007D290C" w:rsidRDefault="00474725" w:rsidP="00A31ED4">
            <w:pPr>
              <w:spacing w:line="480" w:lineRule="auto"/>
              <w:rPr>
                <w:rFonts w:ascii="Times" w:hAnsi="Times"/>
              </w:rPr>
            </w:pPr>
          </w:p>
        </w:tc>
        <w:tc>
          <w:tcPr>
            <w:tcW w:w="4200" w:type="pct"/>
          </w:tcPr>
          <w:p w14:paraId="71B41F66" w14:textId="77777777" w:rsidR="00474725" w:rsidRPr="007D290C" w:rsidRDefault="00710E4C" w:rsidP="00A31ED4">
            <w:pPr>
              <w:keepNext/>
              <w:spacing w:line="480" w:lineRule="auto"/>
              <w:jc w:val="center"/>
              <w:rPr>
                <w:rFonts w:ascii="Times" w:hAnsi="Times"/>
              </w:rPr>
            </w:pPr>
            <w:r w:rsidRPr="007D290C">
              <w:rPr>
                <w:rFonts w:ascii="Times" w:hAnsi="Times"/>
                <w:noProof/>
                <w:position w:val="-24"/>
              </w:rPr>
              <w:object w:dxaOrig="1580" w:dyaOrig="620" w14:anchorId="2EEECAE7">
                <v:shape id="_x0000_i1039" type="#_x0000_t75" alt="" style="width:78.75pt;height:31.05pt;mso-width-percent:0;mso-height-percent:0;mso-width-percent:0;mso-height-percent:0" o:ole="">
                  <v:imagedata r:id="rId39" o:title=""/>
                </v:shape>
                <o:OLEObject Type="Embed" ProgID="Equation.3" ShapeID="_x0000_i1039" DrawAspect="Content" ObjectID="_1601115400" r:id="rId40"/>
              </w:object>
            </w:r>
          </w:p>
        </w:tc>
        <w:tc>
          <w:tcPr>
            <w:tcW w:w="450" w:type="pct"/>
            <w:vAlign w:val="bottom"/>
          </w:tcPr>
          <w:p w14:paraId="26257A34" w14:textId="77777777" w:rsidR="00474725" w:rsidRPr="007D290C" w:rsidRDefault="00474725" w:rsidP="00A31ED4">
            <w:pPr>
              <w:pStyle w:val="Caption"/>
              <w:spacing w:line="480" w:lineRule="auto"/>
              <w:jc w:val="right"/>
              <w:rPr>
                <w:rFonts w:ascii="Times" w:hAnsi="Times"/>
                <w:color w:val="auto"/>
                <w:sz w:val="24"/>
                <w:szCs w:val="24"/>
              </w:rPr>
            </w:pPr>
          </w:p>
        </w:tc>
      </w:tr>
    </w:tbl>
    <w:p w14:paraId="20D676CA" w14:textId="77777777" w:rsidR="00474725" w:rsidRPr="007D290C" w:rsidRDefault="00474725" w:rsidP="00474725">
      <w:pPr>
        <w:spacing w:line="480" w:lineRule="auto"/>
        <w:rPr>
          <w:rFonts w:ascii="Times" w:hAnsi="Times"/>
        </w:rPr>
      </w:pPr>
      <w:proofErr w:type="gramStart"/>
      <w:r w:rsidRPr="007D290C">
        <w:rPr>
          <w:rFonts w:ascii="Times" w:hAnsi="Times"/>
        </w:rPr>
        <w:t>where</w:t>
      </w:r>
      <w:proofErr w:type="gramEnd"/>
      <w:r w:rsidRPr="007D290C">
        <w:rPr>
          <w:rFonts w:ascii="Times" w:hAnsi="Times"/>
        </w:rPr>
        <w:t xml:space="preserve"> </w:t>
      </w:r>
      <w:r w:rsidRPr="007D290C">
        <w:rPr>
          <w:rFonts w:ascii="Times" w:hAnsi="Times"/>
          <w:i/>
        </w:rPr>
        <w:t>Q</w:t>
      </w:r>
      <w:r w:rsidRPr="007D290C">
        <w:rPr>
          <w:rFonts w:ascii="Times" w:hAnsi="Times"/>
        </w:rPr>
        <w:t xml:space="preserve"> is actual direct runoff [cm], </w:t>
      </w:r>
      <w:r w:rsidRPr="007D290C">
        <w:rPr>
          <w:rFonts w:ascii="Times" w:hAnsi="Times"/>
          <w:i/>
        </w:rPr>
        <w:t>P</w:t>
      </w:r>
      <w:r w:rsidRPr="007D290C">
        <w:rPr>
          <w:rFonts w:ascii="Times" w:hAnsi="Times"/>
        </w:rPr>
        <w:t xml:space="preserve"> is total rainfall [cm], </w:t>
      </w:r>
      <w:r w:rsidRPr="007D290C">
        <w:rPr>
          <w:rFonts w:ascii="Times" w:hAnsi="Times"/>
          <w:i/>
        </w:rPr>
        <w:t>I</w:t>
      </w:r>
      <w:r w:rsidRPr="007D290C">
        <w:rPr>
          <w:rFonts w:ascii="Times" w:hAnsi="Times"/>
        </w:rPr>
        <w:t xml:space="preserve"> is the initial abstraction [cm], </w:t>
      </w:r>
      <w:r w:rsidRPr="007D290C">
        <w:rPr>
          <w:rFonts w:ascii="Times" w:hAnsi="Times"/>
          <w:i/>
        </w:rPr>
        <w:t xml:space="preserve">λ </w:t>
      </w:r>
      <w:r w:rsidRPr="007D290C">
        <w:rPr>
          <w:rFonts w:ascii="Times" w:hAnsi="Times"/>
        </w:rPr>
        <w:t xml:space="preserve">is the initial abstraction ratio, </w:t>
      </w:r>
      <w:r w:rsidRPr="007D290C">
        <w:rPr>
          <w:rFonts w:ascii="Times" w:hAnsi="Times"/>
          <w:i/>
        </w:rPr>
        <w:t>S</w:t>
      </w:r>
      <w:r w:rsidRPr="007D290C">
        <w:rPr>
          <w:rFonts w:ascii="Times" w:hAnsi="Times"/>
        </w:rPr>
        <w:t xml:space="preserve"> is watershed storage [cm], and </w:t>
      </w:r>
      <w:r w:rsidRPr="007D290C">
        <w:rPr>
          <w:rFonts w:ascii="Times" w:hAnsi="Times"/>
          <w:i/>
        </w:rPr>
        <w:t>CN</w:t>
      </w:r>
      <w:r w:rsidRPr="007D290C">
        <w:rPr>
          <w:rFonts w:ascii="Times" w:hAnsi="Times"/>
        </w:rPr>
        <w:t xml:space="preserve"> is the dimensionless curve number. The CN and λ are the only two parameters used in the method to determine the approximate amount of direct runoff from a rainfall event. The CN ranges from 0 for fully permeable to 100 for impermeable surfaces. Curve number tables approximate the </w:t>
      </w:r>
      <w:r w:rsidRPr="007D290C">
        <w:rPr>
          <w:rFonts w:ascii="Times" w:hAnsi="Times"/>
          <w:i/>
        </w:rPr>
        <w:t>CN</w:t>
      </w:r>
      <w:r w:rsidRPr="007D290C">
        <w:rPr>
          <w:rFonts w:ascii="Times" w:hAnsi="Times"/>
        </w:rPr>
        <w:t xml:space="preserve"> of </w:t>
      </w:r>
      <w:r w:rsidRPr="007D290C">
        <w:rPr>
          <w:rFonts w:ascii="Times" w:hAnsi="Times"/>
        </w:rPr>
        <w:lastRenderedPageBreak/>
        <w:t xml:space="preserve">marshes to be </w:t>
      </w:r>
      <w:r>
        <w:rPr>
          <w:rFonts w:ascii="Times" w:hAnsi="Times"/>
        </w:rPr>
        <w:t>90</w:t>
      </w:r>
      <w:r w:rsidRPr="007D290C">
        <w:rPr>
          <w:rFonts w:ascii="Times" w:hAnsi="Times"/>
        </w:rPr>
        <w:t xml:space="preserve"> during dry periods and 98 during wet periods (</w:t>
      </w:r>
      <w:proofErr w:type="spellStart"/>
      <w:r w:rsidRPr="007D290C">
        <w:rPr>
          <w:rFonts w:ascii="Times" w:hAnsi="Times"/>
        </w:rPr>
        <w:t>Suphunvorranop</w:t>
      </w:r>
      <w:proofErr w:type="spellEnd"/>
      <w:r w:rsidRPr="007D290C">
        <w:rPr>
          <w:rFonts w:ascii="Times" w:hAnsi="Times"/>
        </w:rPr>
        <w:t xml:space="preserve">, 1985). Classically, λ was set to 0.2, but more recent studies (e.g., Woodward et al., 2003) have found this value to be approximately 0.05. To determine a representative, spatially averaged hydraulic conductivity a mechanistic method of computing runoff was compared to the empirical method described above. </w:t>
      </w:r>
    </w:p>
    <w:p w14:paraId="5E97DBCD" w14:textId="4FAC1F84" w:rsidR="00474725" w:rsidRPr="007D290C" w:rsidRDefault="00474725" w:rsidP="00474725">
      <w:pPr>
        <w:spacing w:line="480" w:lineRule="auto"/>
        <w:rPr>
          <w:rFonts w:ascii="Times" w:hAnsi="Times"/>
        </w:rPr>
      </w:pPr>
      <w:r w:rsidRPr="007D290C">
        <w:rPr>
          <w:rFonts w:ascii="Times" w:hAnsi="Times"/>
        </w:rPr>
        <w:tab/>
        <w:t>To that end, Marsh Landing precipitation data from 2002 – 2011 was binned by frequency of rainfall intensity (cm per 15-minute increment) and total daily precipitation. This analysis revealed that precipitation commonly occurs at low intensity that extends for longer duration for low total daily precipitation and a few intense events contribute to days with high daily precipitation. For a given daily rainfall, 1000 Monte Carlo simulations were then performed with rainfall selected from the observed frequency distribution of rainfall intensities. Infiltration was then computed as the minimum of the precipitation and saturated hydraulic conductivity. The mean and standard deviation for the event-based mechanistic infiltration estimate was computed for a range of hydraulic conductivities and plotted together with infiltration estimated by the curve number method (</w:t>
      </w:r>
      <w:r>
        <w:rPr>
          <w:rFonts w:ascii="Times" w:hAnsi="Times"/>
        </w:rPr>
        <w:t>Fig.</w:t>
      </w:r>
      <w:r w:rsidRPr="007D290C">
        <w:rPr>
          <w:rFonts w:ascii="Times" w:hAnsi="Times"/>
        </w:rPr>
        <w:t xml:space="preserve"> B1). This analysis suggests that curve number values of </w:t>
      </w:r>
      <w:r>
        <w:rPr>
          <w:rFonts w:ascii="Times" w:hAnsi="Times"/>
        </w:rPr>
        <w:t>94</w:t>
      </w:r>
      <w:r w:rsidRPr="007D290C">
        <w:rPr>
          <w:rFonts w:ascii="Times" w:hAnsi="Times"/>
        </w:rPr>
        <w:t xml:space="preserve"> produce</w:t>
      </w:r>
      <w:r>
        <w:rPr>
          <w:rFonts w:ascii="Times" w:hAnsi="Times"/>
        </w:rPr>
        <w:t>s a</w:t>
      </w:r>
      <w:r w:rsidRPr="007D290C">
        <w:rPr>
          <w:rFonts w:ascii="Times" w:hAnsi="Times"/>
        </w:rPr>
        <w:t xml:space="preserve"> </w:t>
      </w:r>
      <w:r>
        <w:rPr>
          <w:rFonts w:ascii="Times" w:hAnsi="Times"/>
        </w:rPr>
        <w:t>hydraulic conductivity</w:t>
      </w:r>
      <w:r w:rsidRPr="007D290C">
        <w:rPr>
          <w:rFonts w:ascii="Times" w:hAnsi="Times"/>
        </w:rPr>
        <w:t xml:space="preserve"> of </w:t>
      </w:r>
      <w:r>
        <w:rPr>
          <w:rFonts w:ascii="Times" w:hAnsi="Times"/>
        </w:rPr>
        <w:t>2</w:t>
      </w:r>
      <w:r w:rsidRPr="007D290C">
        <w:rPr>
          <w:rFonts w:ascii="Times" w:hAnsi="Times"/>
        </w:rPr>
        <w:t>x10</w:t>
      </w:r>
      <w:r w:rsidRPr="007D290C">
        <w:rPr>
          <w:rFonts w:ascii="Times" w:hAnsi="Times"/>
          <w:vertAlign w:val="superscript"/>
        </w:rPr>
        <w:t xml:space="preserve">-7 </w:t>
      </w:r>
      <w:r w:rsidRPr="007D290C">
        <w:rPr>
          <w:rFonts w:ascii="Times" w:hAnsi="Times"/>
        </w:rPr>
        <w:t>m s</w:t>
      </w:r>
      <w:r w:rsidRPr="007D290C">
        <w:rPr>
          <w:rFonts w:ascii="Times" w:hAnsi="Times"/>
          <w:vertAlign w:val="superscript"/>
        </w:rPr>
        <w:t xml:space="preserve">-1 </w:t>
      </w:r>
      <w:r w:rsidRPr="007D290C">
        <w:rPr>
          <w:rFonts w:ascii="Times" w:hAnsi="Times"/>
        </w:rPr>
        <w:t>(</w:t>
      </w:r>
      <w:r>
        <w:rPr>
          <w:rFonts w:ascii="Times" w:hAnsi="Times"/>
        </w:rPr>
        <w:t xml:space="preserve">Fig. </w:t>
      </w:r>
      <w:r w:rsidR="004349C7">
        <w:rPr>
          <w:rFonts w:ascii="Times" w:hAnsi="Times"/>
        </w:rPr>
        <w:t>S</w:t>
      </w:r>
      <w:r w:rsidR="0053489D">
        <w:rPr>
          <w:rFonts w:ascii="Times" w:hAnsi="Times"/>
        </w:rPr>
        <w:t>6</w:t>
      </w:r>
      <w:r w:rsidRPr="007D290C">
        <w:rPr>
          <w:rFonts w:ascii="Times" w:hAnsi="Times"/>
        </w:rPr>
        <w:t xml:space="preserve">), which </w:t>
      </w:r>
      <w:r>
        <w:rPr>
          <w:rFonts w:ascii="Times" w:hAnsi="Times"/>
        </w:rPr>
        <w:t>is</w:t>
      </w:r>
      <w:r w:rsidRPr="007D290C">
        <w:rPr>
          <w:rFonts w:ascii="Times" w:hAnsi="Times"/>
        </w:rPr>
        <w:t xml:space="preserve"> in reasonable agreement with conductivities reported in Schultz and Ruppel (2002) and Wang et al. (2007). In the high marsh and upland fringe the soils become sandier and are infrequently inundated so a lower CN, leading to a higher estimate of the hydraulic conductivity, would reflect the hydrologic state of the soil. </w:t>
      </w:r>
    </w:p>
    <w:p w14:paraId="02D83F10" w14:textId="77777777" w:rsidR="00474725" w:rsidRPr="00622A39" w:rsidRDefault="00474725" w:rsidP="00474725">
      <w:pPr>
        <w:rPr>
          <w:rFonts w:ascii="Times" w:hAnsi="Times"/>
        </w:rPr>
      </w:pPr>
      <w:r w:rsidRPr="00622A39">
        <w:rPr>
          <w:rFonts w:ascii="Times" w:hAnsi="Times"/>
          <w:noProof/>
        </w:rPr>
        <w:lastRenderedPageBreak/>
        <w:drawing>
          <wp:inline distT="0" distB="0" distL="0" distR="0" wp14:anchorId="606BE7C3" wp14:editId="26A7028D">
            <wp:extent cx="5486400" cy="4114800"/>
            <wp:effectExtent l="0" t="0" r="0" b="0"/>
            <wp:docPr id="22" name="Picture 22" descr="Macintosh HD:Users:david:Dropbox:school:research:soil model:model paper:PeerJ:peerJ figures:Infiltration_94_2e-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Dropbox:school:research:soil model:model paper:PeerJ:peerJ figures:Infiltration_94_2e-7.ep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3CF7F864" w14:textId="1941EB9D" w:rsidR="007C2E34" w:rsidRPr="00F02C2B" w:rsidRDefault="00474725" w:rsidP="00474725">
      <w:pPr>
        <w:rPr>
          <w:rFonts w:ascii="Times" w:hAnsi="Times"/>
          <w:color w:val="4472C4" w:themeColor="accent1"/>
        </w:rPr>
      </w:pPr>
      <w:bookmarkStart w:id="1" w:name="_Ref360970563"/>
      <w:r w:rsidRPr="00F02C2B">
        <w:rPr>
          <w:rFonts w:ascii="Times" w:hAnsi="Times"/>
          <w:color w:val="4472C4" w:themeColor="accent1"/>
        </w:rPr>
        <w:t xml:space="preserve">Figure </w:t>
      </w:r>
      <w:bookmarkEnd w:id="1"/>
      <w:r w:rsidR="004349C7" w:rsidRPr="00F02C2B">
        <w:rPr>
          <w:rFonts w:ascii="Times" w:hAnsi="Times"/>
          <w:color w:val="4472C4" w:themeColor="accent1"/>
        </w:rPr>
        <w:t>S</w:t>
      </w:r>
      <w:r w:rsidR="0053489D">
        <w:rPr>
          <w:rFonts w:ascii="Times" w:hAnsi="Times"/>
          <w:color w:val="4472C4" w:themeColor="accent1"/>
        </w:rPr>
        <w:t>6</w:t>
      </w:r>
      <w:r w:rsidRPr="00F02C2B">
        <w:rPr>
          <w:rFonts w:ascii="Times" w:hAnsi="Times"/>
          <w:color w:val="4472C4" w:themeColor="accent1"/>
        </w:rPr>
        <w:t>. Mechanistically computed infiltration (circles with error bars) and CN computed infiltration (—).</w:t>
      </w:r>
    </w:p>
    <w:p w14:paraId="2FB037A2" w14:textId="77777777" w:rsidR="00F362D3" w:rsidRDefault="00F362D3">
      <w:pPr>
        <w:rPr>
          <w:rFonts w:ascii="Times" w:hAnsi="Times"/>
        </w:rPr>
      </w:pPr>
    </w:p>
    <w:p w14:paraId="72ACB114" w14:textId="77777777" w:rsidR="00BB4953" w:rsidRDefault="00BB4953" w:rsidP="00F362D3">
      <w:pPr>
        <w:pStyle w:val="Heading2"/>
        <w:spacing w:line="480" w:lineRule="auto"/>
        <w:rPr>
          <w:rFonts w:ascii="Times" w:hAnsi="Times"/>
          <w:sz w:val="24"/>
          <w:szCs w:val="24"/>
        </w:rPr>
      </w:pPr>
    </w:p>
    <w:p w14:paraId="16531D44" w14:textId="6951656B" w:rsidR="00F362D3" w:rsidRDefault="00F362D3" w:rsidP="00F362D3">
      <w:pPr>
        <w:pStyle w:val="Heading2"/>
        <w:spacing w:line="480" w:lineRule="auto"/>
        <w:rPr>
          <w:rFonts w:ascii="Times" w:hAnsi="Times"/>
          <w:sz w:val="24"/>
          <w:szCs w:val="24"/>
        </w:rPr>
      </w:pPr>
      <w:r>
        <w:rPr>
          <w:rFonts w:ascii="Times" w:hAnsi="Times"/>
          <w:sz w:val="24"/>
          <w:szCs w:val="24"/>
        </w:rPr>
        <w:t>Section S4</w:t>
      </w:r>
      <w:r w:rsidRPr="00D1057F">
        <w:rPr>
          <w:rFonts w:ascii="Times" w:hAnsi="Times"/>
          <w:sz w:val="24"/>
          <w:szCs w:val="24"/>
        </w:rPr>
        <w:t xml:space="preserve">. </w:t>
      </w:r>
      <w:r>
        <w:rPr>
          <w:rFonts w:ascii="Times" w:hAnsi="Times"/>
          <w:sz w:val="24"/>
          <w:szCs w:val="24"/>
        </w:rPr>
        <w:t xml:space="preserve">Code </w:t>
      </w:r>
      <w:r w:rsidR="000E6C24">
        <w:rPr>
          <w:rFonts w:ascii="Times" w:hAnsi="Times"/>
          <w:sz w:val="24"/>
          <w:szCs w:val="24"/>
        </w:rPr>
        <w:t xml:space="preserve">and data </w:t>
      </w:r>
      <w:r>
        <w:rPr>
          <w:rFonts w:ascii="Times" w:hAnsi="Times"/>
          <w:sz w:val="24"/>
          <w:szCs w:val="24"/>
        </w:rPr>
        <w:t xml:space="preserve">availability </w:t>
      </w:r>
    </w:p>
    <w:p w14:paraId="34295CE9" w14:textId="4991A077" w:rsidR="00F362D3" w:rsidRDefault="00F362D3" w:rsidP="00251C58">
      <w:pPr>
        <w:spacing w:line="480" w:lineRule="auto"/>
        <w:rPr>
          <w:rStyle w:val="Hyperlink"/>
        </w:rPr>
      </w:pPr>
      <w:r>
        <w:rPr>
          <w:rFonts w:ascii="Times" w:hAnsi="Times"/>
        </w:rPr>
        <w:t xml:space="preserve">The </w:t>
      </w:r>
      <w:proofErr w:type="spellStart"/>
      <w:r>
        <w:rPr>
          <w:rFonts w:ascii="Times" w:hAnsi="Times"/>
        </w:rPr>
        <w:t>matlab</w:t>
      </w:r>
      <w:proofErr w:type="spellEnd"/>
      <w:r w:rsidR="000E6C24">
        <w:rPr>
          <w:rFonts w:ascii="Times" w:hAnsi="Times"/>
        </w:rPr>
        <w:t xml:space="preserve"> code, </w:t>
      </w:r>
      <w:r>
        <w:rPr>
          <w:rFonts w:ascii="Times" w:hAnsi="Times"/>
        </w:rPr>
        <w:t>example input files</w:t>
      </w:r>
      <w:r w:rsidR="00A94164">
        <w:rPr>
          <w:rFonts w:ascii="Times" w:hAnsi="Times"/>
        </w:rPr>
        <w:t xml:space="preserve"> and measured salinity data </w:t>
      </w:r>
      <w:r>
        <w:rPr>
          <w:rFonts w:ascii="Times" w:hAnsi="Times"/>
        </w:rPr>
        <w:t xml:space="preserve">can be downloaded from </w:t>
      </w:r>
      <w:hyperlink r:id="rId42" w:history="1">
        <w:r>
          <w:rPr>
            <w:rStyle w:val="Hyperlink"/>
          </w:rPr>
          <w:t>https://MeileLab@bitbucket.org/MeileLab/miklesh_peerj.git</w:t>
        </w:r>
      </w:hyperlink>
    </w:p>
    <w:p w14:paraId="25F093AD" w14:textId="70CF590C" w:rsidR="007C2E34" w:rsidRDefault="007C2E34">
      <w:pPr>
        <w:rPr>
          <w:rFonts w:ascii="Times" w:hAnsi="Times"/>
        </w:rPr>
      </w:pPr>
      <w:r>
        <w:rPr>
          <w:rFonts w:ascii="Times" w:hAnsi="Times"/>
        </w:rPr>
        <w:br w:type="page"/>
      </w:r>
    </w:p>
    <w:p w14:paraId="7E0FAD34" w14:textId="0D2E278B" w:rsidR="007B668A" w:rsidRDefault="007C2E34" w:rsidP="00474725">
      <w:pPr>
        <w:rPr>
          <w:rFonts w:ascii="Times" w:hAnsi="Times"/>
        </w:rPr>
      </w:pPr>
      <w:r>
        <w:rPr>
          <w:rFonts w:ascii="Times" w:hAnsi="Times"/>
        </w:rPr>
        <w:lastRenderedPageBreak/>
        <w:t xml:space="preserve">REFERENCES </w:t>
      </w:r>
    </w:p>
    <w:p w14:paraId="3EAFAA35" w14:textId="74217B42" w:rsidR="007C2E34" w:rsidRDefault="007C2E34" w:rsidP="00474725">
      <w:pPr>
        <w:rPr>
          <w:rFonts w:ascii="Times" w:hAnsi="Times"/>
        </w:rPr>
      </w:pPr>
    </w:p>
    <w:p w14:paraId="21756B60" w14:textId="1B5A5B68" w:rsidR="007C2E34" w:rsidRDefault="007C2E34" w:rsidP="007C2E34">
      <w:pPr>
        <w:spacing w:line="480" w:lineRule="auto"/>
        <w:ind w:left="720" w:hanging="720"/>
        <w:rPr>
          <w:rFonts w:ascii="Times" w:hAnsi="Times"/>
        </w:rPr>
      </w:pPr>
      <w:r>
        <w:rPr>
          <w:rFonts w:ascii="Times" w:hAnsi="Times"/>
        </w:rPr>
        <w:t>Barnes R</w:t>
      </w:r>
      <w:r w:rsidRPr="007D290C">
        <w:rPr>
          <w:rFonts w:ascii="Times" w:hAnsi="Times"/>
        </w:rPr>
        <w:t>, Lehman</w:t>
      </w:r>
      <w:r>
        <w:rPr>
          <w:rFonts w:ascii="Times" w:hAnsi="Times"/>
        </w:rPr>
        <w:t xml:space="preserve"> C,</w:t>
      </w:r>
      <w:r w:rsidRPr="007D290C">
        <w:rPr>
          <w:rFonts w:ascii="Times" w:hAnsi="Times"/>
        </w:rPr>
        <w:t xml:space="preserve"> Mulla</w:t>
      </w:r>
      <w:r>
        <w:rPr>
          <w:rFonts w:ascii="Times" w:hAnsi="Times"/>
        </w:rPr>
        <w:t xml:space="preserve"> D.</w:t>
      </w:r>
      <w:r w:rsidRPr="007D290C">
        <w:rPr>
          <w:rFonts w:ascii="Times" w:hAnsi="Times"/>
        </w:rPr>
        <w:t xml:space="preserve"> 2014. Priority-flood: An optimal depression-filling and watershed-labeling algorithm for digital elevation models. </w:t>
      </w:r>
      <w:r>
        <w:rPr>
          <w:rFonts w:ascii="Times" w:hAnsi="Times"/>
          <w:i/>
          <w:iCs/>
        </w:rPr>
        <w:t xml:space="preserve">Computers &amp; Geosciences, </w:t>
      </w:r>
      <w:r w:rsidRPr="00E235D6">
        <w:rPr>
          <w:rFonts w:ascii="Times" w:hAnsi="Times"/>
          <w:iCs/>
        </w:rPr>
        <w:t>62</w:t>
      </w:r>
      <w:r w:rsidRPr="00E235D6">
        <w:rPr>
          <w:rFonts w:ascii="Times" w:hAnsi="Times"/>
        </w:rPr>
        <w:t>:117-</w:t>
      </w:r>
      <w:r w:rsidRPr="007D290C">
        <w:rPr>
          <w:rFonts w:ascii="Times" w:hAnsi="Times"/>
        </w:rPr>
        <w:t>127.</w:t>
      </w:r>
    </w:p>
    <w:p w14:paraId="747152C9" w14:textId="0EFD85F6" w:rsidR="007C2E34" w:rsidRPr="007C2E34" w:rsidRDefault="007C2E34" w:rsidP="007C2E34">
      <w:pPr>
        <w:spacing w:line="480" w:lineRule="auto"/>
        <w:ind w:left="720" w:hanging="720"/>
        <w:rPr>
          <w:rFonts w:ascii="Times" w:hAnsi="Times"/>
          <w:i/>
        </w:rPr>
      </w:pPr>
      <w:proofErr w:type="spellStart"/>
      <w:r w:rsidRPr="007D290C">
        <w:rPr>
          <w:rFonts w:ascii="Times" w:hAnsi="Times"/>
        </w:rPr>
        <w:t>Garen</w:t>
      </w:r>
      <w:proofErr w:type="spellEnd"/>
      <w:r>
        <w:rPr>
          <w:rFonts w:ascii="Times" w:hAnsi="Times"/>
        </w:rPr>
        <w:t xml:space="preserve"> DC,</w:t>
      </w:r>
      <w:r w:rsidRPr="007D290C">
        <w:rPr>
          <w:rFonts w:ascii="Times" w:hAnsi="Times"/>
        </w:rPr>
        <w:t xml:space="preserve"> Moore</w:t>
      </w:r>
      <w:r>
        <w:rPr>
          <w:rFonts w:ascii="Times" w:hAnsi="Times"/>
        </w:rPr>
        <w:t xml:space="preserve"> DS</w:t>
      </w:r>
      <w:r w:rsidRPr="007D290C">
        <w:rPr>
          <w:rFonts w:ascii="Times" w:hAnsi="Times"/>
        </w:rPr>
        <w:t xml:space="preserve">. </w:t>
      </w:r>
      <w:r>
        <w:rPr>
          <w:rFonts w:ascii="Times" w:hAnsi="Times"/>
        </w:rPr>
        <w:t>2005</w:t>
      </w:r>
      <w:r w:rsidRPr="007D290C">
        <w:rPr>
          <w:rFonts w:ascii="Times" w:hAnsi="Times"/>
        </w:rPr>
        <w:t>. Curve number hydrology in water quality modeling: uses, abuses, and future directions.</w:t>
      </w:r>
      <w:r w:rsidRPr="007D290C">
        <w:rPr>
          <w:rFonts w:ascii="Times" w:hAnsi="Times"/>
          <w:i/>
        </w:rPr>
        <w:t xml:space="preserve"> Journal of the American Resources Association, </w:t>
      </w:r>
      <w:r w:rsidRPr="00D50A3F">
        <w:rPr>
          <w:rFonts w:ascii="Times" w:hAnsi="Times"/>
        </w:rPr>
        <w:t>41</w:t>
      </w:r>
      <w:r>
        <w:rPr>
          <w:rFonts w:ascii="Times" w:hAnsi="Times"/>
        </w:rPr>
        <w:t>:</w:t>
      </w:r>
      <w:r w:rsidRPr="00D50A3F">
        <w:rPr>
          <w:rFonts w:ascii="Times" w:hAnsi="Times"/>
        </w:rPr>
        <w:t>377-388</w:t>
      </w:r>
      <w:r w:rsidRPr="007D290C">
        <w:rPr>
          <w:rFonts w:ascii="Times" w:hAnsi="Times"/>
          <w:i/>
        </w:rPr>
        <w:t>.</w:t>
      </w:r>
    </w:p>
    <w:p w14:paraId="61E235FC" w14:textId="54E6CD29" w:rsidR="007C2E34" w:rsidRDefault="007C2E34" w:rsidP="007C2E34">
      <w:pPr>
        <w:spacing w:line="480" w:lineRule="auto"/>
        <w:ind w:left="720" w:hanging="720"/>
        <w:rPr>
          <w:rFonts w:ascii="Times" w:hAnsi="Times"/>
        </w:rPr>
      </w:pPr>
      <w:r w:rsidRPr="007D290C">
        <w:rPr>
          <w:rFonts w:ascii="Times" w:hAnsi="Times"/>
        </w:rPr>
        <w:t>Hillel</w:t>
      </w:r>
      <w:r>
        <w:rPr>
          <w:rFonts w:ascii="Times" w:hAnsi="Times"/>
        </w:rPr>
        <w:t xml:space="preserve"> D.</w:t>
      </w:r>
      <w:r w:rsidRPr="007D290C">
        <w:rPr>
          <w:rFonts w:ascii="Times" w:hAnsi="Times"/>
        </w:rPr>
        <w:t xml:space="preserve"> 1998. </w:t>
      </w:r>
      <w:r w:rsidRPr="00745714">
        <w:rPr>
          <w:rFonts w:ascii="Times" w:hAnsi="Times"/>
          <w:i/>
        </w:rPr>
        <w:t>Environmental soil physics: Fundamentals, applications, and environmental considerations</w:t>
      </w:r>
      <w:r w:rsidRPr="007D290C">
        <w:rPr>
          <w:rFonts w:ascii="Times" w:hAnsi="Times"/>
        </w:rPr>
        <w:t xml:space="preserve">. </w:t>
      </w:r>
      <w:r>
        <w:rPr>
          <w:rFonts w:ascii="Times" w:hAnsi="Times"/>
        </w:rPr>
        <w:t>Elsevier</w:t>
      </w:r>
      <w:r w:rsidRPr="007D290C">
        <w:rPr>
          <w:rFonts w:ascii="Times" w:hAnsi="Times"/>
        </w:rPr>
        <w:t>.</w:t>
      </w:r>
    </w:p>
    <w:p w14:paraId="35598E5D" w14:textId="47B751EA" w:rsidR="007C2E34" w:rsidRPr="007D290C" w:rsidRDefault="007C2E34" w:rsidP="007C2E34">
      <w:pPr>
        <w:spacing w:line="480" w:lineRule="auto"/>
        <w:ind w:left="720" w:hanging="720"/>
        <w:rPr>
          <w:rFonts w:ascii="Times" w:hAnsi="Times"/>
        </w:rPr>
      </w:pPr>
      <w:r w:rsidRPr="007D290C">
        <w:rPr>
          <w:rFonts w:ascii="Times" w:hAnsi="Times"/>
        </w:rPr>
        <w:t>Schultz</w:t>
      </w:r>
      <w:r>
        <w:rPr>
          <w:rFonts w:ascii="Times" w:hAnsi="Times"/>
        </w:rPr>
        <w:t xml:space="preserve"> G,</w:t>
      </w:r>
      <w:r w:rsidRPr="007D290C">
        <w:rPr>
          <w:rFonts w:ascii="Times" w:hAnsi="Times"/>
        </w:rPr>
        <w:t xml:space="preserve"> Ruppel</w:t>
      </w:r>
      <w:r>
        <w:rPr>
          <w:rFonts w:ascii="Times" w:hAnsi="Times"/>
        </w:rPr>
        <w:t xml:space="preserve"> C. 2002</w:t>
      </w:r>
      <w:r w:rsidRPr="007D290C">
        <w:rPr>
          <w:rFonts w:ascii="Times" w:hAnsi="Times"/>
        </w:rPr>
        <w:t xml:space="preserve">. Constraints on hydraulic parameters and implications for groundwater flux across the upland–estuary interface. </w:t>
      </w:r>
      <w:r w:rsidRPr="007D290C">
        <w:rPr>
          <w:rFonts w:ascii="Times" w:hAnsi="Times"/>
          <w:i/>
          <w:iCs/>
        </w:rPr>
        <w:t>Journal of Hydrology</w:t>
      </w:r>
      <w:r w:rsidRPr="007D290C">
        <w:rPr>
          <w:rFonts w:ascii="Times" w:hAnsi="Times"/>
        </w:rPr>
        <w:t xml:space="preserve">, </w:t>
      </w:r>
      <w:r w:rsidRPr="000E2C47">
        <w:rPr>
          <w:rFonts w:ascii="Times" w:hAnsi="Times"/>
          <w:iCs/>
        </w:rPr>
        <w:t>260</w:t>
      </w:r>
      <w:r w:rsidRPr="000E2C47">
        <w:rPr>
          <w:rFonts w:ascii="Times" w:hAnsi="Times"/>
        </w:rPr>
        <w:t>(</w:t>
      </w:r>
      <w:r>
        <w:rPr>
          <w:rFonts w:ascii="Times" w:hAnsi="Times"/>
        </w:rPr>
        <w:t>1):</w:t>
      </w:r>
      <w:r w:rsidRPr="007D290C">
        <w:rPr>
          <w:rFonts w:ascii="Times" w:hAnsi="Times"/>
        </w:rPr>
        <w:t>255-269.</w:t>
      </w:r>
    </w:p>
    <w:p w14:paraId="65ED5ABF" w14:textId="4800BA89" w:rsidR="007C2E34" w:rsidRDefault="007C2E34" w:rsidP="007C2E34">
      <w:pPr>
        <w:spacing w:line="480" w:lineRule="auto"/>
        <w:ind w:left="720" w:hanging="720"/>
        <w:rPr>
          <w:rFonts w:ascii="Times" w:hAnsi="Times"/>
        </w:rPr>
      </w:pPr>
      <w:proofErr w:type="spellStart"/>
      <w:r>
        <w:rPr>
          <w:rFonts w:ascii="Times" w:hAnsi="Times"/>
        </w:rPr>
        <w:t>Suphunvorranop</w:t>
      </w:r>
      <w:proofErr w:type="spellEnd"/>
      <w:r w:rsidRPr="007D290C">
        <w:rPr>
          <w:rFonts w:ascii="Times" w:hAnsi="Times"/>
        </w:rPr>
        <w:t xml:space="preserve"> T.</w:t>
      </w:r>
      <w:r>
        <w:rPr>
          <w:rFonts w:ascii="Times" w:hAnsi="Times"/>
        </w:rPr>
        <w:t xml:space="preserve"> 1985</w:t>
      </w:r>
      <w:r w:rsidRPr="007D290C">
        <w:rPr>
          <w:rFonts w:ascii="Times" w:hAnsi="Times"/>
        </w:rPr>
        <w:t xml:space="preserve"> A guide to SCS runoff procedures, Technical Publication SJ 85-5. </w:t>
      </w:r>
    </w:p>
    <w:p w14:paraId="5F010211" w14:textId="44B94062" w:rsidR="005F1DA1" w:rsidRPr="007D290C" w:rsidRDefault="005F1DA1" w:rsidP="007C2E34">
      <w:pPr>
        <w:spacing w:line="480" w:lineRule="auto"/>
        <w:ind w:left="720" w:hanging="720"/>
        <w:rPr>
          <w:rFonts w:ascii="Times" w:hAnsi="Times"/>
        </w:rPr>
      </w:pPr>
      <w:r>
        <w:rPr>
          <w:rFonts w:ascii="Times" w:hAnsi="Times"/>
        </w:rPr>
        <w:t>Wang</w:t>
      </w:r>
      <w:r w:rsidRPr="007D290C">
        <w:rPr>
          <w:rFonts w:ascii="Times" w:hAnsi="Times"/>
        </w:rPr>
        <w:t xml:space="preserve"> </w:t>
      </w:r>
      <w:r>
        <w:rPr>
          <w:rFonts w:ascii="Times" w:hAnsi="Times"/>
        </w:rPr>
        <w:t>H</w:t>
      </w:r>
      <w:r w:rsidRPr="007D290C">
        <w:rPr>
          <w:rFonts w:ascii="Times" w:hAnsi="Times"/>
        </w:rPr>
        <w:t>, Hsieh</w:t>
      </w:r>
      <w:r>
        <w:rPr>
          <w:rFonts w:ascii="Times" w:hAnsi="Times"/>
        </w:rPr>
        <w:t xml:space="preserve"> YP</w:t>
      </w:r>
      <w:r w:rsidRPr="007D290C">
        <w:rPr>
          <w:rFonts w:ascii="Times" w:hAnsi="Times"/>
        </w:rPr>
        <w:t>, Harwell</w:t>
      </w:r>
      <w:r>
        <w:rPr>
          <w:rFonts w:ascii="Times" w:hAnsi="Times"/>
        </w:rPr>
        <w:t xml:space="preserve"> MA, Huang</w:t>
      </w:r>
      <w:r w:rsidRPr="007D290C">
        <w:rPr>
          <w:rFonts w:ascii="Times" w:hAnsi="Times"/>
        </w:rPr>
        <w:t xml:space="preserve"> W. </w:t>
      </w:r>
      <w:r>
        <w:rPr>
          <w:rFonts w:ascii="Times" w:hAnsi="Times"/>
        </w:rPr>
        <w:t>2007</w:t>
      </w:r>
      <w:r w:rsidRPr="007D290C">
        <w:rPr>
          <w:rFonts w:ascii="Times" w:hAnsi="Times"/>
        </w:rPr>
        <w:t xml:space="preserve">. Modeling soil salinity distribution along topographic gradients in tidal salt marshes in Atlantic and Gulf coastal regions. </w:t>
      </w:r>
      <w:r w:rsidRPr="007D290C">
        <w:rPr>
          <w:rFonts w:ascii="Times" w:hAnsi="Times"/>
          <w:i/>
          <w:iCs/>
        </w:rPr>
        <w:t xml:space="preserve">Ecological Modelling, </w:t>
      </w:r>
      <w:r w:rsidRPr="008155A8">
        <w:rPr>
          <w:rFonts w:ascii="Times" w:hAnsi="Times"/>
          <w:iCs/>
        </w:rPr>
        <w:t>201</w:t>
      </w:r>
      <w:r w:rsidRPr="008155A8">
        <w:rPr>
          <w:rFonts w:ascii="Times" w:hAnsi="Times"/>
        </w:rPr>
        <w:t>(</w:t>
      </w:r>
      <w:r>
        <w:rPr>
          <w:rFonts w:ascii="Times" w:hAnsi="Times"/>
        </w:rPr>
        <w:t>3–4):</w:t>
      </w:r>
      <w:r w:rsidRPr="007D290C">
        <w:rPr>
          <w:rFonts w:ascii="Times" w:hAnsi="Times"/>
        </w:rPr>
        <w:t>429-439.</w:t>
      </w:r>
    </w:p>
    <w:p w14:paraId="0B68708C" w14:textId="77777777" w:rsidR="007C2E34" w:rsidRPr="007D290C" w:rsidRDefault="007C2E34" w:rsidP="007C2E34">
      <w:pPr>
        <w:spacing w:line="480" w:lineRule="auto"/>
        <w:ind w:left="720" w:hanging="720"/>
        <w:rPr>
          <w:rFonts w:ascii="Times" w:hAnsi="Times"/>
        </w:rPr>
      </w:pPr>
      <w:r w:rsidRPr="007D290C">
        <w:rPr>
          <w:rFonts w:ascii="Times" w:hAnsi="Times"/>
        </w:rPr>
        <w:t>Woodward</w:t>
      </w:r>
      <w:r>
        <w:rPr>
          <w:rFonts w:ascii="Times" w:hAnsi="Times"/>
        </w:rPr>
        <w:t xml:space="preserve"> DE</w:t>
      </w:r>
      <w:r w:rsidRPr="007D290C">
        <w:rPr>
          <w:rFonts w:ascii="Times" w:hAnsi="Times"/>
        </w:rPr>
        <w:t>, Hawkins</w:t>
      </w:r>
      <w:r>
        <w:rPr>
          <w:rFonts w:ascii="Times" w:hAnsi="Times"/>
        </w:rPr>
        <w:t xml:space="preserve"> RH</w:t>
      </w:r>
      <w:r w:rsidRPr="007D290C">
        <w:rPr>
          <w:rFonts w:ascii="Times" w:hAnsi="Times"/>
        </w:rPr>
        <w:t>, Jiang</w:t>
      </w:r>
      <w:r>
        <w:rPr>
          <w:rFonts w:ascii="Times" w:hAnsi="Times"/>
        </w:rPr>
        <w:t xml:space="preserve"> R,</w:t>
      </w:r>
      <w:r w:rsidRPr="007D290C">
        <w:rPr>
          <w:rFonts w:ascii="Times" w:hAnsi="Times"/>
        </w:rPr>
        <w:t xml:space="preserve"> </w:t>
      </w:r>
      <w:proofErr w:type="spellStart"/>
      <w:r w:rsidRPr="007D290C">
        <w:rPr>
          <w:rFonts w:ascii="Times" w:hAnsi="Times"/>
        </w:rPr>
        <w:t>Hjelmfelt</w:t>
      </w:r>
      <w:proofErr w:type="spellEnd"/>
      <w:r w:rsidRPr="007D290C">
        <w:rPr>
          <w:rFonts w:ascii="Times" w:hAnsi="Times"/>
        </w:rPr>
        <w:t xml:space="preserve"> Jr</w:t>
      </w:r>
      <w:r>
        <w:rPr>
          <w:rFonts w:ascii="Times" w:hAnsi="Times"/>
        </w:rPr>
        <w:t xml:space="preserve"> AT</w:t>
      </w:r>
      <w:r w:rsidRPr="007D290C">
        <w:rPr>
          <w:rFonts w:ascii="Times" w:hAnsi="Times"/>
        </w:rPr>
        <w:t xml:space="preserve">, Van </w:t>
      </w:r>
      <w:proofErr w:type="spellStart"/>
      <w:r w:rsidRPr="007D290C">
        <w:rPr>
          <w:rFonts w:ascii="Times" w:hAnsi="Times"/>
        </w:rPr>
        <w:t>Mullem</w:t>
      </w:r>
      <w:proofErr w:type="spellEnd"/>
      <w:r>
        <w:rPr>
          <w:rFonts w:ascii="Times" w:hAnsi="Times"/>
        </w:rPr>
        <w:t xml:space="preserve"> JA</w:t>
      </w:r>
      <w:r w:rsidRPr="007D290C">
        <w:rPr>
          <w:rFonts w:ascii="Times" w:hAnsi="Times"/>
        </w:rPr>
        <w:t xml:space="preserve">, </w:t>
      </w:r>
      <w:proofErr w:type="spellStart"/>
      <w:r w:rsidRPr="007D290C">
        <w:rPr>
          <w:rFonts w:ascii="Times" w:hAnsi="Times"/>
        </w:rPr>
        <w:t>Quan</w:t>
      </w:r>
      <w:proofErr w:type="spellEnd"/>
      <w:r>
        <w:rPr>
          <w:rFonts w:ascii="Times" w:hAnsi="Times"/>
        </w:rPr>
        <w:t xml:space="preserve"> QD</w:t>
      </w:r>
      <w:r w:rsidRPr="007D290C">
        <w:rPr>
          <w:rFonts w:ascii="Times" w:hAnsi="Times"/>
        </w:rPr>
        <w:t xml:space="preserve">. </w:t>
      </w:r>
      <w:r>
        <w:rPr>
          <w:rFonts w:ascii="Times" w:hAnsi="Times"/>
        </w:rPr>
        <w:t>2003</w:t>
      </w:r>
      <w:r w:rsidRPr="007D290C">
        <w:rPr>
          <w:rFonts w:ascii="Times" w:hAnsi="Times"/>
        </w:rPr>
        <w:t xml:space="preserve">. Runoff curve number method: examination of the initial abstraction ratio. In </w:t>
      </w:r>
      <w:r w:rsidRPr="007D290C">
        <w:rPr>
          <w:rFonts w:ascii="Times" w:hAnsi="Times"/>
          <w:i/>
          <w:iCs/>
        </w:rPr>
        <w:t>World Water &amp; Environmental Resources Congress 2003</w:t>
      </w:r>
      <w:r>
        <w:rPr>
          <w:rFonts w:ascii="Times" w:hAnsi="Times"/>
        </w:rPr>
        <w:t>. 1-10</w:t>
      </w:r>
      <w:r w:rsidRPr="007D290C">
        <w:rPr>
          <w:rFonts w:ascii="Times" w:hAnsi="Times"/>
        </w:rPr>
        <w:t>.</w:t>
      </w:r>
    </w:p>
    <w:p w14:paraId="4382822C" w14:textId="77777777" w:rsidR="007C2E34" w:rsidRPr="007C2E34" w:rsidRDefault="007C2E34" w:rsidP="00474725">
      <w:pPr>
        <w:rPr>
          <w:rFonts w:ascii="Times" w:hAnsi="Times"/>
        </w:rPr>
      </w:pPr>
    </w:p>
    <w:sectPr w:rsidR="007C2E34" w:rsidRPr="007C2E34" w:rsidSect="00BB50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7701A1"/>
    <w:multiLevelType w:val="hybridMultilevel"/>
    <w:tmpl w:val="4E34A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tof D Meile">
    <w15:presenceInfo w15:providerId="Windows Live" w15:userId="c4ddd4aa-228f-46ee-9230-dc4dfc172c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725"/>
    <w:rsid w:val="0001006A"/>
    <w:rsid w:val="0001265C"/>
    <w:rsid w:val="000855AA"/>
    <w:rsid w:val="000E6C24"/>
    <w:rsid w:val="0010778B"/>
    <w:rsid w:val="00121166"/>
    <w:rsid w:val="00125911"/>
    <w:rsid w:val="001A7EE2"/>
    <w:rsid w:val="00251C58"/>
    <w:rsid w:val="002A6C3F"/>
    <w:rsid w:val="002F23B8"/>
    <w:rsid w:val="002F27F3"/>
    <w:rsid w:val="0035347F"/>
    <w:rsid w:val="00361E4F"/>
    <w:rsid w:val="003842AA"/>
    <w:rsid w:val="003E1B9F"/>
    <w:rsid w:val="003F6D1F"/>
    <w:rsid w:val="004349C7"/>
    <w:rsid w:val="00474725"/>
    <w:rsid w:val="004C4441"/>
    <w:rsid w:val="00502731"/>
    <w:rsid w:val="0053489D"/>
    <w:rsid w:val="005C0117"/>
    <w:rsid w:val="005D1F66"/>
    <w:rsid w:val="005F1DA1"/>
    <w:rsid w:val="00665106"/>
    <w:rsid w:val="00666711"/>
    <w:rsid w:val="00710E4C"/>
    <w:rsid w:val="00726070"/>
    <w:rsid w:val="00763E63"/>
    <w:rsid w:val="00777AB8"/>
    <w:rsid w:val="007B108C"/>
    <w:rsid w:val="007C2E34"/>
    <w:rsid w:val="007D06FD"/>
    <w:rsid w:val="0082121F"/>
    <w:rsid w:val="008A348F"/>
    <w:rsid w:val="00915326"/>
    <w:rsid w:val="009703B5"/>
    <w:rsid w:val="009A1593"/>
    <w:rsid w:val="009F53BD"/>
    <w:rsid w:val="00A26ACB"/>
    <w:rsid w:val="00A47E2D"/>
    <w:rsid w:val="00A901B7"/>
    <w:rsid w:val="00A94164"/>
    <w:rsid w:val="00AD107B"/>
    <w:rsid w:val="00AF2441"/>
    <w:rsid w:val="00B0279F"/>
    <w:rsid w:val="00BA452D"/>
    <w:rsid w:val="00BB4953"/>
    <w:rsid w:val="00BB5061"/>
    <w:rsid w:val="00C33D71"/>
    <w:rsid w:val="00CE540D"/>
    <w:rsid w:val="00D43A7F"/>
    <w:rsid w:val="00D61078"/>
    <w:rsid w:val="00D972B0"/>
    <w:rsid w:val="00E43D0E"/>
    <w:rsid w:val="00E72C82"/>
    <w:rsid w:val="00E8095D"/>
    <w:rsid w:val="00E829CA"/>
    <w:rsid w:val="00EC6D37"/>
    <w:rsid w:val="00ED52B8"/>
    <w:rsid w:val="00F02C2B"/>
    <w:rsid w:val="00F27884"/>
    <w:rsid w:val="00F36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03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725"/>
    <w:rPr>
      <w:rFonts w:eastAsiaTheme="minorEastAsia"/>
    </w:rPr>
  </w:style>
  <w:style w:type="paragraph" w:styleId="Heading1">
    <w:name w:val="heading 1"/>
    <w:basedOn w:val="Normal"/>
    <w:next w:val="Normal"/>
    <w:link w:val="Heading1Char"/>
    <w:uiPriority w:val="9"/>
    <w:qFormat/>
    <w:rsid w:val="00474725"/>
    <w:pPr>
      <w:keepNext/>
      <w:keepLines/>
      <w:spacing w:before="480"/>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474725"/>
    <w:pPr>
      <w:keepNext/>
      <w:keepLines/>
      <w:spacing w:before="200"/>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4725"/>
    <w:rPr>
      <w:rFonts w:eastAsiaTheme="majorEastAsia" w:cstheme="majorBidi"/>
      <w:b/>
      <w:bCs/>
      <w:sz w:val="32"/>
      <w:szCs w:val="32"/>
    </w:rPr>
  </w:style>
  <w:style w:type="character" w:customStyle="1" w:styleId="Heading2Char">
    <w:name w:val="Heading 2 Char"/>
    <w:basedOn w:val="DefaultParagraphFont"/>
    <w:link w:val="Heading2"/>
    <w:uiPriority w:val="9"/>
    <w:rsid w:val="00474725"/>
    <w:rPr>
      <w:rFonts w:eastAsiaTheme="majorEastAsia" w:cstheme="majorBidi"/>
      <w:b/>
      <w:bCs/>
      <w:sz w:val="26"/>
      <w:szCs w:val="26"/>
    </w:rPr>
  </w:style>
  <w:style w:type="character" w:styleId="CommentReference">
    <w:name w:val="annotation reference"/>
    <w:basedOn w:val="DefaultParagraphFont"/>
    <w:uiPriority w:val="99"/>
    <w:semiHidden/>
    <w:unhideWhenUsed/>
    <w:rsid w:val="00474725"/>
    <w:rPr>
      <w:sz w:val="18"/>
      <w:szCs w:val="18"/>
    </w:rPr>
  </w:style>
  <w:style w:type="paragraph" w:styleId="CommentText">
    <w:name w:val="annotation text"/>
    <w:basedOn w:val="Normal"/>
    <w:link w:val="CommentTextChar"/>
    <w:uiPriority w:val="99"/>
    <w:unhideWhenUsed/>
    <w:rsid w:val="00474725"/>
  </w:style>
  <w:style w:type="character" w:customStyle="1" w:styleId="CommentTextChar">
    <w:name w:val="Comment Text Char"/>
    <w:basedOn w:val="DefaultParagraphFont"/>
    <w:link w:val="CommentText"/>
    <w:uiPriority w:val="99"/>
    <w:rsid w:val="00474725"/>
    <w:rPr>
      <w:rFonts w:eastAsiaTheme="minorEastAsia"/>
    </w:rPr>
  </w:style>
  <w:style w:type="table" w:styleId="TableGrid">
    <w:name w:val="Table Grid"/>
    <w:basedOn w:val="TableNormal"/>
    <w:uiPriority w:val="59"/>
    <w:rsid w:val="00474725"/>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74725"/>
    <w:pPr>
      <w:spacing w:after="200"/>
    </w:pPr>
    <w:rPr>
      <w:b/>
      <w:bCs/>
      <w:color w:val="4472C4" w:themeColor="accent1"/>
      <w:sz w:val="18"/>
      <w:szCs w:val="18"/>
    </w:rPr>
  </w:style>
  <w:style w:type="paragraph" w:styleId="BalloonText">
    <w:name w:val="Balloon Text"/>
    <w:basedOn w:val="Normal"/>
    <w:link w:val="BalloonTextChar"/>
    <w:uiPriority w:val="99"/>
    <w:semiHidden/>
    <w:unhideWhenUsed/>
    <w:rsid w:val="0047472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4725"/>
    <w:rPr>
      <w:rFonts w:ascii="Times New Roman" w:eastAsiaTheme="minorEastAsia" w:hAnsi="Times New Roman" w:cs="Times New Roman"/>
      <w:sz w:val="18"/>
      <w:szCs w:val="18"/>
    </w:rPr>
  </w:style>
  <w:style w:type="character" w:styleId="Hyperlink">
    <w:name w:val="Hyperlink"/>
    <w:basedOn w:val="DefaultParagraphFont"/>
    <w:uiPriority w:val="99"/>
    <w:unhideWhenUsed/>
    <w:rsid w:val="00F362D3"/>
    <w:rPr>
      <w:color w:val="0000FF"/>
      <w:u w:val="single"/>
    </w:rPr>
  </w:style>
  <w:style w:type="paragraph" w:styleId="ListParagraph">
    <w:name w:val="List Paragraph"/>
    <w:basedOn w:val="Normal"/>
    <w:uiPriority w:val="34"/>
    <w:qFormat/>
    <w:rsid w:val="003E1B9F"/>
    <w:pPr>
      <w:ind w:left="720"/>
      <w:contextualSpacing/>
    </w:pPr>
  </w:style>
  <w:style w:type="character" w:styleId="PlaceholderText">
    <w:name w:val="Placeholder Text"/>
    <w:basedOn w:val="DefaultParagraphFont"/>
    <w:uiPriority w:val="99"/>
    <w:semiHidden/>
    <w:rsid w:val="00D972B0"/>
    <w:rPr>
      <w:color w:val="808080"/>
    </w:rPr>
  </w:style>
  <w:style w:type="paragraph" w:styleId="Revision">
    <w:name w:val="Revision"/>
    <w:hidden/>
    <w:uiPriority w:val="99"/>
    <w:semiHidden/>
    <w:rsid w:val="000E6C24"/>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725"/>
    <w:rPr>
      <w:rFonts w:eastAsiaTheme="minorEastAsia"/>
    </w:rPr>
  </w:style>
  <w:style w:type="paragraph" w:styleId="Heading1">
    <w:name w:val="heading 1"/>
    <w:basedOn w:val="Normal"/>
    <w:next w:val="Normal"/>
    <w:link w:val="Heading1Char"/>
    <w:uiPriority w:val="9"/>
    <w:qFormat/>
    <w:rsid w:val="00474725"/>
    <w:pPr>
      <w:keepNext/>
      <w:keepLines/>
      <w:spacing w:before="480"/>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474725"/>
    <w:pPr>
      <w:keepNext/>
      <w:keepLines/>
      <w:spacing w:before="200"/>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4725"/>
    <w:rPr>
      <w:rFonts w:eastAsiaTheme="majorEastAsia" w:cstheme="majorBidi"/>
      <w:b/>
      <w:bCs/>
      <w:sz w:val="32"/>
      <w:szCs w:val="32"/>
    </w:rPr>
  </w:style>
  <w:style w:type="character" w:customStyle="1" w:styleId="Heading2Char">
    <w:name w:val="Heading 2 Char"/>
    <w:basedOn w:val="DefaultParagraphFont"/>
    <w:link w:val="Heading2"/>
    <w:uiPriority w:val="9"/>
    <w:rsid w:val="00474725"/>
    <w:rPr>
      <w:rFonts w:eastAsiaTheme="majorEastAsia" w:cstheme="majorBidi"/>
      <w:b/>
      <w:bCs/>
      <w:sz w:val="26"/>
      <w:szCs w:val="26"/>
    </w:rPr>
  </w:style>
  <w:style w:type="character" w:styleId="CommentReference">
    <w:name w:val="annotation reference"/>
    <w:basedOn w:val="DefaultParagraphFont"/>
    <w:uiPriority w:val="99"/>
    <w:semiHidden/>
    <w:unhideWhenUsed/>
    <w:rsid w:val="00474725"/>
    <w:rPr>
      <w:sz w:val="18"/>
      <w:szCs w:val="18"/>
    </w:rPr>
  </w:style>
  <w:style w:type="paragraph" w:styleId="CommentText">
    <w:name w:val="annotation text"/>
    <w:basedOn w:val="Normal"/>
    <w:link w:val="CommentTextChar"/>
    <w:uiPriority w:val="99"/>
    <w:unhideWhenUsed/>
    <w:rsid w:val="00474725"/>
  </w:style>
  <w:style w:type="character" w:customStyle="1" w:styleId="CommentTextChar">
    <w:name w:val="Comment Text Char"/>
    <w:basedOn w:val="DefaultParagraphFont"/>
    <w:link w:val="CommentText"/>
    <w:uiPriority w:val="99"/>
    <w:rsid w:val="00474725"/>
    <w:rPr>
      <w:rFonts w:eastAsiaTheme="minorEastAsia"/>
    </w:rPr>
  </w:style>
  <w:style w:type="table" w:styleId="TableGrid">
    <w:name w:val="Table Grid"/>
    <w:basedOn w:val="TableNormal"/>
    <w:uiPriority w:val="59"/>
    <w:rsid w:val="00474725"/>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74725"/>
    <w:pPr>
      <w:spacing w:after="200"/>
    </w:pPr>
    <w:rPr>
      <w:b/>
      <w:bCs/>
      <w:color w:val="4472C4" w:themeColor="accent1"/>
      <w:sz w:val="18"/>
      <w:szCs w:val="18"/>
    </w:rPr>
  </w:style>
  <w:style w:type="paragraph" w:styleId="BalloonText">
    <w:name w:val="Balloon Text"/>
    <w:basedOn w:val="Normal"/>
    <w:link w:val="BalloonTextChar"/>
    <w:uiPriority w:val="99"/>
    <w:semiHidden/>
    <w:unhideWhenUsed/>
    <w:rsid w:val="0047472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4725"/>
    <w:rPr>
      <w:rFonts w:ascii="Times New Roman" w:eastAsiaTheme="minorEastAsia" w:hAnsi="Times New Roman" w:cs="Times New Roman"/>
      <w:sz w:val="18"/>
      <w:szCs w:val="18"/>
    </w:rPr>
  </w:style>
  <w:style w:type="character" w:styleId="Hyperlink">
    <w:name w:val="Hyperlink"/>
    <w:basedOn w:val="DefaultParagraphFont"/>
    <w:uiPriority w:val="99"/>
    <w:unhideWhenUsed/>
    <w:rsid w:val="00F362D3"/>
    <w:rPr>
      <w:color w:val="0000FF"/>
      <w:u w:val="single"/>
    </w:rPr>
  </w:style>
  <w:style w:type="paragraph" w:styleId="ListParagraph">
    <w:name w:val="List Paragraph"/>
    <w:basedOn w:val="Normal"/>
    <w:uiPriority w:val="34"/>
    <w:qFormat/>
    <w:rsid w:val="003E1B9F"/>
    <w:pPr>
      <w:ind w:left="720"/>
      <w:contextualSpacing/>
    </w:pPr>
  </w:style>
  <w:style w:type="character" w:styleId="PlaceholderText">
    <w:name w:val="Placeholder Text"/>
    <w:basedOn w:val="DefaultParagraphFont"/>
    <w:uiPriority w:val="99"/>
    <w:semiHidden/>
    <w:rsid w:val="00D972B0"/>
    <w:rPr>
      <w:color w:val="808080"/>
    </w:rPr>
  </w:style>
  <w:style w:type="paragraph" w:styleId="Revision">
    <w:name w:val="Revision"/>
    <w:hidden/>
    <w:uiPriority w:val="99"/>
    <w:semiHidden/>
    <w:rsid w:val="000E6C2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image" Target="media/image20.emf"/><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hyperlink" Target="https://MeileLab@bitbucket.org/MeileLab/miklesh_peerj.git" TargetMode="Externa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oleObject" Target="embeddings/oleObject8.bin"/><Relationship Id="rId33" Type="http://schemas.openxmlformats.org/officeDocument/2006/relationships/image" Target="media/image17.emf"/><Relationship Id="rId38" Type="http://schemas.openxmlformats.org/officeDocument/2006/relationships/oleObject" Target="embeddings/oleObject14.bin"/><Relationship Id="rId2" Type="http://schemas.openxmlformats.org/officeDocument/2006/relationships/styles" Target="styles.xml"/><Relationship Id="rId16" Type="http://schemas.openxmlformats.org/officeDocument/2006/relationships/image" Target="media/image7.tif"/><Relationship Id="rId20" Type="http://schemas.openxmlformats.org/officeDocument/2006/relationships/image" Target="media/image10.emf"/><Relationship Id="rId29" Type="http://schemas.openxmlformats.org/officeDocument/2006/relationships/oleObject" Target="embeddings/oleObject10.bin"/><Relationship Id="rId41"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2.emf"/><Relationship Id="rId32" Type="http://schemas.openxmlformats.org/officeDocument/2006/relationships/oleObject" Target="embeddings/oleObject11.bin"/><Relationship Id="rId37" Type="http://schemas.openxmlformats.org/officeDocument/2006/relationships/image" Target="media/image19.emf"/><Relationship Id="rId40" Type="http://schemas.openxmlformats.org/officeDocument/2006/relationships/oleObject" Target="embeddings/oleObject15.bin"/><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tif"/><Relationship Id="rId23" Type="http://schemas.openxmlformats.org/officeDocument/2006/relationships/oleObject" Target="embeddings/oleObject7.bin"/><Relationship Id="rId28" Type="http://schemas.openxmlformats.org/officeDocument/2006/relationships/image" Target="media/image14.emf"/><Relationship Id="rId36" Type="http://schemas.openxmlformats.org/officeDocument/2006/relationships/oleObject" Target="embeddings/oleObject13.bin"/><Relationship Id="rId10" Type="http://schemas.openxmlformats.org/officeDocument/2006/relationships/image" Target="media/image3.emf"/><Relationship Id="rId19" Type="http://schemas.openxmlformats.org/officeDocument/2006/relationships/oleObject" Target="embeddings/oleObject5.bin"/><Relationship Id="rId31" Type="http://schemas.openxmlformats.org/officeDocument/2006/relationships/image" Target="media/image16.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oleObject" Target="embeddings/oleObject9.bin"/><Relationship Id="rId30" Type="http://schemas.openxmlformats.org/officeDocument/2006/relationships/image" Target="media/image15.png"/><Relationship Id="rId35" Type="http://schemas.openxmlformats.org/officeDocument/2006/relationships/image" Target="media/image18.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12</Pages>
  <Words>1867</Words>
  <Characters>10646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Michael Miklesh</dc:creator>
  <cp:keywords/>
  <dc:description/>
  <cp:lastModifiedBy>Jackie</cp:lastModifiedBy>
  <cp:revision>32</cp:revision>
  <cp:lastPrinted>2018-08-16T22:37:00Z</cp:lastPrinted>
  <dcterms:created xsi:type="dcterms:W3CDTF">2018-04-28T15:35:00Z</dcterms:created>
  <dcterms:modified xsi:type="dcterms:W3CDTF">2018-10-15T20:30:00Z</dcterms:modified>
</cp:coreProperties>
</file>