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8" w:rsidRDefault="00DA1A68" w:rsidP="00DA1A6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073DB">
        <w:rPr>
          <w:rFonts w:ascii="Times New Roman" w:hAnsi="Times New Roman" w:cs="Times New Roman"/>
          <w:b/>
          <w:sz w:val="24"/>
          <w:szCs w:val="24"/>
        </w:rPr>
        <w:t>Supplement 1</w:t>
      </w:r>
      <w:r w:rsidRPr="00A87403">
        <w:rPr>
          <w:rFonts w:ascii="Times New Roman" w:hAnsi="Times New Roman" w:cs="Times New Roman"/>
          <w:b/>
          <w:sz w:val="24"/>
          <w:szCs w:val="24"/>
        </w:rPr>
        <w:t>: Sampl</w:t>
      </w:r>
      <w:r>
        <w:rPr>
          <w:rFonts w:ascii="Times New Roman" w:hAnsi="Times New Roman" w:cs="Times New Roman"/>
          <w:b/>
          <w:sz w:val="24"/>
          <w:szCs w:val="24"/>
        </w:rPr>
        <w:t xml:space="preserve">ing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  <w:r w:rsidRPr="00A87403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A1A68" w:rsidRDefault="00DA1A68" w:rsidP="00A87403">
      <w:pPr>
        <w:rPr>
          <w:rFonts w:ascii="Times New Roman" w:hAnsi="Times New Roman" w:cs="Times New Roman"/>
          <w:b/>
          <w:sz w:val="24"/>
          <w:szCs w:val="24"/>
        </w:rPr>
      </w:pPr>
    </w:p>
    <w:p w:rsidR="00A87403" w:rsidRPr="007073DB" w:rsidRDefault="00A87403" w:rsidP="00A87403">
      <w:pPr>
        <w:rPr>
          <w:rFonts w:ascii="Times New Roman" w:hAnsi="Times New Roman" w:cs="Times New Roman"/>
          <w:sz w:val="24"/>
          <w:szCs w:val="24"/>
        </w:rPr>
      </w:pPr>
      <w:r w:rsidRPr="007073DB">
        <w:rPr>
          <w:rFonts w:ascii="Times New Roman" w:hAnsi="Times New Roman" w:cs="Times New Roman"/>
          <w:b/>
          <w:sz w:val="24"/>
          <w:szCs w:val="24"/>
        </w:rPr>
        <w:t>Supplement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073DB"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r w:rsidRPr="00A87403">
        <w:rPr>
          <w:rFonts w:ascii="Times New Roman" w:hAnsi="Times New Roman" w:cs="Times New Roman"/>
          <w:b/>
          <w:sz w:val="24"/>
          <w:szCs w:val="24"/>
        </w:rPr>
        <w:t>: Samples included in this study.</w:t>
      </w:r>
      <w:r w:rsidRPr="007073DB">
        <w:rPr>
          <w:rFonts w:ascii="Times New Roman" w:hAnsi="Times New Roman" w:cs="Times New Roman"/>
          <w:sz w:val="24"/>
          <w:szCs w:val="24"/>
        </w:rPr>
        <w:t xml:space="preserve"> The letters in IDs represent the morphology of samples. National Forest Inventory samples are specified with the abbreviation NFI in Location. The code (</w:t>
      </w:r>
      <w:proofErr w:type="spellStart"/>
      <w:r w:rsidRPr="007073DB">
        <w:rPr>
          <w:rFonts w:ascii="Times New Roman" w:hAnsi="Times New Roman" w:cs="Times New Roman"/>
          <w:sz w:val="24"/>
          <w:szCs w:val="24"/>
        </w:rPr>
        <w:t>x.y</w:t>
      </w:r>
      <w:proofErr w:type="spellEnd"/>
      <w:r w:rsidRPr="007073DB">
        <w:rPr>
          <w:rFonts w:ascii="Times New Roman" w:hAnsi="Times New Roman" w:cs="Times New Roman"/>
          <w:sz w:val="24"/>
          <w:szCs w:val="24"/>
        </w:rPr>
        <w:t xml:space="preserve">) in column Location specify the nest (x) and individual (y). All samples were genotyped. Sequences were obtained from the samples marked with * on column Seq. Two dense </w:t>
      </w:r>
      <w:r w:rsidRPr="007073DB">
        <w:rPr>
          <w:rFonts w:ascii="Times New Roman" w:hAnsi="Times New Roman" w:cs="Times New Roman"/>
          <w:i/>
          <w:sz w:val="24"/>
          <w:szCs w:val="24"/>
        </w:rPr>
        <w:t>F. fennica</w:t>
      </w:r>
      <w:r w:rsidRPr="007073DB">
        <w:rPr>
          <w:rFonts w:ascii="Times New Roman" w:hAnsi="Times New Roman" w:cs="Times New Roman"/>
          <w:sz w:val="24"/>
          <w:szCs w:val="24"/>
        </w:rPr>
        <w:t xml:space="preserve"> supercolonies have been intensely sampled for another study (FF_35-149 from </w:t>
      </w:r>
      <w:proofErr w:type="spellStart"/>
      <w:r w:rsidRPr="007073DB">
        <w:rPr>
          <w:rFonts w:ascii="Times New Roman" w:hAnsi="Times New Roman" w:cs="Times New Roman"/>
          <w:sz w:val="24"/>
          <w:szCs w:val="24"/>
        </w:rPr>
        <w:t>Lammi</w:t>
      </w:r>
      <w:proofErr w:type="spellEnd"/>
      <w:r w:rsidRPr="007073DB">
        <w:rPr>
          <w:rFonts w:ascii="Times New Roman" w:hAnsi="Times New Roman" w:cs="Times New Roman"/>
          <w:sz w:val="24"/>
          <w:szCs w:val="24"/>
        </w:rPr>
        <w:t xml:space="preserve"> and Ff_404-561 from </w:t>
      </w:r>
      <w:proofErr w:type="spellStart"/>
      <w:r w:rsidRPr="007073DB">
        <w:rPr>
          <w:rFonts w:ascii="Times New Roman" w:hAnsi="Times New Roman" w:cs="Times New Roman"/>
          <w:sz w:val="24"/>
          <w:szCs w:val="24"/>
        </w:rPr>
        <w:t>Öby</w:t>
      </w:r>
      <w:proofErr w:type="spellEnd"/>
      <w:r w:rsidRPr="007073DB">
        <w:rPr>
          <w:rFonts w:ascii="Times New Roman" w:hAnsi="Times New Roman" w:cs="Times New Roman"/>
          <w:sz w:val="24"/>
          <w:szCs w:val="24"/>
        </w:rPr>
        <w:t xml:space="preserve">). Of these samples, 3-4 individuals per supercolony were included in the genotyping dataset and two individuals per supercolony in the sequencing dataset (**).   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1225"/>
        <w:gridCol w:w="1605"/>
        <w:gridCol w:w="620"/>
        <w:gridCol w:w="1954"/>
        <w:gridCol w:w="754"/>
        <w:gridCol w:w="1208"/>
        <w:gridCol w:w="1134"/>
        <w:gridCol w:w="2450"/>
      </w:tblGrid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r w:rsidRPr="00F35134">
              <w:rPr>
                <w:rFonts w:ascii="Arial" w:hAnsi="Arial" w:cs="Arial"/>
                <w:b/>
                <w:bCs/>
              </w:rPr>
              <w:t>ID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r w:rsidRPr="00F35134">
              <w:rPr>
                <w:rFonts w:ascii="Arial" w:hAnsi="Arial" w:cs="Arial"/>
                <w:b/>
                <w:bCs/>
              </w:rPr>
              <w:t>Morph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5134">
              <w:rPr>
                <w:rFonts w:ascii="Arial" w:hAnsi="Arial" w:cs="Arial"/>
                <w:b/>
                <w:bCs/>
              </w:rPr>
              <w:t>Seq</w:t>
            </w:r>
            <w:proofErr w:type="spellEnd"/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r w:rsidRPr="00F35134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r w:rsidRPr="00F35134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342" w:type="dxa"/>
            <w:gridSpan w:val="2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r w:rsidRPr="00F35134">
              <w:rPr>
                <w:rFonts w:ascii="Arial" w:hAnsi="Arial" w:cs="Arial"/>
                <w:b/>
                <w:bCs/>
              </w:rPr>
              <w:t>Coordinates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b/>
                <w:bCs/>
              </w:rPr>
            </w:pPr>
            <w:r w:rsidRPr="00F35134">
              <w:rPr>
                <w:rFonts w:ascii="Arial" w:hAnsi="Arial" w:cs="Arial"/>
                <w:b/>
                <w:bCs/>
              </w:rPr>
              <w:t>Identified by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Alkärr5.1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60.06159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23.85701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Antby1.1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60.00741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23.68798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Antby1.2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60.00741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23.68798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Antby2.1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60.00741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23.68798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Antby2.2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60.00741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23.68798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Fp_19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15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Baggön4.2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59.89272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23.51233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Fpi_25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pisarskii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E49.1</w:t>
            </w:r>
          </w:p>
        </w:tc>
        <w:tc>
          <w:tcPr>
            <w:tcW w:w="5546" w:type="dxa"/>
            <w:gridSpan w:val="4"/>
            <w:vMerge w:val="restart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 xml:space="preserve">––––––––   </w:t>
            </w:r>
            <w:proofErr w:type="spellStart"/>
            <w:r w:rsidRPr="00F35134">
              <w:rPr>
                <w:rFonts w:ascii="Arial" w:hAnsi="Arial" w:cs="Arial"/>
              </w:rPr>
              <w:t>Goropashanaya</w:t>
            </w:r>
            <w:proofErr w:type="spellEnd"/>
            <w:r w:rsidRPr="00F35134">
              <w:rPr>
                <w:rFonts w:ascii="Arial" w:hAnsi="Arial" w:cs="Arial"/>
              </w:rPr>
              <w:t xml:space="preserve"> et al. 2012   ––––––––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Fpi_26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pisarskii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E49.2</w:t>
            </w:r>
          </w:p>
        </w:tc>
        <w:tc>
          <w:tcPr>
            <w:tcW w:w="5546" w:type="dxa"/>
            <w:gridSpan w:val="4"/>
            <w:vMerge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Fm_27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manchu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E51.1</w:t>
            </w:r>
          </w:p>
        </w:tc>
        <w:tc>
          <w:tcPr>
            <w:tcW w:w="5546" w:type="dxa"/>
            <w:gridSpan w:val="4"/>
            <w:vMerge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Fm_28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manchu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E51.2</w:t>
            </w:r>
          </w:p>
        </w:tc>
        <w:tc>
          <w:tcPr>
            <w:tcW w:w="5546" w:type="dxa"/>
            <w:gridSpan w:val="4"/>
            <w:vMerge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Fm_29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manchu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E52.1</w:t>
            </w:r>
          </w:p>
        </w:tc>
        <w:tc>
          <w:tcPr>
            <w:tcW w:w="5546" w:type="dxa"/>
            <w:gridSpan w:val="4"/>
            <w:vMerge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Fm_30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manchu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E52.2</w:t>
            </w:r>
          </w:p>
        </w:tc>
        <w:tc>
          <w:tcPr>
            <w:tcW w:w="5546" w:type="dxa"/>
            <w:gridSpan w:val="4"/>
            <w:vMerge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Fe_31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Furuskär</w:t>
            </w:r>
            <w:proofErr w:type="spellEnd"/>
            <w:r w:rsidRPr="00F35134">
              <w:rPr>
                <w:rFonts w:ascii="Arial" w:hAnsi="Arial" w:cs="Arial"/>
              </w:rPr>
              <w:t xml:space="preserve"> 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59.83326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23.26555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Sundström, L.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Fe_32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Furuskär</w:t>
            </w:r>
            <w:proofErr w:type="spellEnd"/>
            <w:r w:rsidRPr="00F35134">
              <w:rPr>
                <w:rFonts w:ascii="Arial" w:hAnsi="Arial" w:cs="Arial"/>
              </w:rPr>
              <w:t xml:space="preserve"> 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59.83326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23.26555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Sundström, L.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Fe_33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Furuskär</w:t>
            </w:r>
            <w:proofErr w:type="spellEnd"/>
            <w:r w:rsidRPr="00F35134">
              <w:rPr>
                <w:rFonts w:ascii="Arial" w:hAnsi="Arial" w:cs="Arial"/>
              </w:rPr>
              <w:t xml:space="preserve"> 145B1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59.83326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23.26555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Sundström, L.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Fe_34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Furuskär</w:t>
            </w:r>
            <w:proofErr w:type="spellEnd"/>
            <w:r w:rsidRPr="00F35134">
              <w:rPr>
                <w:rFonts w:ascii="Arial" w:hAnsi="Arial" w:cs="Arial"/>
              </w:rPr>
              <w:t xml:space="preserve"> 145B2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59.83326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23.26555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Sundström, L.</w:t>
            </w:r>
          </w:p>
        </w:tc>
      </w:tr>
      <w:tr w:rsidR="00A87403" w:rsidRPr="00F35134" w:rsidTr="00695B63">
        <w:trPr>
          <w:trHeight w:val="600"/>
        </w:trPr>
        <w:tc>
          <w:tcPr>
            <w:tcW w:w="1225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Ff_35-149</w:t>
            </w:r>
          </w:p>
        </w:tc>
        <w:tc>
          <w:tcPr>
            <w:tcW w:w="1605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**</w:t>
            </w:r>
          </w:p>
        </w:tc>
        <w:tc>
          <w:tcPr>
            <w:tcW w:w="1954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 xml:space="preserve">Supercolony in </w:t>
            </w:r>
            <w:proofErr w:type="spellStart"/>
            <w:r w:rsidRPr="00F35134">
              <w:rPr>
                <w:rFonts w:ascii="Arial" w:hAnsi="Arial" w:cs="Arial"/>
              </w:rPr>
              <w:t>Lammi</w:t>
            </w:r>
            <w:proofErr w:type="spellEnd"/>
          </w:p>
        </w:tc>
        <w:tc>
          <w:tcPr>
            <w:tcW w:w="754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61.06306</w:t>
            </w:r>
          </w:p>
        </w:tc>
        <w:tc>
          <w:tcPr>
            <w:tcW w:w="1134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25.04979</w:t>
            </w:r>
          </w:p>
        </w:tc>
        <w:tc>
          <w:tcPr>
            <w:tcW w:w="2450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Fp_150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Finnpada1.1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60.00881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23.87093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Fp_151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Finnpada1.2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60.00881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23.87093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Fp_152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Finnpada2.1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60.00881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23.87093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Fp_153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Finnpada2.2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60.00881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23.87093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Fp_154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Finnpada3.1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60.00881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23.87093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Fp_155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Finnpada3.2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60.00881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23.87093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Fe_156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Kaunissaari15.1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60.17284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25.33687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Fe_157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Kaunissaari15.2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60.17284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25.33687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Fe_158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Kaunissaari2.1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60.17284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25.33687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Fe_159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Kaunissaari2.2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60.17284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25.33687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Fe_160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Kaunissaari31.1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60.17284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25.33687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Fe_161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Kaunissaari</w:t>
            </w:r>
            <w:proofErr w:type="spellEnd"/>
            <w:r w:rsidRPr="00F35134">
              <w:rPr>
                <w:rFonts w:ascii="Arial" w:hAnsi="Arial" w:cs="Arial"/>
              </w:rPr>
              <w:t xml:space="preserve"> 31.2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60.17284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25.33687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Ff_178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Iisalmi1.1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63.45991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27.18835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Ff_179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Iisalmi1.2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63.45991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27.18835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Ff_180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Iisalmi2.1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63.45991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27.18835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Ff_181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Iisalmi2.2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63.45991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27.18835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Joskar</w:t>
            </w:r>
            <w:proofErr w:type="spellEnd"/>
            <w:r w:rsidRPr="00F35134">
              <w:rPr>
                <w:rFonts w:ascii="Arial" w:hAnsi="Arial" w:cs="Arial"/>
              </w:rPr>
              <w:t xml:space="preserve"> 73.1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59.84587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23.25544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Sundström, L.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Joskar</w:t>
            </w:r>
            <w:proofErr w:type="spellEnd"/>
            <w:r w:rsidRPr="00F35134">
              <w:rPr>
                <w:rFonts w:ascii="Arial" w:hAnsi="Arial" w:cs="Arial"/>
              </w:rPr>
              <w:t xml:space="preserve"> 73.2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59.84587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23.25544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Sundström, L.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Orjansaari1.1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61.22333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21.53373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Orjansaari1.2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61.22333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21.53373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Lakkasuo10.1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61.78565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24.30634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Lakkasuo10.2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61.78565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24.30634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Ropinsalmi11.1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68.68854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21.46448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Fe_199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Ropinsalmi11.2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68.68854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21.46448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Lippumäki12.1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2014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62.84179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27.64978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Lippumäki12.1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2014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62.84179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27.64978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Finnilä2.1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63.86572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23.24371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Finnilä2.2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2013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63.86572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23.24371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Pahamaailma3.1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2011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65.43667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29.67361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Pahamaailma3.2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2011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65.43667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29.67361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Sievari4.1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2012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61.31356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22.10003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Sievari4.2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2012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61.31356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22.10003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Ruka5.1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66.11887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29.11368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Fe_209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Ruka5.2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66.11887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29.11368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Kevo6.2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69.74142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27.00087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Kevo6.2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69.74142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27.00087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Olostunturi7.1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67.92681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23.80951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Fe_213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Olostunturi7.2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67.92681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23.80951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Sukeva8.1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2011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63.84628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27.44708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Sukeva8.2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2011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63.84628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27.44708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Äkäskerontie9.1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67.81971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24.06988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Äkäskerontie9.2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67.81971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24.06988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Kopparöfladan1.1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59.90997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23.51818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Fe_219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Kopparöfladan1.2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59.90997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23.51818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Fp_220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Kämpbacka1.1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60.09954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24.18760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Fp_221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Kämpbacka1.2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60.09954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24.18760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Fp_222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Kämpbacka2.1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60.09954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24.18760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Fp_223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Kämpbacka2.2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60.09954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24.18760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Fe_224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Kämpbacka3.1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60.09954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24.18760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Fe_225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Kämpbacka3.2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60.09954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24.18760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Ff_226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Iitto1.1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68.72866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21.42183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Ff_227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Iitto1.2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68.72866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21.42183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Sorvari</w:t>
            </w:r>
            <w:proofErr w:type="spellEnd"/>
            <w:r w:rsidRPr="00F35134">
              <w:rPr>
                <w:rFonts w:ascii="Arial" w:hAnsi="Arial" w:cs="Arial"/>
              </w:rPr>
              <w:t>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Fe_228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Längstrand1.1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59.94770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23.17142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Fe_229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Längstrand1.2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59.94770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23.17142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Mjölkholmen1.1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60.03576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24.11302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Mjölkholmen1.2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60.03576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24.11302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Mjölkholmen2.1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60.03576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24.11302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Mjölkholmen2.2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60.03576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24.11302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Fe_238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Fe_239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Fe_240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Fe_241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Prästkullantie4.2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59.97957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23.35127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Fp_252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Fp_253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Fp_254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Fp_255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Fe_256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Fe_257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Fp_258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Fp_259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Skaspåker4.2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23.66792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Fe_260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Skåldö1.1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59.90116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23.47587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Fe_261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Skåldö1.2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59.90116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23.47587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Fe_262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Skåldö2.1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59.90116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23.47587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Fe_263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Skåldö2.2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59.90116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23.47587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Fp_264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Storsand1.1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59.94688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23.68753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Fp_265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Storsand1.2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59.94688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23.68753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Fp_266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Storsand2.1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59.94688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23.68754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Fp_267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Storsand2.2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59.94688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23.68754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Fp_268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Storsand3.1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59.94689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23.68754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Fp_269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Storsand3.2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59.94689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23.68754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Fp_273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Fp_277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Särkkilen4.2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2010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59.95195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23.70879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proofErr w:type="spellStart"/>
            <w:r w:rsidRPr="00F35134">
              <w:rPr>
                <w:rFonts w:ascii="Arial" w:hAnsi="Arial" w:cs="Arial"/>
              </w:rPr>
              <w:t>Väänänen</w:t>
            </w:r>
            <w:proofErr w:type="spellEnd"/>
            <w:r w:rsidRPr="00F35134">
              <w:rPr>
                <w:rFonts w:ascii="Arial" w:hAnsi="Arial" w:cs="Arial"/>
              </w:rPr>
              <w:t>, S.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Fe_278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NFIfe1.1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63.50213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27.17526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Fe_279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NFIfe1.2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63.50213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27.17526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Fe_280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NFIfe10.1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64.78043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26.86391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Fe_281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exsecta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NFIfe10.2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64.78043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26.86391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66.47080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29.06975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66.47080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29.06975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65.53854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25.36492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65.53854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25.36492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66.44964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23.69921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66.44964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23.69921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67.74515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26.84455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Ff_289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67.74515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26.84455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68.09450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25.85298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68.09450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25.85298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64.27232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28.31113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64.27232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28.31113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64.41666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26.59394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64.41666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26.59394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NFIff18.1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67.18054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24.07570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NFIff18.2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67.18054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24.07570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Ff_298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NFIff19.1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68.26434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24.88393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Ff_299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NFIff19.2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68.26434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24.88393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68.27666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25.87288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68.27666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25.87288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NFIff20.1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67.55174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28.68745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NFIff20.2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67.55174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28.68745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65.03158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26.86900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65.03158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26.86900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66.83580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25.47023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66.83580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25.47023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65.93811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28.60021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Ff_309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65.93811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28.60021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67.54590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29.17738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67.54590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29.17738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67.56025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27.29397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67.56025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27.29397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64.15088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26.29167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64.15088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26.29167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64.15088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26.29167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NFIff27.2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64.15088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26.29167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66.12218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25.94274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Ff_319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66.12218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25.94274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65.76697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26.82381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65.76697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26.82381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66.48443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26.85243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Ff_323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66.48443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26.85243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63.12761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26.04516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63.12761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26.04516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NFIff9.1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65.76697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26.82381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Ff_327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fennica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NFIff9.2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65.76697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26.82381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lang w:val="fi-FI"/>
              </w:rPr>
            </w:pPr>
            <w:r w:rsidRPr="00F35134">
              <w:rPr>
                <w:rFonts w:ascii="Arial" w:hAnsi="Arial" w:cs="Arial"/>
                <w:lang w:val="fi-FI"/>
              </w:rPr>
              <w:t>Punttila, P.; Sorvari, J.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Ffo_328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64.65573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28.93459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Ffo_329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64.65573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28.93459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NFIffo10.1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63.62599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27.72862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NFIffo10.2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63.62599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27.72862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64.38766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29.17486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64.38766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29.17486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64.38766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29.17486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64.38766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29.17486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64.38766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29.17486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NFIffo13.2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64.38766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29.17486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65.16470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26.58253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Ffo_339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65.16470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26.58253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65.03094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27.45685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65.03094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27.45685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62.87317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24.97645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62.87317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24.97645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62.87317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24.97645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62.87317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24.97645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63.33328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22.97419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63.33328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22.97419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Ffo_348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63.77532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28.30627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Ffo_349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63.77532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28.30627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Ffo_350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NFIffo8.1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64.38381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24.27300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Ffo_351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NFIffo8.2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64.38381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24.27300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Ffo_352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NFIffo9.1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64.77992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26.58849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Ffo_353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forsslundi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NFIffo9.2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64.77992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26.58849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Fp_354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61.68646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28.47034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Fp_355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61.68646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28.47034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Fp_356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NFIfp10.1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60.83189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25.56280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Fp_357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NFIfp10.2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60.83189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25.56280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Fp_358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63.13099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25.50182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Fp_359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63.13099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25.50182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62.86247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28.82155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62.86247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28.82155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63.52470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25.76260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63.52470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25.76260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62.32426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30.93358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62.32426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30.93358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62.01957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26.88216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62.01957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26.88216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61.05156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26.44150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Fp_369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61.05156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26.44150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61.16261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27.10830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2007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61.16261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27.10830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NFIfp18.1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61.03170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24.88759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Fp_373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NFIfp18.2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61.03170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24.88759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NFIfp19.1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60.73372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27.33138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NFIfp19.2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60.73372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27.33138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62.63580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27.43718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62.63580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27.43718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NFIfp20.1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61.85143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29.80821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Fp_379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NFIfp20.2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61.85143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29.80821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64.01113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24.85152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64.01113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24.85152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64.77855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27.75953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NFIfp22.2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2008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64.77855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27.75953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NFIfp3.1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63.75267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27.46649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NFIfp3.2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63.75267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27.46649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NFIfp4.1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63.24237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24.64805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NFIfp4.2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63.24237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24.64805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NFIfp5.1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61.48430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26.00207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Fp_389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NFIfp5.2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61.48430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26.00207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NFIfp6.1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61.57547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28.91695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NFIfp6.2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61.57547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28.91695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Fp_392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NFIfp7.1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63.01259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27.44872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Fp_393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NFIfp7.2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63.01259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27.44872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Fp_394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NFIfp8.1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61.59181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28.02322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Fp_395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NFIfp8.2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61.59181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28.02322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Fp_396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NFIfp9.1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61.59174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28.03263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Fp_397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pressilabris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NFIfp9.2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2006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61.59174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28.03263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lastRenderedPageBreak/>
              <w:t>Fs_398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suecica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NFIfs1.1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62.60411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24.69871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Fs_399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suecica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NFIfs1.2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62.60411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24.69871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Fs_400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suecica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NFIfs2.1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62.60411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24.69871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300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Fs_401</w:t>
            </w:r>
          </w:p>
        </w:tc>
        <w:tc>
          <w:tcPr>
            <w:tcW w:w="160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F. suecica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NFIfs2.2</w:t>
            </w:r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2005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62.60411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24.69871</w:t>
            </w:r>
          </w:p>
        </w:tc>
        <w:tc>
          <w:tcPr>
            <w:tcW w:w="245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486"/>
        </w:trPr>
        <w:tc>
          <w:tcPr>
            <w:tcW w:w="1225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Ff_404-561</w:t>
            </w:r>
          </w:p>
        </w:tc>
        <w:tc>
          <w:tcPr>
            <w:tcW w:w="1605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  <w:lang w:val="sv-SE"/>
              </w:rPr>
            </w:pPr>
            <w:r w:rsidRPr="00F35134">
              <w:rPr>
                <w:rFonts w:ascii="Arial" w:hAnsi="Arial" w:cs="Arial"/>
                <w:i/>
                <w:iCs/>
                <w:lang w:val="sv-SE"/>
              </w:rPr>
              <w:t>F. fennica</w:t>
            </w:r>
            <w:r w:rsidRPr="00F35134">
              <w:rPr>
                <w:rFonts w:ascii="Arial" w:hAnsi="Arial" w:cs="Arial"/>
                <w:i/>
                <w:iCs/>
                <w:vertAlign w:val="superscript"/>
                <w:lang w:val="sv-SE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  <w:i/>
                <w:iCs/>
              </w:rPr>
            </w:pPr>
            <w:r w:rsidRPr="00F35134">
              <w:rPr>
                <w:rFonts w:ascii="Arial" w:hAnsi="Arial" w:cs="Arial"/>
                <w:i/>
                <w:iCs/>
              </w:rPr>
              <w:t>**</w:t>
            </w:r>
          </w:p>
        </w:tc>
        <w:tc>
          <w:tcPr>
            <w:tcW w:w="1954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 xml:space="preserve">Supercolony in </w:t>
            </w:r>
            <w:proofErr w:type="spellStart"/>
            <w:r w:rsidRPr="00F35134">
              <w:rPr>
                <w:rFonts w:ascii="Arial" w:hAnsi="Arial" w:cs="Arial"/>
              </w:rPr>
              <w:t>Öby</w:t>
            </w:r>
            <w:proofErr w:type="spellEnd"/>
          </w:p>
        </w:tc>
        <w:tc>
          <w:tcPr>
            <w:tcW w:w="75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2011</w:t>
            </w:r>
          </w:p>
        </w:tc>
        <w:tc>
          <w:tcPr>
            <w:tcW w:w="1208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59.93965</w:t>
            </w:r>
          </w:p>
        </w:tc>
        <w:tc>
          <w:tcPr>
            <w:tcW w:w="1134" w:type="dxa"/>
            <w:noWrap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23.19798</w:t>
            </w:r>
          </w:p>
        </w:tc>
        <w:tc>
          <w:tcPr>
            <w:tcW w:w="2450" w:type="dxa"/>
            <w:hideMark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</w:rPr>
              <w:t>Punttila, P.</w:t>
            </w:r>
          </w:p>
        </w:tc>
      </w:tr>
      <w:tr w:rsidR="00A87403" w:rsidRPr="00F35134" w:rsidTr="00695B63">
        <w:trPr>
          <w:trHeight w:val="522"/>
        </w:trPr>
        <w:tc>
          <w:tcPr>
            <w:tcW w:w="10950" w:type="dxa"/>
            <w:gridSpan w:val="8"/>
            <w:noWrap/>
          </w:tcPr>
          <w:p w:rsidR="00A87403" w:rsidRPr="00F35134" w:rsidRDefault="00A87403" w:rsidP="00695B63">
            <w:pPr>
              <w:rPr>
                <w:rFonts w:ascii="Arial" w:hAnsi="Arial" w:cs="Arial"/>
              </w:rPr>
            </w:pPr>
            <w:r w:rsidRPr="00F35134">
              <w:rPr>
                <w:rFonts w:ascii="Arial" w:hAnsi="Arial" w:cs="Arial"/>
                <w:vertAlign w:val="superscript"/>
              </w:rPr>
              <w:t xml:space="preserve">1 </w:t>
            </w:r>
            <w:r w:rsidRPr="00F35134">
              <w:rPr>
                <w:rFonts w:ascii="Arial" w:hAnsi="Arial" w:cs="Arial"/>
                <w:iCs/>
              </w:rPr>
              <w:t xml:space="preserve">Samples from this population that are not included in this study, have been inspected by B. Seifert, and his conclusion is that they present the </w:t>
            </w:r>
            <w:proofErr w:type="spellStart"/>
            <w:r w:rsidRPr="00F35134">
              <w:rPr>
                <w:rFonts w:ascii="Arial" w:hAnsi="Arial" w:cs="Arial"/>
                <w:i/>
                <w:iCs/>
              </w:rPr>
              <w:t>rubens</w:t>
            </w:r>
            <w:proofErr w:type="spellEnd"/>
            <w:r w:rsidRPr="00F35134">
              <w:rPr>
                <w:rFonts w:ascii="Arial" w:hAnsi="Arial" w:cs="Arial"/>
                <w:iCs/>
              </w:rPr>
              <w:t xml:space="preserve"> morph of </w:t>
            </w:r>
            <w:r w:rsidRPr="00F35134">
              <w:rPr>
                <w:rFonts w:ascii="Arial" w:hAnsi="Arial" w:cs="Arial"/>
                <w:i/>
                <w:iCs/>
              </w:rPr>
              <w:t xml:space="preserve">F. exsecta </w:t>
            </w:r>
            <w:r w:rsidRPr="00F35134">
              <w:rPr>
                <w:rFonts w:ascii="Arial" w:hAnsi="Arial" w:cs="Arial"/>
                <w:iCs/>
              </w:rPr>
              <w:t xml:space="preserve">(in </w:t>
            </w:r>
            <w:proofErr w:type="spellStart"/>
            <w:r w:rsidRPr="00F35134">
              <w:rPr>
                <w:rFonts w:ascii="Arial" w:hAnsi="Arial" w:cs="Arial"/>
                <w:iCs/>
              </w:rPr>
              <w:t>litt</w:t>
            </w:r>
            <w:proofErr w:type="spellEnd"/>
            <w:r w:rsidRPr="00F35134">
              <w:rPr>
                <w:rFonts w:ascii="Arial" w:hAnsi="Arial" w:cs="Arial"/>
                <w:iCs/>
              </w:rPr>
              <w:t>. to H. Helanterä et al.).</w:t>
            </w:r>
          </w:p>
        </w:tc>
      </w:tr>
    </w:tbl>
    <w:p w:rsidR="00A87403" w:rsidRPr="007073DB" w:rsidRDefault="00A87403" w:rsidP="00A87403">
      <w:pPr>
        <w:tabs>
          <w:tab w:val="left" w:pos="7485"/>
        </w:tabs>
        <w:rPr>
          <w:rFonts w:ascii="Arial" w:hAnsi="Arial" w:cs="Arial"/>
        </w:rPr>
      </w:pPr>
      <w:r w:rsidRPr="007073DB">
        <w:rPr>
          <w:rFonts w:ascii="Arial" w:hAnsi="Arial" w:cs="Arial"/>
        </w:rPr>
        <w:tab/>
      </w:r>
    </w:p>
    <w:p w:rsidR="00A87403" w:rsidRPr="00F35134" w:rsidRDefault="00A87403" w:rsidP="00A87403">
      <w:pPr>
        <w:rPr>
          <w:sz w:val="24"/>
          <w:szCs w:val="24"/>
        </w:rPr>
      </w:pPr>
      <w:r w:rsidRPr="00F35134">
        <w:rPr>
          <w:rFonts w:ascii="Times New Roman" w:hAnsi="Times New Roman" w:cs="Times New Roman"/>
          <w:b/>
          <w:noProof/>
          <w:sz w:val="24"/>
          <w:szCs w:val="24"/>
        </w:rPr>
        <w:t>References:</w:t>
      </w:r>
    </w:p>
    <w:p w:rsidR="00C934D1" w:rsidRPr="00A87403" w:rsidRDefault="00A87403" w:rsidP="00A87403">
      <w:r w:rsidRPr="00F35134">
        <w:rPr>
          <w:rFonts w:ascii="Times New Roman" w:hAnsi="Times New Roman" w:cs="Times New Roman"/>
          <w:noProof/>
          <w:sz w:val="24"/>
          <w:szCs w:val="24"/>
        </w:rPr>
        <w:t xml:space="preserve">Goropashnaya. A. V. Fedorov. V. B.. Seifert. B.. &amp; Pamilo. P. (2012). Phylogenetic relationships of Palaearctic </w:t>
      </w:r>
      <w:r w:rsidRPr="00F35134">
        <w:rPr>
          <w:rFonts w:ascii="Times New Roman" w:hAnsi="Times New Roman" w:cs="Times New Roman"/>
          <w:i/>
          <w:noProof/>
          <w:sz w:val="24"/>
          <w:szCs w:val="24"/>
        </w:rPr>
        <w:t>Formica</w:t>
      </w:r>
      <w:r w:rsidRPr="00F35134">
        <w:rPr>
          <w:rFonts w:ascii="Times New Roman" w:hAnsi="Times New Roman" w:cs="Times New Roman"/>
          <w:noProof/>
          <w:sz w:val="24"/>
          <w:szCs w:val="24"/>
        </w:rPr>
        <w:t xml:space="preserve"> species (Hymenoptera. Formicidae) based on mitochondrial cytochrome B sequences. </w:t>
      </w:r>
      <w:r w:rsidRPr="00F35134">
        <w:rPr>
          <w:rFonts w:ascii="Times New Roman" w:hAnsi="Times New Roman" w:cs="Times New Roman"/>
          <w:i/>
          <w:iCs/>
          <w:noProof/>
          <w:sz w:val="24"/>
          <w:szCs w:val="24"/>
        </w:rPr>
        <w:t>PloS One</w:t>
      </w:r>
      <w:r w:rsidRPr="00F3513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35134">
        <w:rPr>
          <w:rFonts w:ascii="Times New Roman" w:hAnsi="Times New Roman" w:cs="Times New Roman"/>
          <w:b/>
          <w:iCs/>
          <w:noProof/>
          <w:sz w:val="24"/>
          <w:szCs w:val="24"/>
        </w:rPr>
        <w:t>7</w:t>
      </w:r>
      <w:r w:rsidRPr="00F35134">
        <w:rPr>
          <w:rFonts w:ascii="Times New Roman" w:hAnsi="Times New Roman" w:cs="Times New Roman"/>
          <w:noProof/>
          <w:sz w:val="24"/>
          <w:szCs w:val="24"/>
        </w:rPr>
        <w:t>. e41697.</w:t>
      </w:r>
    </w:p>
    <w:sectPr w:rsidR="00C934D1" w:rsidRPr="00A87403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D1"/>
    <w:rsid w:val="000F501F"/>
    <w:rsid w:val="0026580D"/>
    <w:rsid w:val="002C215B"/>
    <w:rsid w:val="004435D3"/>
    <w:rsid w:val="005B080B"/>
    <w:rsid w:val="007A371E"/>
    <w:rsid w:val="009168B1"/>
    <w:rsid w:val="009E3C62"/>
    <w:rsid w:val="00A02DE2"/>
    <w:rsid w:val="00A70A12"/>
    <w:rsid w:val="00A87403"/>
    <w:rsid w:val="00C934D1"/>
    <w:rsid w:val="00C97C9D"/>
    <w:rsid w:val="00D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A10E-0DBB-406B-A96A-CA8CB024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5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0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0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5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with-line-breaks">
    <w:name w:val="text-with-line-breaks"/>
    <w:basedOn w:val="DefaultParagraphFont"/>
    <w:rsid w:val="000F501F"/>
  </w:style>
  <w:style w:type="character" w:customStyle="1" w:styleId="hoch">
    <w:name w:val="hoch"/>
    <w:basedOn w:val="DefaultParagraphFont"/>
    <w:rsid w:val="000F501F"/>
  </w:style>
  <w:style w:type="character" w:customStyle="1" w:styleId="shorttext">
    <w:name w:val="short_text"/>
    <w:basedOn w:val="DefaultParagraphFont"/>
    <w:rsid w:val="000F501F"/>
  </w:style>
  <w:style w:type="character" w:customStyle="1" w:styleId="CommentTextChar">
    <w:name w:val="Comment Text Char"/>
    <w:basedOn w:val="DefaultParagraphFont"/>
    <w:link w:val="CommentText"/>
    <w:uiPriority w:val="99"/>
    <w:rsid w:val="000F501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F501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1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1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1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gt-baf-word-clickable">
    <w:name w:val="gt-baf-word-clickable"/>
    <w:basedOn w:val="DefaultParagraphFont"/>
    <w:rsid w:val="000F501F"/>
  </w:style>
  <w:style w:type="character" w:customStyle="1" w:styleId="PlainTextChar">
    <w:name w:val="Plain Text Char"/>
    <w:basedOn w:val="DefaultParagraphFont"/>
    <w:link w:val="PlainText"/>
    <w:uiPriority w:val="99"/>
    <w:rsid w:val="000F501F"/>
    <w:rPr>
      <w:rFonts w:ascii="Calibri" w:hAnsi="Calibri"/>
      <w:szCs w:val="21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501F"/>
    <w:pPr>
      <w:spacing w:after="0" w:line="240" w:lineRule="auto"/>
    </w:pPr>
    <w:rPr>
      <w:rFonts w:ascii="Calibri" w:hAnsi="Calibri"/>
      <w:szCs w:val="21"/>
      <w:lang w:val="en-GB"/>
    </w:rPr>
  </w:style>
  <w:style w:type="paragraph" w:customStyle="1" w:styleId="paragraphstyle1">
    <w:name w:val="paragraph_style_1"/>
    <w:basedOn w:val="Normal"/>
    <w:rsid w:val="000F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">
    <w:name w:val="style"/>
    <w:basedOn w:val="DefaultParagraphFont"/>
    <w:rsid w:val="000F501F"/>
  </w:style>
  <w:style w:type="character" w:customStyle="1" w:styleId="style1">
    <w:name w:val="style_1"/>
    <w:basedOn w:val="DefaultParagraphFont"/>
    <w:rsid w:val="000F501F"/>
  </w:style>
  <w:style w:type="paragraph" w:customStyle="1" w:styleId="Default">
    <w:name w:val="Default"/>
    <w:rsid w:val="000F50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0F501F"/>
  </w:style>
  <w:style w:type="paragraph" w:styleId="Header">
    <w:name w:val="header"/>
    <w:basedOn w:val="Normal"/>
    <w:link w:val="HeaderChar"/>
    <w:uiPriority w:val="99"/>
    <w:unhideWhenUsed/>
    <w:rsid w:val="000F50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1F"/>
  </w:style>
  <w:style w:type="paragraph" w:styleId="Footer">
    <w:name w:val="footer"/>
    <w:basedOn w:val="Normal"/>
    <w:link w:val="FooterChar"/>
    <w:uiPriority w:val="99"/>
    <w:unhideWhenUsed/>
    <w:rsid w:val="000F501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501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odmdahbbpb">
    <w:name w:val="godmdahbbpb"/>
    <w:basedOn w:val="DefaultParagraphFont"/>
    <w:rsid w:val="000F501F"/>
  </w:style>
  <w:style w:type="character" w:customStyle="1" w:styleId="godmdahbbob">
    <w:name w:val="godmdahbbob"/>
    <w:basedOn w:val="DefaultParagraphFont"/>
    <w:rsid w:val="000F501F"/>
  </w:style>
  <w:style w:type="character" w:customStyle="1" w:styleId="reference-text">
    <w:name w:val="reference-text"/>
    <w:basedOn w:val="DefaultParagraphFont"/>
    <w:rsid w:val="000F501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01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01F"/>
    <w:pPr>
      <w:spacing w:after="0" w:line="240" w:lineRule="auto"/>
    </w:pPr>
    <w:rPr>
      <w:sz w:val="20"/>
      <w:szCs w:val="20"/>
    </w:rPr>
  </w:style>
  <w:style w:type="character" w:customStyle="1" w:styleId="st">
    <w:name w:val="st"/>
    <w:basedOn w:val="DefaultParagraphFont"/>
    <w:rsid w:val="000F501F"/>
  </w:style>
  <w:style w:type="character" w:styleId="Strong">
    <w:name w:val="Strong"/>
    <w:basedOn w:val="DefaultParagraphFont"/>
    <w:uiPriority w:val="22"/>
    <w:qFormat/>
    <w:rsid w:val="000F501F"/>
    <w:rPr>
      <w:b/>
      <w:bCs/>
    </w:rPr>
  </w:style>
  <w:style w:type="paragraph" w:styleId="NoSpacing">
    <w:name w:val="No Spacing"/>
    <w:uiPriority w:val="1"/>
    <w:qFormat/>
    <w:rsid w:val="00A874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74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8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40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87403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87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740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740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874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7403"/>
    <w:rPr>
      <w:sz w:val="16"/>
      <w:szCs w:val="16"/>
    </w:rPr>
  </w:style>
  <w:style w:type="paragraph" w:styleId="Revision">
    <w:name w:val="Revision"/>
    <w:hidden/>
    <w:uiPriority w:val="99"/>
    <w:semiHidden/>
    <w:rsid w:val="00A87403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7403"/>
  </w:style>
  <w:style w:type="character" w:styleId="FootnoteReference">
    <w:name w:val="footnote reference"/>
    <w:basedOn w:val="DefaultParagraphFont"/>
    <w:uiPriority w:val="99"/>
    <w:semiHidden/>
    <w:unhideWhenUsed/>
    <w:rsid w:val="00A87403"/>
    <w:rPr>
      <w:vertAlign w:val="superscript"/>
    </w:rPr>
  </w:style>
  <w:style w:type="table" w:styleId="TableGrid">
    <w:name w:val="Table Grid"/>
    <w:basedOn w:val="TableNormal"/>
    <w:uiPriority w:val="59"/>
    <w:rsid w:val="00A8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Sanja M</dc:creator>
  <cp:keywords/>
  <dc:description/>
  <cp:lastModifiedBy>Hakala, Sanja M</cp:lastModifiedBy>
  <cp:revision>3</cp:revision>
  <dcterms:created xsi:type="dcterms:W3CDTF">2018-06-19T08:00:00Z</dcterms:created>
  <dcterms:modified xsi:type="dcterms:W3CDTF">2018-06-19T09:00:00Z</dcterms:modified>
</cp:coreProperties>
</file>