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04" w:rsidRPr="00EF2629" w:rsidRDefault="009A6E95" w:rsidP="009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9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C96CEE" w:rsidRPr="00EF2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BC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96CEE" w:rsidRPr="00EF2629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Pr="00EF2629">
        <w:rPr>
          <w:rFonts w:ascii="Times New Roman" w:hAnsi="Times New Roman" w:cs="Times New Roman"/>
          <w:sz w:val="24"/>
          <w:szCs w:val="24"/>
        </w:rPr>
        <w:t xml:space="preserve"> Variability and similarity between repeated sequences </w:t>
      </w:r>
      <w:r w:rsidR="00EC0536" w:rsidRPr="00EF2629">
        <w:rPr>
          <w:rFonts w:ascii="Times New Roman" w:hAnsi="Times New Roman" w:cs="Times New Roman"/>
          <w:sz w:val="24"/>
          <w:szCs w:val="24"/>
        </w:rPr>
        <w:t xml:space="preserve">in a non-coding control region </w:t>
      </w:r>
      <w:r w:rsidRPr="00EF2629">
        <w:rPr>
          <w:rFonts w:ascii="Times New Roman" w:hAnsi="Times New Roman" w:cs="Times New Roman"/>
          <w:sz w:val="24"/>
          <w:szCs w:val="24"/>
        </w:rPr>
        <w:t>among gecko lizards</w:t>
      </w:r>
    </w:p>
    <w:tbl>
      <w:tblPr>
        <w:tblW w:w="5031" w:type="pct"/>
        <w:tblLook w:val="04A0" w:firstRow="1" w:lastRow="0" w:firstColumn="1" w:lastColumn="0" w:noHBand="0" w:noVBand="1"/>
      </w:tblPr>
      <w:tblGrid>
        <w:gridCol w:w="2905"/>
        <w:gridCol w:w="1973"/>
        <w:gridCol w:w="1106"/>
        <w:gridCol w:w="1546"/>
        <w:gridCol w:w="1612"/>
        <w:gridCol w:w="1234"/>
        <w:gridCol w:w="766"/>
        <w:gridCol w:w="1546"/>
        <w:gridCol w:w="1732"/>
        <w:gridCol w:w="1067"/>
        <w:gridCol w:w="6"/>
      </w:tblGrid>
      <w:tr w:rsidR="000240D8" w:rsidRPr="00EF2629" w:rsidTr="00EF2629">
        <w:trPr>
          <w:gridAfter w:val="1"/>
          <w:wAfter w:w="2" w:type="pct"/>
          <w:trHeight w:val="462"/>
        </w:trPr>
        <w:tc>
          <w:tcPr>
            <w:tcW w:w="9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AD7884" w:rsidP="009A6E95">
            <w:pPr>
              <w:spacing w:after="0" w:line="240" w:lineRule="auto"/>
              <w:ind w:right="-116" w:hanging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pecies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  <w:r w:rsidR="007958A1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ank</w:t>
            </w:r>
          </w:p>
          <w:p w:rsidR="00EC0536" w:rsidRPr="00EF2629" w:rsidRDefault="00EC0536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179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EC0536" w:rsidP="00EC0536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VNTR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ETAS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EC0536" w:rsidP="00EC0536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VNTR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F2629" w:rsidRPr="00EF2629" w:rsidTr="00EF2629">
        <w:trPr>
          <w:trHeight w:val="619"/>
        </w:trPr>
        <w:tc>
          <w:tcPr>
            <w:tcW w:w="93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Size (bp)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9A6E95" w:rsidP="00EC0536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</w:t>
            </w:r>
            <w:r w:rsidR="00EC0536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6E95" w:rsidRPr="00EF2629" w:rsidRDefault="007958A1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verlap size &amp;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imilarity  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6E95" w:rsidRPr="00EF2629" w:rsidRDefault="009A6E95" w:rsidP="007958A1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Similarity (%) with </w:t>
            </w:r>
            <w:r w:rsidR="007958A1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bp box (%)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Size </w:t>
            </w:r>
            <w:r w:rsid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(bp)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</w:t>
            </w:r>
            <w:r w:rsidR="00EC0536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6E95" w:rsidRPr="00EF2629" w:rsidRDefault="007958A1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verlap size &amp;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imilarity 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6E95" w:rsidRPr="00EF2629" w:rsidRDefault="009A6E95" w:rsidP="007958A1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Similarity (%) with 75</w:t>
            </w:r>
            <w:r w:rsidR="007958A1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bp box (%)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CB0D47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Cyrtodactylus</w:t>
            </w:r>
            <w:r w:rsidR="009A6E95"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auribalteatus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AP018116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CB0D47" w:rsidP="00CB0D47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Cyrtodactylus</w:t>
            </w:r>
            <w:r w:rsidR="009A6E95"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tigroides 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AP018118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CB0D47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Cyrtodactylus</w:t>
            </w:r>
            <w:r w:rsidR="009A6E95"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thirakhupti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AP018115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CB0D47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Cyrtodactylus</w:t>
            </w:r>
            <w:r w:rsidR="009A6E95"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peguensis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AP018114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CB0D47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Cyrtodactylus</w:t>
            </w:r>
            <w:r w:rsidR="009A6E95"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chanhomeae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AP018117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Coleonyx variegatus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NC_008774.1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97 bp (45.4%)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58.7%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Goniurosaurus luii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NC_026105.1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91 bp (49.0%)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59.5%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Eublepharis macularius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NC_033383.1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52 bp (57.7%)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40.0%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17 bp (64.7%)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14.6%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97 bp (53.6%)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69.3%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Hemitheconyx caudicinctus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NC_018368.1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51 bp (47.1%)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32.0%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60 bp (61.7%)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49.4%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Aprasia parapulchella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NC_024557.1</w:t>
            </w:r>
          </w:p>
        </w:tc>
        <w:tc>
          <w:tcPr>
            <w:tcW w:w="35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41 bp (63.4%)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34.6%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 bp (83.3%)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Cnemaspis limi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NC_020039.1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53 bp (69.8%)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49.3%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 bp (75.0%)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Tropiocolotes tripolitanus 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NC_025780.1</w:t>
            </w:r>
          </w:p>
        </w:tc>
        <w:tc>
          <w:tcPr>
            <w:tcW w:w="35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53 bp (86.8%)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61.3%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 bp (75.0%)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62 bp (58.1%)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48.0%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Stenodactylus petrii 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NC_025784.1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52 bp (82.7%)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57.3%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 bp (85.7%)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26 bp (65.4%)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22.7%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Hemidactylus frenatus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NC_012902.2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54 bp (83.3%)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60.0%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Lepidodactylus lugubris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NC_025782.1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58 bp (84.5%)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65.3%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 bp (80.0%)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Gekko gecko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NC_007627.1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63 bp (77.8%)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65.4%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Gekko chinensis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NC_027191.1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57 bp (84.2%)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64.0%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 bp (66.7%)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9" w:type="pct"/>
            <w:shd w:val="clear" w:color="auto" w:fill="auto"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105 bp (51.4%)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72.0%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Gekko japonicus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NC_028035.1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67 bp (45.7%)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40.8%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Gekko swinhonis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NC_018050.1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53 bp (86.8%)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61.3%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 bp (85.7%)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Gekko vittatus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NC_008772.1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56 bp (89.3%)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 bp (75.0%)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 bp (100.0%)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14.6%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Uroplatus fimbriatus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NC_025779.1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 bp (59.3%)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Uroplatus ebenaui 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NC_025783.1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18 bp (83.3%)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20.0%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 bp (77.8%)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9.3%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51 bp (42.2%)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28.7%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</w:tcPr>
          <w:p w:rsidR="000240D8" w:rsidRPr="00EF2629" w:rsidRDefault="000240D8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</w:tcPr>
          <w:p w:rsidR="000240D8" w:rsidRPr="00EF2629" w:rsidRDefault="000240D8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</w:tcPr>
          <w:p w:rsidR="000240D8" w:rsidRPr="00EF2629" w:rsidRDefault="000240D8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</w:tcPr>
          <w:p w:rsidR="000240D8" w:rsidRPr="00EF2629" w:rsidRDefault="000240D8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</w:tcPr>
          <w:p w:rsidR="000240D8" w:rsidRPr="00EF2629" w:rsidRDefault="000240D8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</w:tcPr>
          <w:p w:rsidR="000240D8" w:rsidRPr="00EF2629" w:rsidRDefault="000240D8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shd w:val="clear" w:color="auto" w:fill="auto"/>
            <w:noWrap/>
          </w:tcPr>
          <w:p w:rsidR="000240D8" w:rsidRPr="00EF2629" w:rsidRDefault="000240D8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Phelsuma guimbeaui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AB661664.1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50 bp (82.0%)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54.7%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70 bp (54.3%)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50.7%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 bp (80.0%)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5.3%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44 bp (55.8%)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32.7%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Paroedura picta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NC_028326.1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63 bp (77.8%)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65.4%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59 bp (38.7%)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30.4%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Phyllodactylus unctus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NC_020038.1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67 bp (88.1%)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78.7%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 bp (100.0%)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5.3%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 bp (80.0%)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5.3%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 bp (100.0%)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 bp (90.9%)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12.1%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Tarentola mauritanica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NC_012366.1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68 bp (86.8%)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78.7%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66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47.4%)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41.7%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Heteronotia binoei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NC_010292.1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59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78.0%)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61.4%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88.9%)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67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48.6%)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43.4%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14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14.0%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31 bp (48.6%)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20.1%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Teratoscincus keyserlingii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AY753545.1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32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53.1%)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22.7%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83.3%)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111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53.2%)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78.7%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Teratoscincus roborowskii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KP115216.1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48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49.0%)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31.4%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39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48.7%)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25.3%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Hemidactylus bowringii</w:t>
            </w:r>
          </w:p>
        </w:tc>
        <w:tc>
          <w:tcPr>
            <w:tcW w:w="637" w:type="pct"/>
            <w:vMerge w:val="restar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NC_025938.1</w:t>
            </w:r>
          </w:p>
        </w:tc>
        <w:tc>
          <w:tcPr>
            <w:tcW w:w="35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34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58.8%)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26.7%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100.0%)</w:t>
            </w:r>
          </w:p>
        </w:tc>
        <w:tc>
          <w:tcPr>
            <w:tcW w:w="346" w:type="pct"/>
            <w:gridSpan w:val="2"/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EF2629" w:rsidRPr="00EF2629" w:rsidTr="00EF2629">
        <w:trPr>
          <w:trHeight w:val="289"/>
        </w:trPr>
        <w:tc>
          <w:tcPr>
            <w:tcW w:w="937" w:type="pct"/>
            <w:vMerge/>
            <w:tcBorders>
              <w:bottom w:val="single" w:sz="4" w:space="0" w:color="auto"/>
            </w:tcBorders>
            <w:hideMark/>
          </w:tcPr>
          <w:p w:rsidR="009A6E95" w:rsidRPr="00EF2629" w:rsidRDefault="009A6E95" w:rsidP="009A6E95">
            <w:pPr>
              <w:spacing w:after="0" w:line="240" w:lineRule="auto"/>
              <w:ind w:right="-116" w:hanging="11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hideMark/>
          </w:tcPr>
          <w:p w:rsidR="009A6E95" w:rsidRPr="00EF2629" w:rsidRDefault="009A6E95" w:rsidP="009A6E95">
            <w:pPr>
              <w:spacing w:after="0" w:line="240" w:lineRule="auto"/>
              <w:ind w:right="-104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FF139A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69 bp (</w:t>
            </w:r>
            <w:r w:rsidR="009A6E95"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87.0%)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80.4%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6E95" w:rsidRPr="00EF2629" w:rsidRDefault="009A6E95" w:rsidP="009A6E95">
            <w:pPr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6E95" w:rsidRPr="00EF2629" w:rsidRDefault="0071206D" w:rsidP="009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F2629">
        <w:rPr>
          <w:rFonts w:ascii="Times New Roman" w:hAnsi="Times New Roman" w:cs="Times New Roman"/>
          <w:sz w:val="24"/>
          <w:szCs w:val="24"/>
        </w:rPr>
        <w:t>VNTR indicates variable number of tandem repeat.</w:t>
      </w:r>
    </w:p>
    <w:p w:rsidR="0071206D" w:rsidRPr="00EF2629" w:rsidRDefault="0071206D" w:rsidP="009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629">
        <w:rPr>
          <w:rFonts w:ascii="Times New Roman" w:hAnsi="Times New Roman" w:cs="Times New Roman"/>
          <w:sz w:val="24"/>
          <w:szCs w:val="24"/>
        </w:rPr>
        <w:t>ETAS indicates extended termination associated sequence domain.</w:t>
      </w:r>
    </w:p>
    <w:p w:rsidR="0071206D" w:rsidRPr="00EF2629" w:rsidRDefault="0071206D" w:rsidP="0071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629">
        <w:rPr>
          <w:rFonts w:ascii="Times New Roman" w:hAnsi="Times New Roman" w:cs="Times New Roman"/>
          <w:sz w:val="24"/>
          <w:szCs w:val="24"/>
        </w:rPr>
        <w:t>CSB indicates conserved sequence block domain.</w:t>
      </w:r>
    </w:p>
    <w:sectPr w:rsidR="0071206D" w:rsidRPr="00EF2629" w:rsidSect="00EF262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240D8"/>
    <w:rsid w:val="0008408F"/>
    <w:rsid w:val="00096AA0"/>
    <w:rsid w:val="00127F83"/>
    <w:rsid w:val="001F7799"/>
    <w:rsid w:val="004B3A58"/>
    <w:rsid w:val="0071206D"/>
    <w:rsid w:val="00713180"/>
    <w:rsid w:val="007470C2"/>
    <w:rsid w:val="007958A1"/>
    <w:rsid w:val="007C107A"/>
    <w:rsid w:val="00805733"/>
    <w:rsid w:val="00817404"/>
    <w:rsid w:val="008D0C3B"/>
    <w:rsid w:val="008F46D4"/>
    <w:rsid w:val="00955578"/>
    <w:rsid w:val="009A6E95"/>
    <w:rsid w:val="009F3BC4"/>
    <w:rsid w:val="00AD7884"/>
    <w:rsid w:val="00B937CD"/>
    <w:rsid w:val="00C96CEE"/>
    <w:rsid w:val="00CA5904"/>
    <w:rsid w:val="00CB0D47"/>
    <w:rsid w:val="00D42929"/>
    <w:rsid w:val="00DE15AD"/>
    <w:rsid w:val="00DE328E"/>
    <w:rsid w:val="00E14701"/>
    <w:rsid w:val="00E27CCD"/>
    <w:rsid w:val="00E810F7"/>
    <w:rsid w:val="00EC0536"/>
    <w:rsid w:val="00EF2629"/>
    <w:rsid w:val="00F04DF3"/>
    <w:rsid w:val="00F8452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2302"/>
  <w15:docId w15:val="{7E28A3C5-5542-4B96-9107-04E362EA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8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4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D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6D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D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Zeal</dc:creator>
  <cp:lastModifiedBy>Admintrator</cp:lastModifiedBy>
  <cp:revision>6</cp:revision>
  <dcterms:created xsi:type="dcterms:W3CDTF">2018-06-22T03:15:00Z</dcterms:created>
  <dcterms:modified xsi:type="dcterms:W3CDTF">2018-07-26T18:21:00Z</dcterms:modified>
</cp:coreProperties>
</file>