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3" w:rsidRPr="009B73C1" w:rsidRDefault="004E2AB3">
      <w:pPr>
        <w:spacing w:line="480" w:lineRule="auto"/>
        <w:rPr>
          <w:lang w:val="en-US"/>
        </w:rPr>
      </w:pPr>
      <w:r w:rsidRPr="009B73C1">
        <w:rPr>
          <w:rFonts w:ascii="Times New Roman" w:hAnsi="Times New Roman" w:cs="Times New Roman"/>
          <w:sz w:val="24"/>
          <w:szCs w:val="24"/>
          <w:lang w:val="en-US"/>
        </w:rPr>
        <w:t xml:space="preserve">Supplementary Material. Best </w:t>
      </w:r>
      <w:r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linear mixed-effects </w:t>
      </w:r>
      <w:r w:rsidRPr="009B73C1">
        <w:rPr>
          <w:rFonts w:ascii="Times New Roman" w:hAnsi="Times New Roman" w:cs="Times New Roman"/>
          <w:sz w:val="24"/>
          <w:szCs w:val="24"/>
          <w:lang w:val="en-US"/>
        </w:rPr>
        <w:t xml:space="preserve">models (in bold) retained by AIC selection showing the significant variables having effect on the crossing speed </w:t>
      </w:r>
      <w:r w:rsidRPr="009B73C1"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  <w:t xml:space="preserve">(in cm/s) for </w:t>
      </w:r>
      <w:r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marbled newt (</w:t>
      </w:r>
      <w:proofErr w:type="spellStart"/>
      <w:r w:rsidRPr="009B73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Tritur</w:t>
      </w:r>
      <w:bookmarkStart w:id="0" w:name="_GoBack"/>
      <w:bookmarkEnd w:id="0"/>
      <w:r w:rsidRPr="009B73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us</w:t>
      </w:r>
      <w:proofErr w:type="spellEnd"/>
      <w:r w:rsidRPr="009B73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9B73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marmoratus</w:t>
      </w:r>
      <w:proofErr w:type="spellEnd"/>
      <w:r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N = 20) and the common toad (</w:t>
      </w:r>
      <w:proofErr w:type="spellStart"/>
      <w:r w:rsidRPr="009B73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Bufo</w:t>
      </w:r>
      <w:proofErr w:type="spellEnd"/>
      <w:r w:rsidRPr="009B73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9B73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bufo</w:t>
      </w:r>
      <w:proofErr w:type="spellEnd"/>
      <w:r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N = 77). </w:t>
      </w:r>
      <w:r w:rsidRPr="009B73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leg</w:t>
      </w:r>
      <w:r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relative hind-limb length.</w:t>
      </w:r>
      <w:r w:rsidRPr="009B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3C1">
        <w:rPr>
          <w:rFonts w:ascii="Times New Roman" w:hAnsi="Times New Roman" w:cs="Times New Roman"/>
          <w:i/>
          <w:iCs/>
          <w:sz w:val="24"/>
          <w:szCs w:val="24"/>
          <w:lang w:val="en-US"/>
        </w:rPr>
        <w:t>stops</w:t>
      </w:r>
      <w:r w:rsidRPr="009B73C1">
        <w:rPr>
          <w:rFonts w:ascii="Times New Roman" w:hAnsi="Times New Roman" w:cs="Times New Roman"/>
          <w:sz w:val="24"/>
          <w:szCs w:val="24"/>
          <w:lang w:val="en-US"/>
        </w:rPr>
        <w:t>: number of stops. ***: P</w:t>
      </w:r>
      <w:r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&lt; 0.001,</w:t>
      </w:r>
      <w:r w:rsidRPr="009B73C1">
        <w:rPr>
          <w:rFonts w:ascii="Times New Roman" w:hAnsi="Times New Roman" w:cs="Times New Roman"/>
          <w:sz w:val="24"/>
          <w:szCs w:val="24"/>
          <w:lang w:val="en-US"/>
        </w:rPr>
        <w:t xml:space="preserve"> **: P</w:t>
      </w:r>
      <w:r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&lt; 0.01. +: significant</w:t>
      </w:r>
      <w:r w:rsidR="004E22AD"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positive</w:t>
      </w:r>
      <w:r w:rsidRPr="009B7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effect of the factorial variable.</w:t>
      </w:r>
    </w:p>
    <w:tbl>
      <w:tblPr>
        <w:tblpPr w:leftFromText="141" w:rightFromText="141" w:vertAnchor="text" w:horzAnchor="margin" w:tblpY="358"/>
        <w:tblW w:w="13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2830"/>
        <w:gridCol w:w="994"/>
        <w:gridCol w:w="1416"/>
        <w:gridCol w:w="1135"/>
        <w:gridCol w:w="992"/>
        <w:gridCol w:w="993"/>
        <w:gridCol w:w="2125"/>
        <w:gridCol w:w="849"/>
        <w:gridCol w:w="850"/>
        <w:gridCol w:w="850"/>
        <w:gridCol w:w="851"/>
      </w:tblGrid>
      <w:tr w:rsidR="007516F3" w:rsidRPr="009B73C1">
        <w:trPr>
          <w:trHeight w:val="500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516F3" w:rsidRPr="009B73C1" w:rsidRDefault="007516F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Intercept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Species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Substrate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fr-FR"/>
              </w:rPr>
              <w:t>leg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fr-FR"/>
              </w:rPr>
              <w:t>stops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Species*Substrate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logLik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AICc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  <w:t>∆</w:t>
            </w:r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AIC</w:t>
            </w:r>
          </w:p>
        </w:tc>
      </w:tr>
      <w:tr w:rsidR="007516F3" w:rsidRPr="009B73C1">
        <w:trPr>
          <w:trHeight w:val="39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516F3" w:rsidRPr="009B73C1" w:rsidRDefault="004E2AB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Model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2.261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-0.251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7516F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18.846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7516F3" w:rsidRPr="009B73C1">
        <w:trPr>
          <w:trHeight w:val="39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516F3" w:rsidRPr="009B73C1" w:rsidRDefault="004E2AB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Model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2.308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7516F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-0.255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7516F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17.347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-22.5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0.95</w:t>
            </w:r>
          </w:p>
        </w:tc>
      </w:tr>
      <w:tr w:rsidR="007516F3">
        <w:trPr>
          <w:trHeight w:val="39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516F3" w:rsidRPr="009B73C1" w:rsidRDefault="004E2A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B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Model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2.269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-0.249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18.795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-21.3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16F3" w:rsidRPr="009B73C1" w:rsidRDefault="004E2AB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3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2.16</w:t>
            </w:r>
          </w:p>
        </w:tc>
      </w:tr>
    </w:tbl>
    <w:p w:rsidR="007516F3" w:rsidRDefault="007516F3"/>
    <w:sectPr w:rsidR="007516F3" w:rsidSect="0099174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16F3"/>
    <w:rsid w:val="004E22AD"/>
    <w:rsid w:val="004E2AB3"/>
    <w:rsid w:val="004E654B"/>
    <w:rsid w:val="007516F3"/>
    <w:rsid w:val="0099174D"/>
    <w:rsid w:val="009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B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rsid w:val="0099174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99174D"/>
    <w:pPr>
      <w:spacing w:after="140" w:line="288" w:lineRule="auto"/>
    </w:pPr>
  </w:style>
  <w:style w:type="paragraph" w:styleId="Liste">
    <w:name w:val="List"/>
    <w:basedOn w:val="Corpsdetexte"/>
    <w:rsid w:val="0099174D"/>
    <w:rPr>
      <w:rFonts w:cs="FreeSans"/>
    </w:rPr>
  </w:style>
  <w:style w:type="paragraph" w:styleId="Lgende">
    <w:name w:val="caption"/>
    <w:basedOn w:val="Normal"/>
    <w:qFormat/>
    <w:rsid w:val="0099174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74D"/>
    <w:pPr>
      <w:suppressLineNumbers/>
    </w:pPr>
    <w:rPr>
      <w:rFonts w:cs="FreeSan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7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74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9174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0E40-DB49-4535-87ED-2157A78D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atrochet</dc:creator>
  <dc:description/>
  <cp:lastModifiedBy>atrochet</cp:lastModifiedBy>
  <cp:revision>4</cp:revision>
  <dcterms:created xsi:type="dcterms:W3CDTF">2018-10-04T13:59:00Z</dcterms:created>
  <dcterms:modified xsi:type="dcterms:W3CDTF">2018-10-05T09:46:00Z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