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42D1" w14:textId="342BC7B8" w:rsidR="00B111FC" w:rsidRPr="00081BB7" w:rsidRDefault="00B111FC" w:rsidP="00E906BD">
      <w:pPr>
        <w:rPr>
          <w:rFonts w:ascii="Times New Roman" w:hAnsi="Times New Roman" w:cs="Times New Roman"/>
          <w:sz w:val="24"/>
          <w:szCs w:val="24"/>
        </w:rPr>
      </w:pPr>
      <w:bookmarkStart w:id="0" w:name="_GoBack"/>
      <w:bookmarkEnd w:id="0"/>
      <w:r w:rsidRPr="00081BB7">
        <w:rPr>
          <w:rFonts w:ascii="Times New Roman" w:hAnsi="Times New Roman" w:cs="Times New Roman"/>
          <w:sz w:val="24"/>
          <w:szCs w:val="24"/>
        </w:rPr>
        <w:t xml:space="preserve"> </w:t>
      </w:r>
      <w:r>
        <w:rPr>
          <w:rFonts w:ascii="Times New Roman" w:hAnsi="Times New Roman" w:cs="Times New Roman"/>
          <w:sz w:val="24"/>
          <w:szCs w:val="24"/>
        </w:rPr>
        <w:fldChar w:fldCharType="begin"/>
      </w:r>
      <w:r w:rsidRPr="00081BB7">
        <w:rPr>
          <w:rFonts w:ascii="Times New Roman" w:hAnsi="Times New Roman" w:cs="Times New Roman"/>
          <w:sz w:val="24"/>
          <w:szCs w:val="24"/>
        </w:rPr>
        <w:instrText xml:space="preserve"> LINK Excel.Sheet.12 "\\\\isad.isadroot.ex.ac.uk\\UOE\\User\\Desktop\\four genome tables for formatting.xlsx" "Table S9 E coli CARD!R2C1:R47C5" \a \f 4 \h </w:instrText>
      </w:r>
      <w:r>
        <w:rPr>
          <w:rFonts w:ascii="Times New Roman" w:hAnsi="Times New Roman" w:cs="Times New Roman"/>
          <w:sz w:val="24"/>
          <w:szCs w:val="24"/>
        </w:rPr>
        <w:fldChar w:fldCharType="separate"/>
      </w:r>
    </w:p>
    <w:tbl>
      <w:tblPr>
        <w:tblW w:w="13948" w:type="dxa"/>
        <w:tblLook w:val="04A0" w:firstRow="1" w:lastRow="0" w:firstColumn="1" w:lastColumn="0" w:noHBand="0" w:noVBand="1"/>
      </w:tblPr>
      <w:tblGrid>
        <w:gridCol w:w="2059"/>
        <w:gridCol w:w="1753"/>
        <w:gridCol w:w="1753"/>
        <w:gridCol w:w="2497"/>
        <w:gridCol w:w="5886"/>
      </w:tblGrid>
      <w:tr w:rsidR="00B111FC" w:rsidRPr="007B7AAF" w14:paraId="2E07AD30" w14:textId="77777777" w:rsidTr="00E906BD">
        <w:trPr>
          <w:trHeight w:val="233"/>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01DF9" w14:textId="77777777" w:rsidR="00B111FC" w:rsidRPr="007B7AAF" w:rsidRDefault="00B111FC" w:rsidP="00E906BD">
            <w:pPr>
              <w:spacing w:after="0" w:line="240" w:lineRule="auto"/>
              <w:rPr>
                <w:rFonts w:ascii="Arial" w:eastAsia="Times New Roman" w:hAnsi="Arial" w:cs="Arial"/>
                <w:b/>
                <w:bCs/>
                <w:color w:val="000000"/>
                <w:sz w:val="18"/>
                <w:szCs w:val="18"/>
                <w:lang w:eastAsia="en-GB"/>
              </w:rPr>
            </w:pPr>
            <w:r w:rsidRPr="007B7AAF">
              <w:rPr>
                <w:rFonts w:ascii="Arial" w:eastAsia="Times New Roman" w:hAnsi="Arial" w:cs="Arial"/>
                <w:b/>
                <w:bCs/>
                <w:color w:val="000000"/>
                <w:sz w:val="18"/>
                <w:szCs w:val="18"/>
                <w:lang w:eastAsia="en-GB"/>
              </w:rPr>
              <w:t>gene name</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44AAAF53" w14:textId="77777777" w:rsidR="00B111FC" w:rsidRPr="007B7AAF" w:rsidRDefault="00B111FC" w:rsidP="00E906BD">
            <w:pPr>
              <w:spacing w:after="0" w:line="240" w:lineRule="auto"/>
              <w:rPr>
                <w:rFonts w:ascii="Arial" w:eastAsia="Times New Roman" w:hAnsi="Arial" w:cs="Arial"/>
                <w:b/>
                <w:bCs/>
                <w:color w:val="000000"/>
                <w:sz w:val="18"/>
                <w:szCs w:val="18"/>
                <w:lang w:eastAsia="en-GB"/>
              </w:rPr>
            </w:pPr>
            <w:r w:rsidRPr="007B7AAF">
              <w:rPr>
                <w:rFonts w:ascii="Arial" w:eastAsia="Times New Roman" w:hAnsi="Arial" w:cs="Arial"/>
                <w:b/>
                <w:bCs/>
                <w:color w:val="000000"/>
                <w:sz w:val="18"/>
                <w:szCs w:val="18"/>
                <w:lang w:eastAsia="en-GB"/>
              </w:rPr>
              <w:t>nt identity (%)</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6314E322" w14:textId="77777777" w:rsidR="00B111FC" w:rsidRPr="007B7AAF" w:rsidRDefault="00B111FC" w:rsidP="00E906BD">
            <w:pPr>
              <w:spacing w:after="0" w:line="240" w:lineRule="auto"/>
              <w:rPr>
                <w:rFonts w:ascii="Arial" w:eastAsia="Times New Roman" w:hAnsi="Arial" w:cs="Arial"/>
                <w:b/>
                <w:bCs/>
                <w:color w:val="000000"/>
                <w:sz w:val="18"/>
                <w:szCs w:val="18"/>
                <w:lang w:eastAsia="en-GB"/>
              </w:rPr>
            </w:pPr>
            <w:r w:rsidRPr="007B7AAF">
              <w:rPr>
                <w:rFonts w:ascii="Arial" w:eastAsia="Times New Roman" w:hAnsi="Arial" w:cs="Arial"/>
                <w:b/>
                <w:bCs/>
                <w:color w:val="000000"/>
                <w:sz w:val="18"/>
                <w:szCs w:val="18"/>
                <w:lang w:eastAsia="en-GB"/>
              </w:rPr>
              <w:t>coverage (%)</w:t>
            </w:r>
          </w:p>
        </w:tc>
        <w:tc>
          <w:tcPr>
            <w:tcW w:w="2544" w:type="dxa"/>
            <w:tcBorders>
              <w:top w:val="single" w:sz="4" w:space="0" w:color="auto"/>
              <w:left w:val="nil"/>
              <w:bottom w:val="single" w:sz="4" w:space="0" w:color="auto"/>
              <w:right w:val="single" w:sz="4" w:space="0" w:color="auto"/>
            </w:tcBorders>
            <w:shd w:val="clear" w:color="auto" w:fill="auto"/>
            <w:noWrap/>
            <w:vAlign w:val="bottom"/>
            <w:hideMark/>
          </w:tcPr>
          <w:p w14:paraId="335A8357" w14:textId="77777777" w:rsidR="00B111FC" w:rsidRPr="007B7AAF" w:rsidRDefault="00B111FC" w:rsidP="00E906BD">
            <w:pPr>
              <w:spacing w:after="0" w:line="240" w:lineRule="auto"/>
              <w:rPr>
                <w:rFonts w:ascii="Arial" w:eastAsia="Times New Roman" w:hAnsi="Arial" w:cs="Arial"/>
                <w:b/>
                <w:bCs/>
                <w:color w:val="000000"/>
                <w:sz w:val="18"/>
                <w:szCs w:val="18"/>
                <w:lang w:eastAsia="en-GB"/>
              </w:rPr>
            </w:pPr>
            <w:r w:rsidRPr="007B7AAF">
              <w:rPr>
                <w:rFonts w:ascii="Arial" w:eastAsia="Times New Roman" w:hAnsi="Arial" w:cs="Arial"/>
                <w:b/>
                <w:bCs/>
                <w:color w:val="000000"/>
                <w:sz w:val="18"/>
                <w:szCs w:val="18"/>
                <w:lang w:eastAsia="en-GB"/>
              </w:rPr>
              <w:t>acc. nr.</w:t>
            </w:r>
          </w:p>
        </w:tc>
        <w:tc>
          <w:tcPr>
            <w:tcW w:w="6002" w:type="dxa"/>
            <w:tcBorders>
              <w:top w:val="single" w:sz="4" w:space="0" w:color="auto"/>
              <w:left w:val="nil"/>
              <w:bottom w:val="single" w:sz="4" w:space="0" w:color="auto"/>
              <w:right w:val="single" w:sz="4" w:space="0" w:color="auto"/>
            </w:tcBorders>
            <w:shd w:val="clear" w:color="auto" w:fill="auto"/>
            <w:noWrap/>
            <w:vAlign w:val="bottom"/>
            <w:hideMark/>
          </w:tcPr>
          <w:p w14:paraId="326D8157" w14:textId="77777777" w:rsidR="00B111FC" w:rsidRPr="007B7AAF" w:rsidRDefault="00B111FC" w:rsidP="00E906BD">
            <w:pPr>
              <w:spacing w:after="0" w:line="240" w:lineRule="auto"/>
              <w:rPr>
                <w:rFonts w:ascii="Arial" w:eastAsia="Times New Roman" w:hAnsi="Arial" w:cs="Arial"/>
                <w:b/>
                <w:bCs/>
                <w:color w:val="000000"/>
                <w:sz w:val="18"/>
                <w:szCs w:val="18"/>
                <w:lang w:eastAsia="en-GB"/>
              </w:rPr>
            </w:pPr>
            <w:r w:rsidRPr="007B7AAF">
              <w:rPr>
                <w:rFonts w:ascii="Arial" w:eastAsia="Times New Roman" w:hAnsi="Arial" w:cs="Arial"/>
                <w:b/>
                <w:bCs/>
                <w:color w:val="000000"/>
                <w:sz w:val="18"/>
                <w:szCs w:val="18"/>
                <w:lang w:eastAsia="en-GB"/>
              </w:rPr>
              <w:t>description</w:t>
            </w:r>
          </w:p>
        </w:tc>
      </w:tr>
      <w:tr w:rsidR="00B111FC" w:rsidRPr="007B7AAF" w14:paraId="3A5C4B6D" w14:textId="77777777" w:rsidTr="00E906BD">
        <w:trPr>
          <w:trHeight w:val="930"/>
        </w:trPr>
        <w:tc>
          <w:tcPr>
            <w:tcW w:w="1834" w:type="dxa"/>
            <w:tcBorders>
              <w:top w:val="nil"/>
              <w:left w:val="single" w:sz="4" w:space="0" w:color="auto"/>
              <w:bottom w:val="single" w:sz="4" w:space="0" w:color="auto"/>
              <w:right w:val="single" w:sz="4" w:space="0" w:color="auto"/>
            </w:tcBorders>
            <w:shd w:val="clear" w:color="auto" w:fill="auto"/>
            <w:noWrap/>
            <w:hideMark/>
          </w:tcPr>
          <w:p w14:paraId="778BE852"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acrB</w:t>
            </w:r>
          </w:p>
        </w:tc>
        <w:tc>
          <w:tcPr>
            <w:tcW w:w="1784" w:type="dxa"/>
            <w:tcBorders>
              <w:top w:val="nil"/>
              <w:left w:val="nil"/>
              <w:bottom w:val="single" w:sz="4" w:space="0" w:color="auto"/>
              <w:right w:val="single" w:sz="4" w:space="0" w:color="auto"/>
            </w:tcBorders>
            <w:shd w:val="clear" w:color="auto" w:fill="auto"/>
            <w:noWrap/>
            <w:hideMark/>
          </w:tcPr>
          <w:p w14:paraId="4D5C827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98.83</w:t>
            </w:r>
          </w:p>
        </w:tc>
        <w:tc>
          <w:tcPr>
            <w:tcW w:w="1784" w:type="dxa"/>
            <w:tcBorders>
              <w:top w:val="nil"/>
              <w:left w:val="nil"/>
              <w:bottom w:val="single" w:sz="4" w:space="0" w:color="auto"/>
              <w:right w:val="single" w:sz="4" w:space="0" w:color="auto"/>
            </w:tcBorders>
            <w:shd w:val="clear" w:color="auto" w:fill="auto"/>
            <w:noWrap/>
            <w:hideMark/>
          </w:tcPr>
          <w:p w14:paraId="710689B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2DE13F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NC_000913.3:481254-484404</w:t>
            </w:r>
          </w:p>
        </w:tc>
        <w:tc>
          <w:tcPr>
            <w:tcW w:w="6002" w:type="dxa"/>
            <w:tcBorders>
              <w:top w:val="nil"/>
              <w:left w:val="nil"/>
              <w:bottom w:val="single" w:sz="4" w:space="0" w:color="auto"/>
              <w:right w:val="single" w:sz="4" w:space="0" w:color="auto"/>
            </w:tcBorders>
            <w:shd w:val="clear" w:color="auto" w:fill="auto"/>
            <w:hideMark/>
          </w:tcPr>
          <w:p w14:paraId="3CAFABBD"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Protein subunit of AcrA-AcrB-TolC multidrug efflux complex. </w:t>
            </w:r>
            <w:r w:rsidRPr="007B7AAF">
              <w:rPr>
                <w:rFonts w:ascii="Arial" w:eastAsia="Times New Roman" w:hAnsi="Arial" w:cs="Arial"/>
                <w:i/>
                <w:iCs/>
                <w:color w:val="000000"/>
                <w:sz w:val="18"/>
                <w:szCs w:val="18"/>
                <w:lang w:eastAsia="en-GB"/>
              </w:rPr>
              <w:t>AcrB</w:t>
            </w:r>
            <w:r w:rsidRPr="007B7AAF">
              <w:rPr>
                <w:rFonts w:ascii="Arial" w:eastAsia="Times New Roman" w:hAnsi="Arial" w:cs="Arial"/>
                <w:color w:val="000000"/>
                <w:sz w:val="18"/>
                <w:szCs w:val="18"/>
                <w:lang w:eastAsia="en-GB"/>
              </w:rPr>
              <w:t xml:space="preserve"> functions as a herterotrimer which forms the inner membrane component and is primarily responsible for substrate recognition and energy transduction by acting as a drug/proton antiporter.</w:t>
            </w:r>
          </w:p>
        </w:tc>
      </w:tr>
      <w:tr w:rsidR="00B111FC" w:rsidRPr="007B7AAF" w14:paraId="590AA406"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01C65F4E"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acrD</w:t>
            </w:r>
          </w:p>
        </w:tc>
        <w:tc>
          <w:tcPr>
            <w:tcW w:w="1784" w:type="dxa"/>
            <w:tcBorders>
              <w:top w:val="nil"/>
              <w:left w:val="nil"/>
              <w:bottom w:val="single" w:sz="4" w:space="0" w:color="auto"/>
              <w:right w:val="single" w:sz="4" w:space="0" w:color="auto"/>
            </w:tcBorders>
            <w:shd w:val="clear" w:color="auto" w:fill="auto"/>
            <w:noWrap/>
            <w:hideMark/>
          </w:tcPr>
          <w:p w14:paraId="3242EA7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98.56</w:t>
            </w:r>
          </w:p>
        </w:tc>
        <w:tc>
          <w:tcPr>
            <w:tcW w:w="1784" w:type="dxa"/>
            <w:tcBorders>
              <w:top w:val="nil"/>
              <w:left w:val="nil"/>
              <w:bottom w:val="single" w:sz="4" w:space="0" w:color="auto"/>
              <w:right w:val="single" w:sz="4" w:space="0" w:color="auto"/>
            </w:tcBorders>
            <w:shd w:val="clear" w:color="auto" w:fill="auto"/>
            <w:noWrap/>
            <w:hideMark/>
          </w:tcPr>
          <w:p w14:paraId="4C2A64E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116DB1D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NC_007779:2586251-2589365</w:t>
            </w:r>
          </w:p>
        </w:tc>
        <w:tc>
          <w:tcPr>
            <w:tcW w:w="6002" w:type="dxa"/>
            <w:tcBorders>
              <w:top w:val="nil"/>
              <w:left w:val="nil"/>
              <w:bottom w:val="single" w:sz="4" w:space="0" w:color="auto"/>
              <w:right w:val="single" w:sz="4" w:space="0" w:color="auto"/>
            </w:tcBorders>
            <w:shd w:val="clear" w:color="auto" w:fill="auto"/>
            <w:hideMark/>
          </w:tcPr>
          <w:p w14:paraId="384C0FE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aminoglycoside efflux pump expressed in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 xml:space="preserve">. Its expression can be induced by indole and is regulated by baeRS and </w:t>
            </w:r>
            <w:r w:rsidRPr="007B7AAF">
              <w:rPr>
                <w:rFonts w:ascii="Arial" w:eastAsia="Times New Roman" w:hAnsi="Arial" w:cs="Arial"/>
                <w:i/>
                <w:iCs/>
                <w:color w:val="000000"/>
                <w:sz w:val="18"/>
                <w:szCs w:val="18"/>
                <w:lang w:eastAsia="en-GB"/>
              </w:rPr>
              <w:t>cpxAR.</w:t>
            </w:r>
          </w:p>
        </w:tc>
      </w:tr>
      <w:tr w:rsidR="00B111FC" w:rsidRPr="007B7AAF" w14:paraId="6EE70361" w14:textId="77777777" w:rsidTr="00E906BD">
        <w:trPr>
          <w:trHeight w:val="233"/>
        </w:trPr>
        <w:tc>
          <w:tcPr>
            <w:tcW w:w="1834" w:type="dxa"/>
            <w:tcBorders>
              <w:top w:val="nil"/>
              <w:left w:val="single" w:sz="4" w:space="0" w:color="auto"/>
              <w:bottom w:val="single" w:sz="4" w:space="0" w:color="auto"/>
              <w:right w:val="single" w:sz="4" w:space="0" w:color="auto"/>
            </w:tcBorders>
            <w:shd w:val="clear" w:color="auto" w:fill="auto"/>
            <w:noWrap/>
            <w:hideMark/>
          </w:tcPr>
          <w:p w14:paraId="0843603C"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acrE</w:t>
            </w:r>
          </w:p>
        </w:tc>
        <w:tc>
          <w:tcPr>
            <w:tcW w:w="1784" w:type="dxa"/>
            <w:tcBorders>
              <w:top w:val="nil"/>
              <w:left w:val="nil"/>
              <w:bottom w:val="single" w:sz="4" w:space="0" w:color="auto"/>
              <w:right w:val="single" w:sz="4" w:space="0" w:color="auto"/>
            </w:tcBorders>
            <w:shd w:val="clear" w:color="auto" w:fill="auto"/>
            <w:noWrap/>
            <w:hideMark/>
          </w:tcPr>
          <w:p w14:paraId="1BCFA06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98.79</w:t>
            </w:r>
          </w:p>
        </w:tc>
        <w:tc>
          <w:tcPr>
            <w:tcW w:w="1784" w:type="dxa"/>
            <w:tcBorders>
              <w:top w:val="nil"/>
              <w:left w:val="nil"/>
              <w:bottom w:val="single" w:sz="4" w:space="0" w:color="auto"/>
              <w:right w:val="single" w:sz="4" w:space="0" w:color="auto"/>
            </w:tcBorders>
            <w:shd w:val="clear" w:color="auto" w:fill="auto"/>
            <w:noWrap/>
            <w:hideMark/>
          </w:tcPr>
          <w:p w14:paraId="0749A1F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ED7D8C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U00096:3413864-3415022</w:t>
            </w:r>
          </w:p>
        </w:tc>
        <w:tc>
          <w:tcPr>
            <w:tcW w:w="6002" w:type="dxa"/>
            <w:tcBorders>
              <w:top w:val="nil"/>
              <w:left w:val="nil"/>
              <w:bottom w:val="single" w:sz="4" w:space="0" w:color="auto"/>
              <w:right w:val="single" w:sz="4" w:space="0" w:color="auto"/>
            </w:tcBorders>
            <w:shd w:val="clear" w:color="auto" w:fill="auto"/>
            <w:hideMark/>
          </w:tcPr>
          <w:p w14:paraId="29A30AE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similar to AcrA.</w:t>
            </w:r>
          </w:p>
        </w:tc>
      </w:tr>
      <w:tr w:rsidR="00B111FC" w:rsidRPr="007B7AAF" w14:paraId="05BF8DCB" w14:textId="77777777" w:rsidTr="00E906BD">
        <w:trPr>
          <w:trHeight w:val="233"/>
        </w:trPr>
        <w:tc>
          <w:tcPr>
            <w:tcW w:w="1834" w:type="dxa"/>
            <w:tcBorders>
              <w:top w:val="nil"/>
              <w:left w:val="single" w:sz="4" w:space="0" w:color="auto"/>
              <w:bottom w:val="single" w:sz="4" w:space="0" w:color="auto"/>
              <w:right w:val="single" w:sz="4" w:space="0" w:color="auto"/>
            </w:tcBorders>
            <w:shd w:val="clear" w:color="auto" w:fill="auto"/>
            <w:noWrap/>
            <w:hideMark/>
          </w:tcPr>
          <w:p w14:paraId="2F79A5E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acrF</w:t>
            </w:r>
          </w:p>
        </w:tc>
        <w:tc>
          <w:tcPr>
            <w:tcW w:w="1784" w:type="dxa"/>
            <w:tcBorders>
              <w:top w:val="nil"/>
              <w:left w:val="nil"/>
              <w:bottom w:val="single" w:sz="4" w:space="0" w:color="auto"/>
              <w:right w:val="single" w:sz="4" w:space="0" w:color="auto"/>
            </w:tcBorders>
            <w:shd w:val="clear" w:color="auto" w:fill="auto"/>
            <w:noWrap/>
            <w:hideMark/>
          </w:tcPr>
          <w:p w14:paraId="68DEB74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96.59</w:t>
            </w:r>
          </w:p>
        </w:tc>
        <w:tc>
          <w:tcPr>
            <w:tcW w:w="1784" w:type="dxa"/>
            <w:tcBorders>
              <w:top w:val="nil"/>
              <w:left w:val="nil"/>
              <w:bottom w:val="single" w:sz="4" w:space="0" w:color="auto"/>
              <w:right w:val="single" w:sz="4" w:space="0" w:color="auto"/>
            </w:tcBorders>
            <w:shd w:val="clear" w:color="auto" w:fill="auto"/>
            <w:noWrap/>
            <w:hideMark/>
          </w:tcPr>
          <w:p w14:paraId="432A249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42CB849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U00096:3415033-3418138</w:t>
            </w:r>
          </w:p>
        </w:tc>
        <w:tc>
          <w:tcPr>
            <w:tcW w:w="6002" w:type="dxa"/>
            <w:tcBorders>
              <w:top w:val="nil"/>
              <w:left w:val="nil"/>
              <w:bottom w:val="single" w:sz="4" w:space="0" w:color="auto"/>
              <w:right w:val="single" w:sz="4" w:space="0" w:color="auto"/>
            </w:tcBorders>
            <w:shd w:val="clear" w:color="auto" w:fill="auto"/>
            <w:hideMark/>
          </w:tcPr>
          <w:p w14:paraId="14AB2BE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inner membrane transporter similar to AcrB.</w:t>
            </w:r>
          </w:p>
        </w:tc>
      </w:tr>
      <w:tr w:rsidR="00B111FC" w:rsidRPr="007B7AAF" w14:paraId="5AD8AE03"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20AF4E8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acrS</w:t>
            </w:r>
          </w:p>
        </w:tc>
        <w:tc>
          <w:tcPr>
            <w:tcW w:w="1784" w:type="dxa"/>
            <w:tcBorders>
              <w:top w:val="nil"/>
              <w:left w:val="nil"/>
              <w:bottom w:val="single" w:sz="4" w:space="0" w:color="auto"/>
              <w:right w:val="single" w:sz="4" w:space="0" w:color="auto"/>
            </w:tcBorders>
            <w:shd w:val="clear" w:color="auto" w:fill="auto"/>
            <w:noWrap/>
            <w:hideMark/>
          </w:tcPr>
          <w:p w14:paraId="0065851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98.34</w:t>
            </w:r>
          </w:p>
        </w:tc>
        <w:tc>
          <w:tcPr>
            <w:tcW w:w="1784" w:type="dxa"/>
            <w:tcBorders>
              <w:top w:val="nil"/>
              <w:left w:val="nil"/>
              <w:bottom w:val="single" w:sz="4" w:space="0" w:color="auto"/>
              <w:right w:val="single" w:sz="4" w:space="0" w:color="auto"/>
            </w:tcBorders>
            <w:shd w:val="clear" w:color="auto" w:fill="auto"/>
            <w:noWrap/>
            <w:hideMark/>
          </w:tcPr>
          <w:p w14:paraId="51AE8AB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300D128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U00096:3412803-3413466</w:t>
            </w:r>
          </w:p>
        </w:tc>
        <w:tc>
          <w:tcPr>
            <w:tcW w:w="6002" w:type="dxa"/>
            <w:tcBorders>
              <w:top w:val="nil"/>
              <w:left w:val="nil"/>
              <w:bottom w:val="single" w:sz="4" w:space="0" w:color="auto"/>
              <w:right w:val="single" w:sz="4" w:space="0" w:color="auto"/>
            </w:tcBorders>
            <w:shd w:val="clear" w:color="auto" w:fill="auto"/>
            <w:hideMark/>
          </w:tcPr>
          <w:p w14:paraId="008DCC0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repressor of the AcrAB efflux complex and is associated with the expression of AcrEF. AcrS is believed to regulate a switch between AcrAB and AcrEF efflux.</w:t>
            </w:r>
          </w:p>
        </w:tc>
      </w:tr>
      <w:tr w:rsidR="00B111FC" w:rsidRPr="007B7AAF" w14:paraId="4AB96D5A"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45988CE5"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bacA</w:t>
            </w:r>
          </w:p>
        </w:tc>
        <w:tc>
          <w:tcPr>
            <w:tcW w:w="1784" w:type="dxa"/>
            <w:tcBorders>
              <w:top w:val="nil"/>
              <w:left w:val="nil"/>
              <w:bottom w:val="single" w:sz="4" w:space="0" w:color="auto"/>
              <w:right w:val="single" w:sz="4" w:space="0" w:color="auto"/>
            </w:tcBorders>
            <w:shd w:val="clear" w:color="auto" w:fill="auto"/>
            <w:noWrap/>
            <w:hideMark/>
          </w:tcPr>
          <w:p w14:paraId="0862106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98.17</w:t>
            </w:r>
          </w:p>
        </w:tc>
        <w:tc>
          <w:tcPr>
            <w:tcW w:w="1784" w:type="dxa"/>
            <w:tcBorders>
              <w:top w:val="nil"/>
              <w:left w:val="nil"/>
              <w:bottom w:val="single" w:sz="4" w:space="0" w:color="auto"/>
              <w:right w:val="single" w:sz="4" w:space="0" w:color="auto"/>
            </w:tcBorders>
            <w:shd w:val="clear" w:color="auto" w:fill="auto"/>
            <w:noWrap/>
            <w:hideMark/>
          </w:tcPr>
          <w:p w14:paraId="351BDF6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99.76</w:t>
            </w:r>
          </w:p>
        </w:tc>
        <w:tc>
          <w:tcPr>
            <w:tcW w:w="2544" w:type="dxa"/>
            <w:tcBorders>
              <w:top w:val="nil"/>
              <w:left w:val="nil"/>
              <w:bottom w:val="single" w:sz="4" w:space="0" w:color="auto"/>
              <w:right w:val="single" w:sz="4" w:space="0" w:color="auto"/>
            </w:tcBorders>
            <w:shd w:val="clear" w:color="auto" w:fill="auto"/>
            <w:noWrap/>
            <w:hideMark/>
          </w:tcPr>
          <w:p w14:paraId="0956AE7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U00096:3203310-3204132</w:t>
            </w:r>
          </w:p>
        </w:tc>
        <w:tc>
          <w:tcPr>
            <w:tcW w:w="6002" w:type="dxa"/>
            <w:tcBorders>
              <w:top w:val="nil"/>
              <w:left w:val="nil"/>
              <w:bottom w:val="single" w:sz="4" w:space="0" w:color="auto"/>
              <w:right w:val="single" w:sz="4" w:space="0" w:color="auto"/>
            </w:tcBorders>
            <w:shd w:val="clear" w:color="auto" w:fill="auto"/>
            <w:hideMark/>
          </w:tcPr>
          <w:p w14:paraId="5D70C81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gene that recycles undecaprenyl pyrophosphate during cell wall biosynthesis which confers resistance to bacitracin</w:t>
            </w:r>
          </w:p>
        </w:tc>
      </w:tr>
      <w:tr w:rsidR="00B111FC" w:rsidRPr="007B7AAF" w14:paraId="62573AE2"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46A502B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baeR</w:t>
            </w:r>
          </w:p>
        </w:tc>
        <w:tc>
          <w:tcPr>
            <w:tcW w:w="1784" w:type="dxa"/>
            <w:tcBorders>
              <w:top w:val="nil"/>
              <w:left w:val="nil"/>
              <w:bottom w:val="single" w:sz="4" w:space="0" w:color="auto"/>
              <w:right w:val="single" w:sz="4" w:space="0" w:color="auto"/>
            </w:tcBorders>
            <w:shd w:val="clear" w:color="auto" w:fill="auto"/>
            <w:noWrap/>
            <w:hideMark/>
          </w:tcPr>
          <w:p w14:paraId="43660B5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97.23</w:t>
            </w:r>
          </w:p>
        </w:tc>
        <w:tc>
          <w:tcPr>
            <w:tcW w:w="1784" w:type="dxa"/>
            <w:tcBorders>
              <w:top w:val="nil"/>
              <w:left w:val="nil"/>
              <w:bottom w:val="single" w:sz="4" w:space="0" w:color="auto"/>
              <w:right w:val="single" w:sz="4" w:space="0" w:color="auto"/>
            </w:tcBorders>
            <w:shd w:val="clear" w:color="auto" w:fill="auto"/>
            <w:noWrap/>
            <w:hideMark/>
          </w:tcPr>
          <w:p w14:paraId="3CCDA87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99.72</w:t>
            </w:r>
          </w:p>
        </w:tc>
        <w:tc>
          <w:tcPr>
            <w:tcW w:w="2544" w:type="dxa"/>
            <w:tcBorders>
              <w:top w:val="nil"/>
              <w:left w:val="nil"/>
              <w:bottom w:val="single" w:sz="4" w:space="0" w:color="auto"/>
              <w:right w:val="single" w:sz="4" w:space="0" w:color="auto"/>
            </w:tcBorders>
            <w:shd w:val="clear" w:color="auto" w:fill="auto"/>
            <w:noWrap/>
            <w:hideMark/>
          </w:tcPr>
          <w:p w14:paraId="38C4252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NC_007779:2166413-2167136</w:t>
            </w:r>
          </w:p>
        </w:tc>
        <w:tc>
          <w:tcPr>
            <w:tcW w:w="6002" w:type="dxa"/>
            <w:tcBorders>
              <w:top w:val="nil"/>
              <w:left w:val="nil"/>
              <w:bottom w:val="single" w:sz="4" w:space="0" w:color="auto"/>
              <w:right w:val="single" w:sz="4" w:space="0" w:color="auto"/>
            </w:tcBorders>
            <w:shd w:val="clear" w:color="auto" w:fill="auto"/>
            <w:hideMark/>
          </w:tcPr>
          <w:p w14:paraId="57D35B0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response regulator that promotes the expression of MdtABC and AcrD efflux complexes.</w:t>
            </w:r>
          </w:p>
        </w:tc>
      </w:tr>
      <w:tr w:rsidR="00B111FC" w:rsidRPr="007B7AAF" w14:paraId="24F35E60"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477AE42A"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baeS</w:t>
            </w:r>
          </w:p>
        </w:tc>
        <w:tc>
          <w:tcPr>
            <w:tcW w:w="1784" w:type="dxa"/>
            <w:tcBorders>
              <w:top w:val="nil"/>
              <w:left w:val="nil"/>
              <w:bottom w:val="single" w:sz="4" w:space="0" w:color="auto"/>
              <w:right w:val="single" w:sz="4" w:space="0" w:color="auto"/>
            </w:tcBorders>
            <w:shd w:val="clear" w:color="auto" w:fill="auto"/>
            <w:noWrap/>
            <w:hideMark/>
          </w:tcPr>
          <w:p w14:paraId="509006F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90.46</w:t>
            </w:r>
          </w:p>
        </w:tc>
        <w:tc>
          <w:tcPr>
            <w:tcW w:w="1784" w:type="dxa"/>
            <w:tcBorders>
              <w:top w:val="nil"/>
              <w:left w:val="nil"/>
              <w:bottom w:val="single" w:sz="4" w:space="0" w:color="auto"/>
              <w:right w:val="single" w:sz="4" w:space="0" w:color="auto"/>
            </w:tcBorders>
            <w:shd w:val="clear" w:color="auto" w:fill="auto"/>
            <w:noWrap/>
            <w:hideMark/>
          </w:tcPr>
          <w:p w14:paraId="4067CDD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69501C4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AP009048:2165013-2166417</w:t>
            </w:r>
          </w:p>
        </w:tc>
        <w:tc>
          <w:tcPr>
            <w:tcW w:w="6002" w:type="dxa"/>
            <w:tcBorders>
              <w:top w:val="nil"/>
              <w:left w:val="nil"/>
              <w:bottom w:val="single" w:sz="4" w:space="0" w:color="auto"/>
              <w:right w:val="single" w:sz="4" w:space="0" w:color="auto"/>
            </w:tcBorders>
            <w:shd w:val="clear" w:color="auto" w:fill="auto"/>
            <w:hideMark/>
          </w:tcPr>
          <w:p w14:paraId="4159969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sensor kinase in the BaeSR regulatory system. While it phosphorylates BaeR to increase its activity BaeS is not necessary for overexpressed BaeR to confer resistance.</w:t>
            </w:r>
          </w:p>
        </w:tc>
      </w:tr>
      <w:tr w:rsidR="00B111FC" w:rsidRPr="007B7AAF" w14:paraId="2B16833A"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277846D8"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cpxA</w:t>
            </w:r>
          </w:p>
        </w:tc>
        <w:tc>
          <w:tcPr>
            <w:tcW w:w="1784" w:type="dxa"/>
            <w:tcBorders>
              <w:top w:val="nil"/>
              <w:left w:val="nil"/>
              <w:bottom w:val="single" w:sz="4" w:space="0" w:color="auto"/>
              <w:right w:val="single" w:sz="4" w:space="0" w:color="auto"/>
            </w:tcBorders>
            <w:shd w:val="clear" w:color="auto" w:fill="auto"/>
            <w:noWrap/>
            <w:hideMark/>
          </w:tcPr>
          <w:p w14:paraId="4C42884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98.47</w:t>
            </w:r>
          </w:p>
        </w:tc>
        <w:tc>
          <w:tcPr>
            <w:tcW w:w="1784" w:type="dxa"/>
            <w:tcBorders>
              <w:top w:val="nil"/>
              <w:left w:val="nil"/>
              <w:bottom w:val="single" w:sz="4" w:space="0" w:color="auto"/>
              <w:right w:val="single" w:sz="4" w:space="0" w:color="auto"/>
            </w:tcBorders>
            <w:shd w:val="clear" w:color="auto" w:fill="auto"/>
            <w:noWrap/>
            <w:hideMark/>
          </w:tcPr>
          <w:p w14:paraId="2F724A3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99.56</w:t>
            </w:r>
          </w:p>
        </w:tc>
        <w:tc>
          <w:tcPr>
            <w:tcW w:w="2544" w:type="dxa"/>
            <w:tcBorders>
              <w:top w:val="nil"/>
              <w:left w:val="nil"/>
              <w:bottom w:val="single" w:sz="4" w:space="0" w:color="auto"/>
              <w:right w:val="single" w:sz="4" w:space="0" w:color="auto"/>
            </w:tcBorders>
            <w:shd w:val="clear" w:color="auto" w:fill="auto"/>
            <w:noWrap/>
            <w:hideMark/>
          </w:tcPr>
          <w:p w14:paraId="4E9695B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NC_002695:4903562-4904936</w:t>
            </w:r>
          </w:p>
        </w:tc>
        <w:tc>
          <w:tcPr>
            <w:tcW w:w="6002" w:type="dxa"/>
            <w:tcBorders>
              <w:top w:val="nil"/>
              <w:left w:val="nil"/>
              <w:bottom w:val="single" w:sz="4" w:space="0" w:color="auto"/>
              <w:right w:val="single" w:sz="4" w:space="0" w:color="auto"/>
            </w:tcBorders>
            <w:shd w:val="clear" w:color="auto" w:fill="auto"/>
            <w:hideMark/>
          </w:tcPr>
          <w:p w14:paraId="01FB91D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 membrane-localized sensor kinase that is activated by envelope stress. It starts a kinase cascade that activates CpxR which promotes efflux complex expression.</w:t>
            </w:r>
          </w:p>
        </w:tc>
      </w:tr>
      <w:tr w:rsidR="00B111FC" w:rsidRPr="007B7AAF" w14:paraId="2B3538EE" w14:textId="77777777" w:rsidTr="00E906BD">
        <w:trPr>
          <w:trHeight w:val="233"/>
        </w:trPr>
        <w:tc>
          <w:tcPr>
            <w:tcW w:w="1834" w:type="dxa"/>
            <w:tcBorders>
              <w:top w:val="nil"/>
              <w:left w:val="single" w:sz="4" w:space="0" w:color="auto"/>
              <w:bottom w:val="single" w:sz="4" w:space="0" w:color="auto"/>
              <w:right w:val="single" w:sz="4" w:space="0" w:color="auto"/>
            </w:tcBorders>
            <w:shd w:val="clear" w:color="auto" w:fill="auto"/>
            <w:noWrap/>
            <w:hideMark/>
          </w:tcPr>
          <w:p w14:paraId="19B522AA"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CRP</w:t>
            </w:r>
          </w:p>
        </w:tc>
        <w:tc>
          <w:tcPr>
            <w:tcW w:w="1784" w:type="dxa"/>
            <w:tcBorders>
              <w:top w:val="nil"/>
              <w:left w:val="nil"/>
              <w:bottom w:val="single" w:sz="4" w:space="0" w:color="auto"/>
              <w:right w:val="single" w:sz="4" w:space="0" w:color="auto"/>
            </w:tcBorders>
            <w:shd w:val="clear" w:color="auto" w:fill="auto"/>
            <w:noWrap/>
            <w:hideMark/>
          </w:tcPr>
          <w:p w14:paraId="54FF8F0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99.05</w:t>
            </w:r>
          </w:p>
        </w:tc>
        <w:tc>
          <w:tcPr>
            <w:tcW w:w="1784" w:type="dxa"/>
            <w:tcBorders>
              <w:top w:val="nil"/>
              <w:left w:val="nil"/>
              <w:bottom w:val="single" w:sz="4" w:space="0" w:color="auto"/>
              <w:right w:val="single" w:sz="4" w:space="0" w:color="auto"/>
            </w:tcBorders>
            <w:shd w:val="clear" w:color="auto" w:fill="auto"/>
            <w:noWrap/>
            <w:hideMark/>
          </w:tcPr>
          <w:p w14:paraId="6B1ECD0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17AC0B9D"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AP009048:4153664-4154297</w:t>
            </w:r>
          </w:p>
        </w:tc>
        <w:tc>
          <w:tcPr>
            <w:tcW w:w="6002" w:type="dxa"/>
            <w:tcBorders>
              <w:top w:val="nil"/>
              <w:left w:val="nil"/>
              <w:bottom w:val="single" w:sz="4" w:space="0" w:color="auto"/>
              <w:right w:val="single" w:sz="4" w:space="0" w:color="auto"/>
            </w:tcBorders>
            <w:shd w:val="clear" w:color="auto" w:fill="auto"/>
            <w:hideMark/>
          </w:tcPr>
          <w:p w14:paraId="3E4654E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global regulator that represses MdtEF multidrug efflux pump expression.</w:t>
            </w:r>
          </w:p>
        </w:tc>
      </w:tr>
      <w:tr w:rsidR="00B111FC" w:rsidRPr="007B7AAF" w14:paraId="2E5B8C16"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33D5CFB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emrA</w:t>
            </w:r>
          </w:p>
        </w:tc>
        <w:tc>
          <w:tcPr>
            <w:tcW w:w="1784" w:type="dxa"/>
            <w:tcBorders>
              <w:top w:val="nil"/>
              <w:left w:val="nil"/>
              <w:bottom w:val="single" w:sz="4" w:space="0" w:color="auto"/>
              <w:right w:val="single" w:sz="4" w:space="0" w:color="auto"/>
            </w:tcBorders>
            <w:shd w:val="clear" w:color="auto" w:fill="auto"/>
            <w:noWrap/>
            <w:hideMark/>
          </w:tcPr>
          <w:p w14:paraId="2C8E5D5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98.13</w:t>
            </w:r>
          </w:p>
        </w:tc>
        <w:tc>
          <w:tcPr>
            <w:tcW w:w="1784" w:type="dxa"/>
            <w:tcBorders>
              <w:top w:val="nil"/>
              <w:left w:val="nil"/>
              <w:bottom w:val="single" w:sz="4" w:space="0" w:color="auto"/>
              <w:right w:val="single" w:sz="4" w:space="0" w:color="auto"/>
            </w:tcBorders>
            <w:shd w:val="clear" w:color="auto" w:fill="auto"/>
            <w:noWrap/>
            <w:hideMark/>
          </w:tcPr>
          <w:p w14:paraId="6CA0E0B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72D90F09"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AP009048:2810083-2811256</w:t>
            </w:r>
          </w:p>
        </w:tc>
        <w:tc>
          <w:tcPr>
            <w:tcW w:w="6002" w:type="dxa"/>
            <w:tcBorders>
              <w:top w:val="nil"/>
              <w:left w:val="nil"/>
              <w:bottom w:val="single" w:sz="4" w:space="0" w:color="auto"/>
              <w:right w:val="single" w:sz="4" w:space="0" w:color="auto"/>
            </w:tcBorders>
            <w:shd w:val="clear" w:color="auto" w:fill="auto"/>
            <w:hideMark/>
          </w:tcPr>
          <w:p w14:paraId="0C22CE9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membrane fusion protein providing an efflux pathway with EmrB and TolC between the inner and outer membranes of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w:t>
            </w:r>
          </w:p>
        </w:tc>
      </w:tr>
      <w:tr w:rsidR="00B111FC" w:rsidRPr="007B7AAF" w14:paraId="642FF455"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0919E1B1"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emrB</w:t>
            </w:r>
          </w:p>
        </w:tc>
        <w:tc>
          <w:tcPr>
            <w:tcW w:w="1784" w:type="dxa"/>
            <w:tcBorders>
              <w:top w:val="nil"/>
              <w:left w:val="nil"/>
              <w:bottom w:val="single" w:sz="4" w:space="0" w:color="auto"/>
              <w:right w:val="single" w:sz="4" w:space="0" w:color="auto"/>
            </w:tcBorders>
            <w:shd w:val="clear" w:color="auto" w:fill="auto"/>
            <w:noWrap/>
            <w:hideMark/>
          </w:tcPr>
          <w:p w14:paraId="40F3F18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97.99</w:t>
            </w:r>
          </w:p>
        </w:tc>
        <w:tc>
          <w:tcPr>
            <w:tcW w:w="1784" w:type="dxa"/>
            <w:tcBorders>
              <w:top w:val="nil"/>
              <w:left w:val="nil"/>
              <w:bottom w:val="single" w:sz="4" w:space="0" w:color="auto"/>
              <w:right w:val="single" w:sz="4" w:space="0" w:color="auto"/>
            </w:tcBorders>
            <w:shd w:val="clear" w:color="auto" w:fill="auto"/>
            <w:noWrap/>
            <w:hideMark/>
          </w:tcPr>
          <w:p w14:paraId="6985CB0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4CCA45C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U00096:2812616-2814155</w:t>
            </w:r>
          </w:p>
        </w:tc>
        <w:tc>
          <w:tcPr>
            <w:tcW w:w="6002" w:type="dxa"/>
            <w:tcBorders>
              <w:top w:val="nil"/>
              <w:left w:val="nil"/>
              <w:bottom w:val="single" w:sz="4" w:space="0" w:color="auto"/>
              <w:right w:val="single" w:sz="4" w:space="0" w:color="auto"/>
            </w:tcBorders>
            <w:shd w:val="clear" w:color="auto" w:fill="auto"/>
            <w:hideMark/>
          </w:tcPr>
          <w:p w14:paraId="06E3974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translocase in the emrB -TolC efflux protein in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 It recognizes substrates including carbonyl cyanide m-chlorophenylhydrazone (CCCP) nalidixic acid and thioloactomycin.</w:t>
            </w:r>
          </w:p>
        </w:tc>
      </w:tr>
      <w:tr w:rsidR="00B111FC" w:rsidRPr="007B7AAF" w14:paraId="23101108"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1EBD43C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emrD</w:t>
            </w:r>
          </w:p>
        </w:tc>
        <w:tc>
          <w:tcPr>
            <w:tcW w:w="1784" w:type="dxa"/>
            <w:tcBorders>
              <w:top w:val="nil"/>
              <w:left w:val="nil"/>
              <w:bottom w:val="single" w:sz="4" w:space="0" w:color="auto"/>
              <w:right w:val="single" w:sz="4" w:space="0" w:color="auto"/>
            </w:tcBorders>
            <w:shd w:val="clear" w:color="auto" w:fill="auto"/>
            <w:noWrap/>
            <w:hideMark/>
          </w:tcPr>
          <w:p w14:paraId="5DDE46D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97.82</w:t>
            </w:r>
          </w:p>
        </w:tc>
        <w:tc>
          <w:tcPr>
            <w:tcW w:w="1784" w:type="dxa"/>
            <w:tcBorders>
              <w:top w:val="nil"/>
              <w:left w:val="nil"/>
              <w:bottom w:val="single" w:sz="4" w:space="0" w:color="auto"/>
              <w:right w:val="single" w:sz="4" w:space="0" w:color="auto"/>
            </w:tcBorders>
            <w:shd w:val="clear" w:color="auto" w:fill="auto"/>
            <w:noWrap/>
            <w:hideMark/>
          </w:tcPr>
          <w:p w14:paraId="33518C1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5A7909BA"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GG749185.1:116813-118004</w:t>
            </w:r>
          </w:p>
        </w:tc>
        <w:tc>
          <w:tcPr>
            <w:tcW w:w="6002" w:type="dxa"/>
            <w:tcBorders>
              <w:top w:val="nil"/>
              <w:left w:val="nil"/>
              <w:bottom w:val="single" w:sz="4" w:space="0" w:color="auto"/>
              <w:right w:val="single" w:sz="4" w:space="0" w:color="auto"/>
            </w:tcBorders>
            <w:shd w:val="clear" w:color="auto" w:fill="auto"/>
            <w:hideMark/>
          </w:tcPr>
          <w:p w14:paraId="7077129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multidrug transporter from the Major Facilitator Superfamily (MFS) primarily found in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 EmrD couples efflux of amphipathic compounds with proton import across the plasma membrane.</w:t>
            </w:r>
          </w:p>
        </w:tc>
      </w:tr>
      <w:tr w:rsidR="00B111FC" w:rsidRPr="007B7AAF" w14:paraId="79946A3D"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3A6A16F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emrK</w:t>
            </w:r>
          </w:p>
        </w:tc>
        <w:tc>
          <w:tcPr>
            <w:tcW w:w="1784" w:type="dxa"/>
            <w:tcBorders>
              <w:top w:val="nil"/>
              <w:left w:val="nil"/>
              <w:bottom w:val="single" w:sz="4" w:space="0" w:color="auto"/>
              <w:right w:val="single" w:sz="4" w:space="0" w:color="auto"/>
            </w:tcBorders>
            <w:shd w:val="clear" w:color="auto" w:fill="auto"/>
            <w:noWrap/>
            <w:hideMark/>
          </w:tcPr>
          <w:p w14:paraId="1300621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97.64</w:t>
            </w:r>
          </w:p>
        </w:tc>
        <w:tc>
          <w:tcPr>
            <w:tcW w:w="1784" w:type="dxa"/>
            <w:tcBorders>
              <w:top w:val="nil"/>
              <w:left w:val="nil"/>
              <w:bottom w:val="single" w:sz="4" w:space="0" w:color="auto"/>
              <w:right w:val="single" w:sz="4" w:space="0" w:color="auto"/>
            </w:tcBorders>
            <w:shd w:val="clear" w:color="auto" w:fill="auto"/>
            <w:noWrap/>
            <w:hideMark/>
          </w:tcPr>
          <w:p w14:paraId="10BEF99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0979364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D78168:537-1593</w:t>
            </w:r>
          </w:p>
        </w:tc>
        <w:tc>
          <w:tcPr>
            <w:tcW w:w="6002" w:type="dxa"/>
            <w:tcBorders>
              <w:top w:val="nil"/>
              <w:left w:val="nil"/>
              <w:bottom w:val="single" w:sz="4" w:space="0" w:color="auto"/>
              <w:right w:val="single" w:sz="4" w:space="0" w:color="auto"/>
            </w:tcBorders>
            <w:shd w:val="clear" w:color="auto" w:fill="auto"/>
            <w:hideMark/>
          </w:tcPr>
          <w:p w14:paraId="0A22F16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that is a homolog of EmrA. Together with the inner membrane transporter EmrY and the outer membrane channel TolC it mediates multidrug efflux.</w:t>
            </w:r>
          </w:p>
        </w:tc>
      </w:tr>
      <w:tr w:rsidR="00B111FC" w:rsidRPr="007B7AAF" w14:paraId="2559DD1D"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4DBC943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lastRenderedPageBreak/>
              <w:t>emrR</w:t>
            </w:r>
          </w:p>
        </w:tc>
        <w:tc>
          <w:tcPr>
            <w:tcW w:w="1784" w:type="dxa"/>
            <w:tcBorders>
              <w:top w:val="nil"/>
              <w:left w:val="nil"/>
              <w:bottom w:val="single" w:sz="4" w:space="0" w:color="auto"/>
              <w:right w:val="single" w:sz="4" w:space="0" w:color="auto"/>
            </w:tcBorders>
            <w:shd w:val="clear" w:color="auto" w:fill="auto"/>
            <w:noWrap/>
            <w:hideMark/>
          </w:tcPr>
          <w:p w14:paraId="568F6ED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99.06</w:t>
            </w:r>
          </w:p>
        </w:tc>
        <w:tc>
          <w:tcPr>
            <w:tcW w:w="1784" w:type="dxa"/>
            <w:tcBorders>
              <w:top w:val="nil"/>
              <w:left w:val="nil"/>
              <w:bottom w:val="single" w:sz="4" w:space="0" w:color="auto"/>
              <w:right w:val="single" w:sz="4" w:space="0" w:color="auto"/>
            </w:tcBorders>
            <w:shd w:val="clear" w:color="auto" w:fill="auto"/>
            <w:noWrap/>
            <w:hideMark/>
          </w:tcPr>
          <w:p w14:paraId="579B9B3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079EBC3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NC_000913.3:2810770-2811301</w:t>
            </w:r>
          </w:p>
        </w:tc>
        <w:tc>
          <w:tcPr>
            <w:tcW w:w="6002" w:type="dxa"/>
            <w:tcBorders>
              <w:top w:val="nil"/>
              <w:left w:val="nil"/>
              <w:bottom w:val="single" w:sz="4" w:space="0" w:color="auto"/>
              <w:right w:val="single" w:sz="4" w:space="0" w:color="auto"/>
            </w:tcBorders>
            <w:shd w:val="clear" w:color="auto" w:fill="auto"/>
            <w:hideMark/>
          </w:tcPr>
          <w:p w14:paraId="6FA8448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negative regulator for the EmrAB-TolC multidrug efflux pump in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 Mutations lead to EmrAB-TolC overexpression.</w:t>
            </w:r>
          </w:p>
        </w:tc>
      </w:tr>
      <w:tr w:rsidR="00B111FC" w:rsidRPr="007B7AAF" w14:paraId="52823300"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038474E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emrY</w:t>
            </w:r>
          </w:p>
        </w:tc>
        <w:tc>
          <w:tcPr>
            <w:tcW w:w="1784" w:type="dxa"/>
            <w:tcBorders>
              <w:top w:val="nil"/>
              <w:left w:val="nil"/>
              <w:bottom w:val="single" w:sz="4" w:space="0" w:color="auto"/>
              <w:right w:val="single" w:sz="4" w:space="0" w:color="auto"/>
            </w:tcBorders>
            <w:shd w:val="clear" w:color="auto" w:fill="auto"/>
            <w:noWrap/>
            <w:hideMark/>
          </w:tcPr>
          <w:p w14:paraId="0B86AEA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97.66</w:t>
            </w:r>
          </w:p>
        </w:tc>
        <w:tc>
          <w:tcPr>
            <w:tcW w:w="1784" w:type="dxa"/>
            <w:tcBorders>
              <w:top w:val="nil"/>
              <w:left w:val="nil"/>
              <w:bottom w:val="single" w:sz="4" w:space="0" w:color="auto"/>
              <w:right w:val="single" w:sz="4" w:space="0" w:color="auto"/>
            </w:tcBorders>
            <w:shd w:val="clear" w:color="auto" w:fill="auto"/>
            <w:noWrap/>
            <w:hideMark/>
          </w:tcPr>
          <w:p w14:paraId="48E7B8A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7CA3B309"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D78168:1592-3131</w:t>
            </w:r>
          </w:p>
        </w:tc>
        <w:tc>
          <w:tcPr>
            <w:tcW w:w="6002" w:type="dxa"/>
            <w:tcBorders>
              <w:top w:val="nil"/>
              <w:left w:val="nil"/>
              <w:bottom w:val="single" w:sz="4" w:space="0" w:color="auto"/>
              <w:right w:val="single" w:sz="4" w:space="0" w:color="auto"/>
            </w:tcBorders>
            <w:shd w:val="clear" w:color="auto" w:fill="auto"/>
            <w:hideMark/>
          </w:tcPr>
          <w:p w14:paraId="2F184E5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multidrug transport that moves substrates across the inner membrane of the Gram-negative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 It is a homolog of emrB.</w:t>
            </w:r>
          </w:p>
        </w:tc>
      </w:tr>
      <w:tr w:rsidR="00B111FC" w:rsidRPr="007B7AAF" w14:paraId="6078B718" w14:textId="77777777" w:rsidTr="00E906BD">
        <w:trPr>
          <w:trHeight w:val="233"/>
        </w:trPr>
        <w:tc>
          <w:tcPr>
            <w:tcW w:w="1834" w:type="dxa"/>
            <w:tcBorders>
              <w:top w:val="nil"/>
              <w:left w:val="single" w:sz="4" w:space="0" w:color="auto"/>
              <w:bottom w:val="single" w:sz="4" w:space="0" w:color="auto"/>
              <w:right w:val="single" w:sz="4" w:space="0" w:color="auto"/>
            </w:tcBorders>
            <w:shd w:val="clear" w:color="auto" w:fill="auto"/>
            <w:noWrap/>
            <w:hideMark/>
          </w:tcPr>
          <w:p w14:paraId="67EB6735"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Escherichia_coli_acrA</w:t>
            </w:r>
          </w:p>
        </w:tc>
        <w:tc>
          <w:tcPr>
            <w:tcW w:w="1784" w:type="dxa"/>
            <w:tcBorders>
              <w:top w:val="nil"/>
              <w:left w:val="nil"/>
              <w:bottom w:val="single" w:sz="4" w:space="0" w:color="auto"/>
              <w:right w:val="single" w:sz="4" w:space="0" w:color="auto"/>
            </w:tcBorders>
            <w:shd w:val="clear" w:color="auto" w:fill="auto"/>
            <w:noWrap/>
            <w:hideMark/>
          </w:tcPr>
          <w:p w14:paraId="4CE33EC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99.08</w:t>
            </w:r>
          </w:p>
        </w:tc>
        <w:tc>
          <w:tcPr>
            <w:tcW w:w="1784" w:type="dxa"/>
            <w:tcBorders>
              <w:top w:val="nil"/>
              <w:left w:val="nil"/>
              <w:bottom w:val="single" w:sz="4" w:space="0" w:color="auto"/>
              <w:right w:val="single" w:sz="4" w:space="0" w:color="auto"/>
            </w:tcBorders>
            <w:shd w:val="clear" w:color="auto" w:fill="auto"/>
            <w:noWrap/>
            <w:hideMark/>
          </w:tcPr>
          <w:p w14:paraId="44EC796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3EF9B909"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NC_000913.3:484426-485620</w:t>
            </w:r>
          </w:p>
        </w:tc>
        <w:tc>
          <w:tcPr>
            <w:tcW w:w="6002" w:type="dxa"/>
            <w:tcBorders>
              <w:top w:val="nil"/>
              <w:left w:val="nil"/>
              <w:bottom w:val="single" w:sz="4" w:space="0" w:color="auto"/>
              <w:right w:val="single" w:sz="4" w:space="0" w:color="auto"/>
            </w:tcBorders>
            <w:shd w:val="clear" w:color="auto" w:fill="auto"/>
            <w:hideMark/>
          </w:tcPr>
          <w:p w14:paraId="0D3C619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subunit of the AcrAB-TolC multidrug efflux system that in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w:t>
            </w:r>
          </w:p>
        </w:tc>
      </w:tr>
      <w:tr w:rsidR="00B111FC" w:rsidRPr="007B7AAF" w14:paraId="1BB19765"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1214FA6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Escherichia_coli_ampC</w:t>
            </w:r>
          </w:p>
        </w:tc>
        <w:tc>
          <w:tcPr>
            <w:tcW w:w="1784" w:type="dxa"/>
            <w:tcBorders>
              <w:top w:val="nil"/>
              <w:left w:val="nil"/>
              <w:bottom w:val="single" w:sz="4" w:space="0" w:color="auto"/>
              <w:right w:val="single" w:sz="4" w:space="0" w:color="auto"/>
            </w:tcBorders>
            <w:shd w:val="clear" w:color="auto" w:fill="auto"/>
            <w:noWrap/>
            <w:hideMark/>
          </w:tcPr>
          <w:p w14:paraId="49D5E28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98.06</w:t>
            </w:r>
          </w:p>
        </w:tc>
        <w:tc>
          <w:tcPr>
            <w:tcW w:w="1784" w:type="dxa"/>
            <w:tcBorders>
              <w:top w:val="nil"/>
              <w:left w:val="nil"/>
              <w:bottom w:val="single" w:sz="4" w:space="0" w:color="auto"/>
              <w:right w:val="single" w:sz="4" w:space="0" w:color="auto"/>
            </w:tcBorders>
            <w:shd w:val="clear" w:color="auto" w:fill="auto"/>
            <w:noWrap/>
            <w:hideMark/>
          </w:tcPr>
          <w:p w14:paraId="2D5F607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3F042A11"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NC_000913.3:4377811-4378945</w:t>
            </w:r>
          </w:p>
        </w:tc>
        <w:tc>
          <w:tcPr>
            <w:tcW w:w="6002" w:type="dxa"/>
            <w:tcBorders>
              <w:top w:val="nil"/>
              <w:left w:val="nil"/>
              <w:bottom w:val="single" w:sz="4" w:space="0" w:color="auto"/>
              <w:right w:val="single" w:sz="4" w:space="0" w:color="auto"/>
            </w:tcBorders>
            <w:shd w:val="clear" w:color="auto" w:fill="auto"/>
            <w:hideMark/>
          </w:tcPr>
          <w:p w14:paraId="1DCEA58B"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 xml:space="preserve">class C ampC beta-lactamase (cephalosporinase) enzyme described in </w:t>
            </w:r>
            <w:r w:rsidRPr="007B7AAF">
              <w:rPr>
                <w:rFonts w:ascii="Arial" w:eastAsia="Times New Roman" w:hAnsi="Arial" w:cs="Arial"/>
                <w:i/>
                <w:iCs/>
                <w:sz w:val="18"/>
                <w:szCs w:val="18"/>
                <w:lang w:eastAsia="en-GB"/>
              </w:rPr>
              <w:t xml:space="preserve">E. coli </w:t>
            </w:r>
            <w:r w:rsidRPr="007B7AAF">
              <w:rPr>
                <w:rFonts w:ascii="Arial" w:eastAsia="Times New Roman" w:hAnsi="Arial" w:cs="Arial"/>
                <w:sz w:val="18"/>
                <w:szCs w:val="18"/>
                <w:lang w:eastAsia="en-GB"/>
              </w:rPr>
              <w:t>shown clinically to confer resistance to penicillin-like and cephalosporin-class antibiotics.</w:t>
            </w:r>
          </w:p>
        </w:tc>
      </w:tr>
      <w:tr w:rsidR="00B111FC" w:rsidRPr="007B7AAF" w14:paraId="0AB7E746"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0709C5A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Escherichia_coli_mdfA</w:t>
            </w:r>
          </w:p>
        </w:tc>
        <w:tc>
          <w:tcPr>
            <w:tcW w:w="1784" w:type="dxa"/>
            <w:tcBorders>
              <w:top w:val="nil"/>
              <w:left w:val="nil"/>
              <w:bottom w:val="single" w:sz="4" w:space="0" w:color="auto"/>
              <w:right w:val="single" w:sz="4" w:space="0" w:color="auto"/>
            </w:tcBorders>
            <w:shd w:val="clear" w:color="auto" w:fill="auto"/>
            <w:noWrap/>
            <w:hideMark/>
          </w:tcPr>
          <w:p w14:paraId="1CEF4CF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96.35</w:t>
            </w:r>
          </w:p>
        </w:tc>
        <w:tc>
          <w:tcPr>
            <w:tcW w:w="1784" w:type="dxa"/>
            <w:tcBorders>
              <w:top w:val="nil"/>
              <w:left w:val="nil"/>
              <w:bottom w:val="single" w:sz="4" w:space="0" w:color="auto"/>
              <w:right w:val="single" w:sz="4" w:space="0" w:color="auto"/>
            </w:tcBorders>
            <w:shd w:val="clear" w:color="auto" w:fill="auto"/>
            <w:noWrap/>
            <w:hideMark/>
          </w:tcPr>
          <w:p w14:paraId="236952C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1A99D0C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JQ394987:1-1234</w:t>
            </w:r>
          </w:p>
        </w:tc>
        <w:tc>
          <w:tcPr>
            <w:tcW w:w="6002" w:type="dxa"/>
            <w:tcBorders>
              <w:top w:val="nil"/>
              <w:left w:val="nil"/>
              <w:bottom w:val="single" w:sz="4" w:space="0" w:color="auto"/>
              <w:right w:val="single" w:sz="4" w:space="0" w:color="auto"/>
            </w:tcBorders>
            <w:shd w:val="clear" w:color="auto" w:fill="auto"/>
            <w:hideMark/>
          </w:tcPr>
          <w:p w14:paraId="19EBEB8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Multidrug efflux pump in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 This multidrug efflux system was originally identified as the Cmr/CmlA chloramphenicol exporter.</w:t>
            </w:r>
          </w:p>
        </w:tc>
      </w:tr>
      <w:tr w:rsidR="00B111FC" w:rsidRPr="007B7AAF" w14:paraId="7B22E72D" w14:textId="77777777" w:rsidTr="00E906BD">
        <w:trPr>
          <w:trHeight w:val="930"/>
        </w:trPr>
        <w:tc>
          <w:tcPr>
            <w:tcW w:w="1834" w:type="dxa"/>
            <w:tcBorders>
              <w:top w:val="nil"/>
              <w:left w:val="single" w:sz="4" w:space="0" w:color="auto"/>
              <w:bottom w:val="single" w:sz="4" w:space="0" w:color="auto"/>
              <w:right w:val="single" w:sz="4" w:space="0" w:color="auto"/>
            </w:tcBorders>
            <w:shd w:val="clear" w:color="auto" w:fill="auto"/>
            <w:noWrap/>
            <w:hideMark/>
          </w:tcPr>
          <w:p w14:paraId="4C302F9C"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evgA</w:t>
            </w:r>
          </w:p>
        </w:tc>
        <w:tc>
          <w:tcPr>
            <w:tcW w:w="1784" w:type="dxa"/>
            <w:tcBorders>
              <w:top w:val="nil"/>
              <w:left w:val="nil"/>
              <w:bottom w:val="single" w:sz="4" w:space="0" w:color="auto"/>
              <w:right w:val="single" w:sz="4" w:space="0" w:color="auto"/>
            </w:tcBorders>
            <w:shd w:val="clear" w:color="auto" w:fill="auto"/>
            <w:noWrap/>
            <w:hideMark/>
          </w:tcPr>
          <w:p w14:paraId="6F9F62F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99.03</w:t>
            </w:r>
          </w:p>
        </w:tc>
        <w:tc>
          <w:tcPr>
            <w:tcW w:w="1784" w:type="dxa"/>
            <w:tcBorders>
              <w:top w:val="nil"/>
              <w:left w:val="nil"/>
              <w:bottom w:val="single" w:sz="4" w:space="0" w:color="auto"/>
              <w:right w:val="single" w:sz="4" w:space="0" w:color="auto"/>
            </w:tcBorders>
            <w:shd w:val="clear" w:color="auto" w:fill="auto"/>
            <w:noWrap/>
            <w:hideMark/>
          </w:tcPr>
          <w:p w14:paraId="50A3874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C896C7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NC_002695:3211892-3212507</w:t>
            </w:r>
          </w:p>
        </w:tc>
        <w:tc>
          <w:tcPr>
            <w:tcW w:w="6002" w:type="dxa"/>
            <w:tcBorders>
              <w:top w:val="nil"/>
              <w:left w:val="nil"/>
              <w:bottom w:val="single" w:sz="4" w:space="0" w:color="auto"/>
              <w:right w:val="single" w:sz="4" w:space="0" w:color="auto"/>
            </w:tcBorders>
            <w:shd w:val="clear" w:color="auto" w:fill="auto"/>
            <w:hideMark/>
          </w:tcPr>
          <w:p w14:paraId="2F12B12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when phosphorylated is a positive regulator for efflux protein complexes emrKY and mdtEF. While usually phosphorylated in a EvgS dependent manner it can be phosphorylated in the absence of EvgS when overexpressed.</w:t>
            </w:r>
          </w:p>
        </w:tc>
      </w:tr>
      <w:tr w:rsidR="00B111FC" w:rsidRPr="007B7AAF" w14:paraId="51B2DE53"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050BAA8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evgS</w:t>
            </w:r>
          </w:p>
        </w:tc>
        <w:tc>
          <w:tcPr>
            <w:tcW w:w="1784" w:type="dxa"/>
            <w:tcBorders>
              <w:top w:val="nil"/>
              <w:left w:val="nil"/>
              <w:bottom w:val="single" w:sz="4" w:space="0" w:color="auto"/>
              <w:right w:val="single" w:sz="4" w:space="0" w:color="auto"/>
            </w:tcBorders>
            <w:shd w:val="clear" w:color="auto" w:fill="auto"/>
            <w:noWrap/>
            <w:hideMark/>
          </w:tcPr>
          <w:p w14:paraId="2B99B63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96.19</w:t>
            </w:r>
          </w:p>
        </w:tc>
        <w:tc>
          <w:tcPr>
            <w:tcW w:w="1784" w:type="dxa"/>
            <w:tcBorders>
              <w:top w:val="nil"/>
              <w:left w:val="nil"/>
              <w:bottom w:val="single" w:sz="4" w:space="0" w:color="auto"/>
              <w:right w:val="single" w:sz="4" w:space="0" w:color="auto"/>
            </w:tcBorders>
            <w:shd w:val="clear" w:color="auto" w:fill="auto"/>
            <w:noWrap/>
            <w:hideMark/>
          </w:tcPr>
          <w:p w14:paraId="42F0262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11F4C5F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U00096:2484374-2487968</w:t>
            </w:r>
          </w:p>
        </w:tc>
        <w:tc>
          <w:tcPr>
            <w:tcW w:w="6002" w:type="dxa"/>
            <w:tcBorders>
              <w:top w:val="nil"/>
              <w:left w:val="nil"/>
              <w:bottom w:val="single" w:sz="4" w:space="0" w:color="auto"/>
              <w:right w:val="single" w:sz="4" w:space="0" w:color="auto"/>
            </w:tcBorders>
            <w:shd w:val="clear" w:color="auto" w:fill="auto"/>
            <w:hideMark/>
          </w:tcPr>
          <w:p w14:paraId="765C659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sensor protein that phosphorylates the regulatory protein EvgA. evgS corresponds to 1 locus in </w:t>
            </w:r>
            <w:r w:rsidRPr="007B7AAF">
              <w:rPr>
                <w:rFonts w:ascii="Arial" w:eastAsia="Times New Roman" w:hAnsi="Arial" w:cs="Arial"/>
                <w:i/>
                <w:iCs/>
                <w:color w:val="000000"/>
                <w:sz w:val="18"/>
                <w:szCs w:val="18"/>
                <w:lang w:eastAsia="en-GB"/>
              </w:rPr>
              <w:t>P. aeruginosa</w:t>
            </w:r>
            <w:r w:rsidRPr="007B7AAF">
              <w:rPr>
                <w:rFonts w:ascii="Arial" w:eastAsia="Times New Roman" w:hAnsi="Arial" w:cs="Arial"/>
                <w:color w:val="000000"/>
                <w:sz w:val="18"/>
                <w:szCs w:val="18"/>
                <w:lang w:eastAsia="en-GB"/>
              </w:rPr>
              <w:t xml:space="preserve"> PAO1 and 1 locus in </w:t>
            </w:r>
            <w:r w:rsidRPr="007B7AAF">
              <w:rPr>
                <w:rFonts w:ascii="Arial" w:eastAsia="Times New Roman" w:hAnsi="Arial" w:cs="Arial"/>
                <w:i/>
                <w:iCs/>
                <w:color w:val="000000"/>
                <w:sz w:val="18"/>
                <w:szCs w:val="18"/>
                <w:lang w:eastAsia="en-GB"/>
              </w:rPr>
              <w:t>P. aeruginosa</w:t>
            </w:r>
            <w:r w:rsidRPr="007B7AAF">
              <w:rPr>
                <w:rFonts w:ascii="Arial" w:eastAsia="Times New Roman" w:hAnsi="Arial" w:cs="Arial"/>
                <w:color w:val="000000"/>
                <w:sz w:val="18"/>
                <w:szCs w:val="18"/>
                <w:lang w:eastAsia="en-GB"/>
              </w:rPr>
              <w:t xml:space="preserve"> LESB58.</w:t>
            </w:r>
          </w:p>
        </w:tc>
      </w:tr>
      <w:tr w:rsidR="00B111FC" w:rsidRPr="007B7AAF" w14:paraId="6ED79FC2" w14:textId="77777777" w:rsidTr="00E906BD">
        <w:trPr>
          <w:trHeight w:val="930"/>
        </w:trPr>
        <w:tc>
          <w:tcPr>
            <w:tcW w:w="1834" w:type="dxa"/>
            <w:tcBorders>
              <w:top w:val="nil"/>
              <w:left w:val="single" w:sz="4" w:space="0" w:color="auto"/>
              <w:bottom w:val="single" w:sz="4" w:space="0" w:color="auto"/>
              <w:right w:val="single" w:sz="4" w:space="0" w:color="auto"/>
            </w:tcBorders>
            <w:shd w:val="clear" w:color="auto" w:fill="auto"/>
            <w:noWrap/>
            <w:hideMark/>
          </w:tcPr>
          <w:p w14:paraId="5607E91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gadW</w:t>
            </w:r>
          </w:p>
        </w:tc>
        <w:tc>
          <w:tcPr>
            <w:tcW w:w="1784" w:type="dxa"/>
            <w:tcBorders>
              <w:top w:val="nil"/>
              <w:left w:val="nil"/>
              <w:bottom w:val="single" w:sz="4" w:space="0" w:color="auto"/>
              <w:right w:val="single" w:sz="4" w:space="0" w:color="auto"/>
            </w:tcBorders>
            <w:shd w:val="clear" w:color="auto" w:fill="auto"/>
            <w:noWrap/>
            <w:hideMark/>
          </w:tcPr>
          <w:p w14:paraId="088640D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99.86</w:t>
            </w:r>
          </w:p>
        </w:tc>
        <w:tc>
          <w:tcPr>
            <w:tcW w:w="1784" w:type="dxa"/>
            <w:tcBorders>
              <w:top w:val="nil"/>
              <w:left w:val="nil"/>
              <w:bottom w:val="single" w:sz="4" w:space="0" w:color="auto"/>
              <w:right w:val="single" w:sz="4" w:space="0" w:color="auto"/>
            </w:tcBorders>
            <w:shd w:val="clear" w:color="auto" w:fill="auto"/>
            <w:noWrap/>
            <w:hideMark/>
          </w:tcPr>
          <w:p w14:paraId="2172735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3EC088E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CP015085.1:2551712-2552441</w:t>
            </w:r>
          </w:p>
        </w:tc>
        <w:tc>
          <w:tcPr>
            <w:tcW w:w="6002" w:type="dxa"/>
            <w:tcBorders>
              <w:top w:val="nil"/>
              <w:left w:val="nil"/>
              <w:bottom w:val="single" w:sz="4" w:space="0" w:color="auto"/>
              <w:right w:val="single" w:sz="4" w:space="0" w:color="auto"/>
            </w:tcBorders>
            <w:shd w:val="clear" w:color="auto" w:fill="auto"/>
            <w:hideMark/>
          </w:tcPr>
          <w:p w14:paraId="7B51091D"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AraC-family regulator that promotes mdtEF expression to confer multidrug resistance. GadW inhibits GadX-dependent activation. GadW clearly represses gadX and in situations where GadX is missing activates gadA and gadBC.</w:t>
            </w:r>
          </w:p>
        </w:tc>
      </w:tr>
      <w:tr w:rsidR="00B111FC" w:rsidRPr="007B7AAF" w14:paraId="50D9A10E"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6118C9FD"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gadX</w:t>
            </w:r>
          </w:p>
        </w:tc>
        <w:tc>
          <w:tcPr>
            <w:tcW w:w="1784" w:type="dxa"/>
            <w:tcBorders>
              <w:top w:val="nil"/>
              <w:left w:val="nil"/>
              <w:bottom w:val="single" w:sz="4" w:space="0" w:color="auto"/>
              <w:right w:val="single" w:sz="4" w:space="0" w:color="auto"/>
            </w:tcBorders>
            <w:shd w:val="clear" w:color="auto" w:fill="auto"/>
            <w:noWrap/>
            <w:hideMark/>
          </w:tcPr>
          <w:p w14:paraId="0F09DA2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93.7</w:t>
            </w:r>
          </w:p>
        </w:tc>
        <w:tc>
          <w:tcPr>
            <w:tcW w:w="1784" w:type="dxa"/>
            <w:tcBorders>
              <w:top w:val="nil"/>
              <w:left w:val="nil"/>
              <w:bottom w:val="single" w:sz="4" w:space="0" w:color="auto"/>
              <w:right w:val="single" w:sz="4" w:space="0" w:color="auto"/>
            </w:tcBorders>
            <w:shd w:val="clear" w:color="auto" w:fill="auto"/>
            <w:noWrap/>
            <w:hideMark/>
          </w:tcPr>
          <w:p w14:paraId="0802216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54C8E24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NC_007779:3974605-3975430</w:t>
            </w:r>
          </w:p>
        </w:tc>
        <w:tc>
          <w:tcPr>
            <w:tcW w:w="6002" w:type="dxa"/>
            <w:tcBorders>
              <w:top w:val="nil"/>
              <w:left w:val="nil"/>
              <w:bottom w:val="single" w:sz="4" w:space="0" w:color="auto"/>
              <w:right w:val="single" w:sz="4" w:space="0" w:color="auto"/>
            </w:tcBorders>
            <w:shd w:val="clear" w:color="auto" w:fill="auto"/>
            <w:hideMark/>
          </w:tcPr>
          <w:p w14:paraId="399CD66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AraC-family regulator that promotes mdtEF expression to confer multidrug resistance.</w:t>
            </w:r>
          </w:p>
        </w:tc>
      </w:tr>
      <w:tr w:rsidR="00B111FC" w:rsidRPr="007B7AAF" w14:paraId="49BD8B03"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4804710C"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H-NS</w:t>
            </w:r>
          </w:p>
        </w:tc>
        <w:tc>
          <w:tcPr>
            <w:tcW w:w="1784" w:type="dxa"/>
            <w:tcBorders>
              <w:top w:val="nil"/>
              <w:left w:val="nil"/>
              <w:bottom w:val="single" w:sz="4" w:space="0" w:color="auto"/>
              <w:right w:val="single" w:sz="4" w:space="0" w:color="auto"/>
            </w:tcBorders>
            <w:shd w:val="clear" w:color="auto" w:fill="auto"/>
            <w:noWrap/>
            <w:hideMark/>
          </w:tcPr>
          <w:p w14:paraId="6D71C6D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99.28</w:t>
            </w:r>
          </w:p>
        </w:tc>
        <w:tc>
          <w:tcPr>
            <w:tcW w:w="1784" w:type="dxa"/>
            <w:tcBorders>
              <w:top w:val="nil"/>
              <w:left w:val="nil"/>
              <w:bottom w:val="single" w:sz="4" w:space="0" w:color="auto"/>
              <w:right w:val="single" w:sz="4" w:space="0" w:color="auto"/>
            </w:tcBorders>
            <w:shd w:val="clear" w:color="auto" w:fill="auto"/>
            <w:noWrap/>
            <w:hideMark/>
          </w:tcPr>
          <w:p w14:paraId="40E59B5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4384464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NC_002695:1737554-1737968</w:t>
            </w:r>
          </w:p>
        </w:tc>
        <w:tc>
          <w:tcPr>
            <w:tcW w:w="6002" w:type="dxa"/>
            <w:tcBorders>
              <w:top w:val="nil"/>
              <w:left w:val="nil"/>
              <w:bottom w:val="single" w:sz="4" w:space="0" w:color="auto"/>
              <w:right w:val="single" w:sz="4" w:space="0" w:color="auto"/>
            </w:tcBorders>
            <w:shd w:val="clear" w:color="auto" w:fill="auto"/>
            <w:hideMark/>
          </w:tcPr>
          <w:p w14:paraId="4488A8B9"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histone-like protein involved in global gene regulation in Gram-negative bacteria. It is a repressor of the membrane fusion protein genes acrE mdtE and emrK as well as nearby genes of many RND-type multidrug exporters.</w:t>
            </w:r>
          </w:p>
        </w:tc>
      </w:tr>
      <w:tr w:rsidR="00B111FC" w:rsidRPr="007B7AAF" w14:paraId="03C12AA7" w14:textId="77777777" w:rsidTr="00E906BD">
        <w:trPr>
          <w:trHeight w:val="1163"/>
        </w:trPr>
        <w:tc>
          <w:tcPr>
            <w:tcW w:w="1834" w:type="dxa"/>
            <w:tcBorders>
              <w:top w:val="nil"/>
              <w:left w:val="single" w:sz="4" w:space="0" w:color="auto"/>
              <w:bottom w:val="single" w:sz="4" w:space="0" w:color="auto"/>
              <w:right w:val="single" w:sz="4" w:space="0" w:color="auto"/>
            </w:tcBorders>
            <w:shd w:val="clear" w:color="auto" w:fill="auto"/>
            <w:noWrap/>
            <w:hideMark/>
          </w:tcPr>
          <w:p w14:paraId="078AC8B6"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kdpE</w:t>
            </w:r>
          </w:p>
        </w:tc>
        <w:tc>
          <w:tcPr>
            <w:tcW w:w="1784" w:type="dxa"/>
            <w:tcBorders>
              <w:top w:val="nil"/>
              <w:left w:val="nil"/>
              <w:bottom w:val="single" w:sz="4" w:space="0" w:color="auto"/>
              <w:right w:val="single" w:sz="4" w:space="0" w:color="auto"/>
            </w:tcBorders>
            <w:shd w:val="clear" w:color="auto" w:fill="auto"/>
            <w:noWrap/>
            <w:hideMark/>
          </w:tcPr>
          <w:p w14:paraId="7242A0B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95.84</w:t>
            </w:r>
          </w:p>
        </w:tc>
        <w:tc>
          <w:tcPr>
            <w:tcW w:w="1784" w:type="dxa"/>
            <w:tcBorders>
              <w:top w:val="nil"/>
              <w:left w:val="nil"/>
              <w:bottom w:val="single" w:sz="4" w:space="0" w:color="auto"/>
              <w:right w:val="single" w:sz="4" w:space="0" w:color="auto"/>
            </w:tcBorders>
            <w:shd w:val="clear" w:color="auto" w:fill="auto"/>
            <w:noWrap/>
            <w:hideMark/>
          </w:tcPr>
          <w:p w14:paraId="011B977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99.26</w:t>
            </w:r>
          </w:p>
        </w:tc>
        <w:tc>
          <w:tcPr>
            <w:tcW w:w="2544" w:type="dxa"/>
            <w:tcBorders>
              <w:top w:val="nil"/>
              <w:left w:val="nil"/>
              <w:bottom w:val="single" w:sz="4" w:space="0" w:color="auto"/>
              <w:right w:val="single" w:sz="4" w:space="0" w:color="auto"/>
            </w:tcBorders>
            <w:shd w:val="clear" w:color="auto" w:fill="auto"/>
            <w:noWrap/>
            <w:hideMark/>
          </w:tcPr>
          <w:p w14:paraId="1A8DAEA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NC_000913.3:721056-721734</w:t>
            </w:r>
          </w:p>
        </w:tc>
        <w:tc>
          <w:tcPr>
            <w:tcW w:w="6002" w:type="dxa"/>
            <w:tcBorders>
              <w:top w:val="nil"/>
              <w:left w:val="nil"/>
              <w:bottom w:val="single" w:sz="4" w:space="0" w:color="auto"/>
              <w:right w:val="single" w:sz="4" w:space="0" w:color="auto"/>
            </w:tcBorders>
            <w:shd w:val="clear" w:color="auto" w:fill="auto"/>
            <w:hideMark/>
          </w:tcPr>
          <w:p w14:paraId="487320E1"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transcriptional activator that is part of the two-component system KdpD/KdpE that is studied for its regulatory role in potassium transport and has been identified as an adaptive regulator involved in the virulence and intracellular survival of pathogenic bacteria. kdpE regulates a range of virulence loci through direct promoter binding.</w:t>
            </w:r>
          </w:p>
        </w:tc>
      </w:tr>
      <w:tr w:rsidR="00B111FC" w:rsidRPr="007B7AAF" w14:paraId="3B9DA6A6"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248DE871"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marA</w:t>
            </w:r>
          </w:p>
        </w:tc>
        <w:tc>
          <w:tcPr>
            <w:tcW w:w="1784" w:type="dxa"/>
            <w:tcBorders>
              <w:top w:val="nil"/>
              <w:left w:val="nil"/>
              <w:bottom w:val="single" w:sz="4" w:space="0" w:color="auto"/>
              <w:right w:val="single" w:sz="4" w:space="0" w:color="auto"/>
            </w:tcBorders>
            <w:shd w:val="clear" w:color="auto" w:fill="auto"/>
            <w:noWrap/>
            <w:hideMark/>
          </w:tcPr>
          <w:p w14:paraId="731AEB2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98.18</w:t>
            </w:r>
          </w:p>
        </w:tc>
        <w:tc>
          <w:tcPr>
            <w:tcW w:w="1784" w:type="dxa"/>
            <w:tcBorders>
              <w:top w:val="nil"/>
              <w:left w:val="nil"/>
              <w:bottom w:val="single" w:sz="4" w:space="0" w:color="auto"/>
              <w:right w:val="single" w:sz="4" w:space="0" w:color="auto"/>
            </w:tcBorders>
            <w:shd w:val="clear" w:color="auto" w:fill="auto"/>
            <w:noWrap/>
            <w:hideMark/>
          </w:tcPr>
          <w:p w14:paraId="6ABB0DA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508AB2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NC_007779:1621288-1621672</w:t>
            </w:r>
          </w:p>
        </w:tc>
        <w:tc>
          <w:tcPr>
            <w:tcW w:w="6002" w:type="dxa"/>
            <w:tcBorders>
              <w:top w:val="nil"/>
              <w:left w:val="nil"/>
              <w:bottom w:val="single" w:sz="4" w:space="0" w:color="auto"/>
              <w:right w:val="single" w:sz="4" w:space="0" w:color="auto"/>
            </w:tcBorders>
            <w:shd w:val="clear" w:color="auto" w:fill="auto"/>
            <w:hideMark/>
          </w:tcPr>
          <w:p w14:paraId="589A8999"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In the presence of antibiotic stress E. coli overexpresses the global activator protein MarA which besides inducing MDR efflux pump AcrAB also down- regulates synthesis of the porin OmpF.</w:t>
            </w:r>
          </w:p>
        </w:tc>
      </w:tr>
      <w:tr w:rsidR="00B111FC" w:rsidRPr="007B7AAF" w14:paraId="4AC834DA" w14:textId="77777777" w:rsidTr="00E906BD">
        <w:trPr>
          <w:trHeight w:val="233"/>
        </w:trPr>
        <w:tc>
          <w:tcPr>
            <w:tcW w:w="1834" w:type="dxa"/>
            <w:tcBorders>
              <w:top w:val="nil"/>
              <w:left w:val="single" w:sz="4" w:space="0" w:color="auto"/>
              <w:bottom w:val="single" w:sz="4" w:space="0" w:color="auto"/>
              <w:right w:val="single" w:sz="4" w:space="0" w:color="auto"/>
            </w:tcBorders>
            <w:shd w:val="clear" w:color="auto" w:fill="auto"/>
            <w:noWrap/>
            <w:hideMark/>
          </w:tcPr>
          <w:p w14:paraId="2A0EEFA5"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mdtA</w:t>
            </w:r>
          </w:p>
        </w:tc>
        <w:tc>
          <w:tcPr>
            <w:tcW w:w="1784" w:type="dxa"/>
            <w:tcBorders>
              <w:top w:val="nil"/>
              <w:left w:val="nil"/>
              <w:bottom w:val="single" w:sz="4" w:space="0" w:color="auto"/>
              <w:right w:val="single" w:sz="4" w:space="0" w:color="auto"/>
            </w:tcBorders>
            <w:shd w:val="clear" w:color="auto" w:fill="auto"/>
            <w:noWrap/>
            <w:hideMark/>
          </w:tcPr>
          <w:p w14:paraId="1A0C4F6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95.84</w:t>
            </w:r>
          </w:p>
        </w:tc>
        <w:tc>
          <w:tcPr>
            <w:tcW w:w="1784" w:type="dxa"/>
            <w:tcBorders>
              <w:top w:val="nil"/>
              <w:left w:val="nil"/>
              <w:bottom w:val="single" w:sz="4" w:space="0" w:color="auto"/>
              <w:right w:val="single" w:sz="4" w:space="0" w:color="auto"/>
            </w:tcBorders>
            <w:shd w:val="clear" w:color="auto" w:fill="auto"/>
            <w:noWrap/>
            <w:hideMark/>
          </w:tcPr>
          <w:p w14:paraId="654F00A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2D9DA0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U00096:2154016-2155264</w:t>
            </w:r>
          </w:p>
        </w:tc>
        <w:tc>
          <w:tcPr>
            <w:tcW w:w="6002" w:type="dxa"/>
            <w:tcBorders>
              <w:top w:val="nil"/>
              <w:left w:val="nil"/>
              <w:bottom w:val="single" w:sz="4" w:space="0" w:color="auto"/>
              <w:right w:val="single" w:sz="4" w:space="0" w:color="auto"/>
            </w:tcBorders>
            <w:shd w:val="clear" w:color="auto" w:fill="auto"/>
            <w:hideMark/>
          </w:tcPr>
          <w:p w14:paraId="1A8DBE3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multidrug efflux complex mdtABC.</w:t>
            </w:r>
          </w:p>
        </w:tc>
      </w:tr>
      <w:tr w:rsidR="00B111FC" w:rsidRPr="007B7AAF" w14:paraId="0CC12128"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7DA0715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lastRenderedPageBreak/>
              <w:t>mdtB</w:t>
            </w:r>
          </w:p>
        </w:tc>
        <w:tc>
          <w:tcPr>
            <w:tcW w:w="1784" w:type="dxa"/>
            <w:tcBorders>
              <w:top w:val="nil"/>
              <w:left w:val="nil"/>
              <w:bottom w:val="single" w:sz="4" w:space="0" w:color="auto"/>
              <w:right w:val="single" w:sz="4" w:space="0" w:color="auto"/>
            </w:tcBorders>
            <w:shd w:val="clear" w:color="auto" w:fill="auto"/>
            <w:noWrap/>
            <w:hideMark/>
          </w:tcPr>
          <w:p w14:paraId="0F29619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95.81</w:t>
            </w:r>
          </w:p>
        </w:tc>
        <w:tc>
          <w:tcPr>
            <w:tcW w:w="1784" w:type="dxa"/>
            <w:tcBorders>
              <w:top w:val="nil"/>
              <w:left w:val="nil"/>
              <w:bottom w:val="single" w:sz="4" w:space="0" w:color="auto"/>
              <w:right w:val="single" w:sz="4" w:space="0" w:color="auto"/>
            </w:tcBorders>
            <w:shd w:val="clear" w:color="auto" w:fill="auto"/>
            <w:noWrap/>
            <w:hideMark/>
          </w:tcPr>
          <w:p w14:paraId="419193E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08E2F72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U00096:2155263-2158386</w:t>
            </w:r>
          </w:p>
        </w:tc>
        <w:tc>
          <w:tcPr>
            <w:tcW w:w="6002" w:type="dxa"/>
            <w:tcBorders>
              <w:top w:val="nil"/>
              <w:left w:val="nil"/>
              <w:bottom w:val="single" w:sz="4" w:space="0" w:color="auto"/>
              <w:right w:val="single" w:sz="4" w:space="0" w:color="auto"/>
            </w:tcBorders>
            <w:shd w:val="clear" w:color="auto" w:fill="auto"/>
            <w:hideMark/>
          </w:tcPr>
          <w:p w14:paraId="063079E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transporter that forms a heteromultimer complex with MdtC to form a multidrug transporter. MdtBC is part of the MdtABC-TolC efflux complex.</w:t>
            </w:r>
          </w:p>
        </w:tc>
      </w:tr>
      <w:tr w:rsidR="00B111FC" w:rsidRPr="007B7AAF" w14:paraId="7D5E351A" w14:textId="77777777" w:rsidTr="00E906BD">
        <w:trPr>
          <w:trHeight w:val="1395"/>
        </w:trPr>
        <w:tc>
          <w:tcPr>
            <w:tcW w:w="1834" w:type="dxa"/>
            <w:tcBorders>
              <w:top w:val="nil"/>
              <w:left w:val="single" w:sz="4" w:space="0" w:color="auto"/>
              <w:bottom w:val="single" w:sz="4" w:space="0" w:color="auto"/>
              <w:right w:val="single" w:sz="4" w:space="0" w:color="auto"/>
            </w:tcBorders>
            <w:shd w:val="clear" w:color="auto" w:fill="auto"/>
            <w:noWrap/>
            <w:hideMark/>
          </w:tcPr>
          <w:p w14:paraId="6821C2A3"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mdtC</w:t>
            </w:r>
          </w:p>
        </w:tc>
        <w:tc>
          <w:tcPr>
            <w:tcW w:w="1784" w:type="dxa"/>
            <w:tcBorders>
              <w:top w:val="nil"/>
              <w:left w:val="nil"/>
              <w:bottom w:val="single" w:sz="4" w:space="0" w:color="auto"/>
              <w:right w:val="single" w:sz="4" w:space="0" w:color="auto"/>
            </w:tcBorders>
            <w:shd w:val="clear" w:color="auto" w:fill="auto"/>
            <w:noWrap/>
            <w:hideMark/>
          </w:tcPr>
          <w:p w14:paraId="7234CF8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93.86</w:t>
            </w:r>
          </w:p>
        </w:tc>
        <w:tc>
          <w:tcPr>
            <w:tcW w:w="1784" w:type="dxa"/>
            <w:tcBorders>
              <w:top w:val="nil"/>
              <w:left w:val="nil"/>
              <w:bottom w:val="single" w:sz="4" w:space="0" w:color="auto"/>
              <w:right w:val="single" w:sz="4" w:space="0" w:color="auto"/>
            </w:tcBorders>
            <w:shd w:val="clear" w:color="auto" w:fill="auto"/>
            <w:noWrap/>
            <w:hideMark/>
          </w:tcPr>
          <w:p w14:paraId="6F09CEC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664F4BD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U00096:2158386-2161464</w:t>
            </w:r>
          </w:p>
        </w:tc>
        <w:tc>
          <w:tcPr>
            <w:tcW w:w="6002" w:type="dxa"/>
            <w:tcBorders>
              <w:top w:val="nil"/>
              <w:left w:val="nil"/>
              <w:bottom w:val="single" w:sz="4" w:space="0" w:color="auto"/>
              <w:right w:val="single" w:sz="4" w:space="0" w:color="auto"/>
            </w:tcBorders>
            <w:shd w:val="clear" w:color="auto" w:fill="auto"/>
            <w:hideMark/>
          </w:tcPr>
          <w:p w14:paraId="0B1D47F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transporter that forms a heteromultimer complex with MdtB to form a multidrug transporter. MdtBC is part of the MdtABC-TolC efflux complex. In the absence of MdtB MdtC can form a homomultimer complex that results in a functioning efflux complex with a narrower drug specificity. mdtC corresponds to 3 loci in Pseudomonas aeruginosa PAO1 (gene name: muxC/muxB) and 3 loci in Pseudomonas aeruginosa LESB58.</w:t>
            </w:r>
          </w:p>
        </w:tc>
      </w:tr>
      <w:tr w:rsidR="00B111FC" w:rsidRPr="007B7AAF" w14:paraId="619A47DA"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22282201"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mdtE</w:t>
            </w:r>
          </w:p>
        </w:tc>
        <w:tc>
          <w:tcPr>
            <w:tcW w:w="1784" w:type="dxa"/>
            <w:tcBorders>
              <w:top w:val="nil"/>
              <w:left w:val="nil"/>
              <w:bottom w:val="single" w:sz="4" w:space="0" w:color="auto"/>
              <w:right w:val="single" w:sz="4" w:space="0" w:color="auto"/>
            </w:tcBorders>
            <w:shd w:val="clear" w:color="auto" w:fill="auto"/>
            <w:noWrap/>
            <w:hideMark/>
          </w:tcPr>
          <w:p w14:paraId="78AD481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98.53</w:t>
            </w:r>
          </w:p>
        </w:tc>
        <w:tc>
          <w:tcPr>
            <w:tcW w:w="1784" w:type="dxa"/>
            <w:tcBorders>
              <w:top w:val="nil"/>
              <w:left w:val="nil"/>
              <w:bottom w:val="single" w:sz="4" w:space="0" w:color="auto"/>
              <w:right w:val="single" w:sz="4" w:space="0" w:color="auto"/>
            </w:tcBorders>
            <w:shd w:val="clear" w:color="auto" w:fill="auto"/>
            <w:noWrap/>
            <w:hideMark/>
          </w:tcPr>
          <w:p w14:paraId="2AB2ADD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3C4AA2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AP009048:3980026-3981184</w:t>
            </w:r>
          </w:p>
        </w:tc>
        <w:tc>
          <w:tcPr>
            <w:tcW w:w="6002" w:type="dxa"/>
            <w:tcBorders>
              <w:top w:val="nil"/>
              <w:left w:val="nil"/>
              <w:bottom w:val="single" w:sz="4" w:space="0" w:color="auto"/>
              <w:right w:val="single" w:sz="4" w:space="0" w:color="auto"/>
            </w:tcBorders>
            <w:shd w:val="clear" w:color="auto" w:fill="auto"/>
            <w:hideMark/>
          </w:tcPr>
          <w:p w14:paraId="4AC0CD8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MdtEF multidrug efflux complex. It shares 70% sequence similarity with AcrA.</w:t>
            </w:r>
          </w:p>
        </w:tc>
      </w:tr>
      <w:tr w:rsidR="00B111FC" w:rsidRPr="007B7AAF" w14:paraId="17FED2E2" w14:textId="77777777" w:rsidTr="00E906BD">
        <w:trPr>
          <w:trHeight w:val="233"/>
        </w:trPr>
        <w:tc>
          <w:tcPr>
            <w:tcW w:w="1834" w:type="dxa"/>
            <w:tcBorders>
              <w:top w:val="nil"/>
              <w:left w:val="single" w:sz="4" w:space="0" w:color="auto"/>
              <w:bottom w:val="single" w:sz="4" w:space="0" w:color="auto"/>
              <w:right w:val="single" w:sz="4" w:space="0" w:color="auto"/>
            </w:tcBorders>
            <w:shd w:val="clear" w:color="auto" w:fill="auto"/>
            <w:noWrap/>
            <w:hideMark/>
          </w:tcPr>
          <w:p w14:paraId="76C367C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mdtF</w:t>
            </w:r>
          </w:p>
        </w:tc>
        <w:tc>
          <w:tcPr>
            <w:tcW w:w="1784" w:type="dxa"/>
            <w:tcBorders>
              <w:top w:val="nil"/>
              <w:left w:val="nil"/>
              <w:bottom w:val="single" w:sz="4" w:space="0" w:color="auto"/>
              <w:right w:val="single" w:sz="4" w:space="0" w:color="auto"/>
            </w:tcBorders>
            <w:shd w:val="clear" w:color="auto" w:fill="auto"/>
            <w:noWrap/>
            <w:hideMark/>
          </w:tcPr>
          <w:p w14:paraId="417171F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97.24</w:t>
            </w:r>
          </w:p>
        </w:tc>
        <w:tc>
          <w:tcPr>
            <w:tcW w:w="1784" w:type="dxa"/>
            <w:tcBorders>
              <w:top w:val="nil"/>
              <w:left w:val="nil"/>
              <w:bottom w:val="single" w:sz="4" w:space="0" w:color="auto"/>
              <w:right w:val="single" w:sz="4" w:space="0" w:color="auto"/>
            </w:tcBorders>
            <w:shd w:val="clear" w:color="auto" w:fill="auto"/>
            <w:noWrap/>
            <w:hideMark/>
          </w:tcPr>
          <w:p w14:paraId="382D285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377203ED"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U00096:3660414-3663528</w:t>
            </w:r>
          </w:p>
        </w:tc>
        <w:tc>
          <w:tcPr>
            <w:tcW w:w="6002" w:type="dxa"/>
            <w:tcBorders>
              <w:top w:val="nil"/>
              <w:left w:val="nil"/>
              <w:bottom w:val="single" w:sz="4" w:space="0" w:color="auto"/>
              <w:right w:val="single" w:sz="4" w:space="0" w:color="auto"/>
            </w:tcBorders>
            <w:shd w:val="clear" w:color="auto" w:fill="auto"/>
            <w:hideMark/>
          </w:tcPr>
          <w:p w14:paraId="2C0D5EE9"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multidrug inner membrane transporter for the MdtEF-TolC efflux complex.</w:t>
            </w:r>
          </w:p>
        </w:tc>
      </w:tr>
      <w:tr w:rsidR="00B111FC" w:rsidRPr="007B7AAF" w14:paraId="52203DB3" w14:textId="77777777" w:rsidTr="00E906BD">
        <w:trPr>
          <w:trHeight w:val="930"/>
        </w:trPr>
        <w:tc>
          <w:tcPr>
            <w:tcW w:w="1834" w:type="dxa"/>
            <w:tcBorders>
              <w:top w:val="nil"/>
              <w:left w:val="single" w:sz="4" w:space="0" w:color="auto"/>
              <w:bottom w:val="single" w:sz="4" w:space="0" w:color="auto"/>
              <w:right w:val="single" w:sz="4" w:space="0" w:color="auto"/>
            </w:tcBorders>
            <w:shd w:val="clear" w:color="auto" w:fill="auto"/>
            <w:noWrap/>
            <w:hideMark/>
          </w:tcPr>
          <w:p w14:paraId="25ECF175"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mdtG</w:t>
            </w:r>
          </w:p>
        </w:tc>
        <w:tc>
          <w:tcPr>
            <w:tcW w:w="1784" w:type="dxa"/>
            <w:tcBorders>
              <w:top w:val="nil"/>
              <w:left w:val="nil"/>
              <w:bottom w:val="single" w:sz="4" w:space="0" w:color="auto"/>
              <w:right w:val="single" w:sz="4" w:space="0" w:color="auto"/>
            </w:tcBorders>
            <w:shd w:val="clear" w:color="auto" w:fill="auto"/>
            <w:noWrap/>
            <w:hideMark/>
          </w:tcPr>
          <w:p w14:paraId="0DF7E8A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98.37</w:t>
            </w:r>
          </w:p>
        </w:tc>
        <w:tc>
          <w:tcPr>
            <w:tcW w:w="1784" w:type="dxa"/>
            <w:tcBorders>
              <w:top w:val="nil"/>
              <w:left w:val="nil"/>
              <w:bottom w:val="single" w:sz="4" w:space="0" w:color="auto"/>
              <w:right w:val="single" w:sz="4" w:space="0" w:color="auto"/>
            </w:tcBorders>
            <w:shd w:val="clear" w:color="auto" w:fill="auto"/>
            <w:noWrap/>
            <w:hideMark/>
          </w:tcPr>
          <w:p w14:paraId="7AA6002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4D60A0B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NC_007779:1115841-1117068</w:t>
            </w:r>
          </w:p>
        </w:tc>
        <w:tc>
          <w:tcPr>
            <w:tcW w:w="6002" w:type="dxa"/>
            <w:tcBorders>
              <w:top w:val="nil"/>
              <w:left w:val="nil"/>
              <w:bottom w:val="single" w:sz="4" w:space="0" w:color="auto"/>
              <w:right w:val="single" w:sz="4" w:space="0" w:color="auto"/>
            </w:tcBorders>
            <w:shd w:val="clear" w:color="auto" w:fill="auto"/>
            <w:hideMark/>
          </w:tcPr>
          <w:p w14:paraId="0F01C64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also named YceE, appears to be a member of the major facilitator superfamily of transporters and it has been reported when overexpressed to increase fosfomycin and deoxycholate resistances. mdtG is a member of the marA-soxS-rob regulon.</w:t>
            </w:r>
          </w:p>
        </w:tc>
      </w:tr>
      <w:tr w:rsidR="00B111FC" w:rsidRPr="007B7AAF" w14:paraId="52EB0C62" w14:textId="77777777" w:rsidTr="00E906BD">
        <w:trPr>
          <w:trHeight w:val="233"/>
        </w:trPr>
        <w:tc>
          <w:tcPr>
            <w:tcW w:w="1834" w:type="dxa"/>
            <w:tcBorders>
              <w:top w:val="nil"/>
              <w:left w:val="single" w:sz="4" w:space="0" w:color="auto"/>
              <w:bottom w:val="single" w:sz="4" w:space="0" w:color="auto"/>
              <w:right w:val="single" w:sz="4" w:space="0" w:color="auto"/>
            </w:tcBorders>
            <w:shd w:val="clear" w:color="auto" w:fill="auto"/>
            <w:noWrap/>
            <w:hideMark/>
          </w:tcPr>
          <w:p w14:paraId="39EBE6CD"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mdtH</w:t>
            </w:r>
          </w:p>
        </w:tc>
        <w:tc>
          <w:tcPr>
            <w:tcW w:w="1784" w:type="dxa"/>
            <w:tcBorders>
              <w:top w:val="nil"/>
              <w:left w:val="nil"/>
              <w:bottom w:val="single" w:sz="4" w:space="0" w:color="auto"/>
              <w:right w:val="single" w:sz="4" w:space="0" w:color="auto"/>
            </w:tcBorders>
            <w:shd w:val="clear" w:color="auto" w:fill="auto"/>
            <w:noWrap/>
            <w:hideMark/>
          </w:tcPr>
          <w:p w14:paraId="2A021A1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98.1</w:t>
            </w:r>
          </w:p>
        </w:tc>
        <w:tc>
          <w:tcPr>
            <w:tcW w:w="1784" w:type="dxa"/>
            <w:tcBorders>
              <w:top w:val="nil"/>
              <w:left w:val="nil"/>
              <w:bottom w:val="single" w:sz="4" w:space="0" w:color="auto"/>
              <w:right w:val="single" w:sz="4" w:space="0" w:color="auto"/>
            </w:tcBorders>
            <w:shd w:val="clear" w:color="auto" w:fill="auto"/>
            <w:noWrap/>
            <w:hideMark/>
          </w:tcPr>
          <w:p w14:paraId="2DAFD97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4E36A6C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U00096:1124118-1125327</w:t>
            </w:r>
          </w:p>
        </w:tc>
        <w:tc>
          <w:tcPr>
            <w:tcW w:w="6002" w:type="dxa"/>
            <w:tcBorders>
              <w:top w:val="nil"/>
              <w:left w:val="nil"/>
              <w:bottom w:val="single" w:sz="4" w:space="0" w:color="auto"/>
              <w:right w:val="single" w:sz="4" w:space="0" w:color="auto"/>
            </w:tcBorders>
            <w:shd w:val="clear" w:color="auto" w:fill="auto"/>
            <w:hideMark/>
          </w:tcPr>
          <w:p w14:paraId="21A85C5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Multidrug resistance protein</w:t>
            </w:r>
          </w:p>
        </w:tc>
      </w:tr>
      <w:tr w:rsidR="00B111FC" w:rsidRPr="007B7AAF" w14:paraId="4608A024"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1E46EDD6"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mdtN</w:t>
            </w:r>
          </w:p>
        </w:tc>
        <w:tc>
          <w:tcPr>
            <w:tcW w:w="1784" w:type="dxa"/>
            <w:tcBorders>
              <w:top w:val="nil"/>
              <w:left w:val="nil"/>
              <w:bottom w:val="single" w:sz="4" w:space="0" w:color="auto"/>
              <w:right w:val="single" w:sz="4" w:space="0" w:color="auto"/>
            </w:tcBorders>
            <w:shd w:val="clear" w:color="auto" w:fill="auto"/>
            <w:noWrap/>
            <w:hideMark/>
          </w:tcPr>
          <w:p w14:paraId="221EE33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95.83</w:t>
            </w:r>
          </w:p>
        </w:tc>
        <w:tc>
          <w:tcPr>
            <w:tcW w:w="1784" w:type="dxa"/>
            <w:tcBorders>
              <w:top w:val="nil"/>
              <w:left w:val="nil"/>
              <w:bottom w:val="single" w:sz="4" w:space="0" w:color="auto"/>
              <w:right w:val="single" w:sz="4" w:space="0" w:color="auto"/>
            </w:tcBorders>
            <w:shd w:val="clear" w:color="auto" w:fill="auto"/>
            <w:noWrap/>
            <w:hideMark/>
          </w:tcPr>
          <w:p w14:paraId="1600735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A561585"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AP009048:4306557-4307589</w:t>
            </w:r>
          </w:p>
        </w:tc>
        <w:tc>
          <w:tcPr>
            <w:tcW w:w="6002" w:type="dxa"/>
            <w:tcBorders>
              <w:top w:val="nil"/>
              <w:left w:val="nil"/>
              <w:bottom w:val="single" w:sz="4" w:space="0" w:color="auto"/>
              <w:right w:val="single" w:sz="4" w:space="0" w:color="auto"/>
            </w:tcBorders>
            <w:shd w:val="clear" w:color="auto" w:fill="auto"/>
            <w:hideMark/>
          </w:tcPr>
          <w:p w14:paraId="4384504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Multidrug resistance efflux pump. Could be involved in resistance to puromycin acriflavine and tetraphenylarsonium chloride.</w:t>
            </w:r>
          </w:p>
        </w:tc>
      </w:tr>
      <w:tr w:rsidR="00B111FC" w:rsidRPr="007B7AAF" w14:paraId="63EBE337"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53F45194"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mdtO</w:t>
            </w:r>
          </w:p>
        </w:tc>
        <w:tc>
          <w:tcPr>
            <w:tcW w:w="1784" w:type="dxa"/>
            <w:tcBorders>
              <w:top w:val="nil"/>
              <w:left w:val="nil"/>
              <w:bottom w:val="single" w:sz="4" w:space="0" w:color="auto"/>
              <w:right w:val="single" w:sz="4" w:space="0" w:color="auto"/>
            </w:tcBorders>
            <w:shd w:val="clear" w:color="auto" w:fill="auto"/>
            <w:noWrap/>
            <w:hideMark/>
          </w:tcPr>
          <w:p w14:paraId="5EEA861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97.17</w:t>
            </w:r>
          </w:p>
        </w:tc>
        <w:tc>
          <w:tcPr>
            <w:tcW w:w="1784" w:type="dxa"/>
            <w:tcBorders>
              <w:top w:val="nil"/>
              <w:left w:val="nil"/>
              <w:bottom w:val="single" w:sz="4" w:space="0" w:color="auto"/>
              <w:right w:val="single" w:sz="4" w:space="0" w:color="auto"/>
            </w:tcBorders>
            <w:shd w:val="clear" w:color="auto" w:fill="auto"/>
            <w:noWrap/>
            <w:hideMark/>
          </w:tcPr>
          <w:p w14:paraId="6625F1D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58BBEA19"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AP009048:4304506-4306558</w:t>
            </w:r>
          </w:p>
        </w:tc>
        <w:tc>
          <w:tcPr>
            <w:tcW w:w="6002" w:type="dxa"/>
            <w:tcBorders>
              <w:top w:val="nil"/>
              <w:left w:val="nil"/>
              <w:bottom w:val="single" w:sz="4" w:space="0" w:color="auto"/>
              <w:right w:val="single" w:sz="4" w:space="0" w:color="auto"/>
            </w:tcBorders>
            <w:shd w:val="clear" w:color="auto" w:fill="auto"/>
            <w:hideMark/>
          </w:tcPr>
          <w:p w14:paraId="3C1099D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Multidrug resistance efflux pump. Could be involved in resistance to puromycin acriflavine and tetraphenylarsonium chloride</w:t>
            </w:r>
          </w:p>
        </w:tc>
      </w:tr>
      <w:tr w:rsidR="00B111FC" w:rsidRPr="007B7AAF" w14:paraId="14DEA211"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6B78A1B3"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mdtP</w:t>
            </w:r>
          </w:p>
        </w:tc>
        <w:tc>
          <w:tcPr>
            <w:tcW w:w="1784" w:type="dxa"/>
            <w:tcBorders>
              <w:top w:val="nil"/>
              <w:left w:val="nil"/>
              <w:bottom w:val="single" w:sz="4" w:space="0" w:color="auto"/>
              <w:right w:val="single" w:sz="4" w:space="0" w:color="auto"/>
            </w:tcBorders>
            <w:shd w:val="clear" w:color="auto" w:fill="auto"/>
            <w:noWrap/>
            <w:hideMark/>
          </w:tcPr>
          <w:p w14:paraId="0DE03F6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97.48</w:t>
            </w:r>
          </w:p>
        </w:tc>
        <w:tc>
          <w:tcPr>
            <w:tcW w:w="1784" w:type="dxa"/>
            <w:tcBorders>
              <w:top w:val="nil"/>
              <w:left w:val="nil"/>
              <w:bottom w:val="single" w:sz="4" w:space="0" w:color="auto"/>
              <w:right w:val="single" w:sz="4" w:space="0" w:color="auto"/>
            </w:tcBorders>
            <w:shd w:val="clear" w:color="auto" w:fill="auto"/>
            <w:noWrap/>
            <w:hideMark/>
          </w:tcPr>
          <w:p w14:paraId="6EEBF65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6D56C88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AP009048:4303043-4304510</w:t>
            </w:r>
          </w:p>
        </w:tc>
        <w:tc>
          <w:tcPr>
            <w:tcW w:w="6002" w:type="dxa"/>
            <w:tcBorders>
              <w:top w:val="nil"/>
              <w:left w:val="nil"/>
              <w:bottom w:val="single" w:sz="4" w:space="0" w:color="auto"/>
              <w:right w:val="single" w:sz="4" w:space="0" w:color="auto"/>
            </w:tcBorders>
            <w:shd w:val="clear" w:color="auto" w:fill="auto"/>
            <w:hideMark/>
          </w:tcPr>
          <w:p w14:paraId="35583B1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Multidrug resistance efflux pump. Could be involved in resistance to puromycin acriflavine and tetraphenylarsonium chloride</w:t>
            </w:r>
          </w:p>
        </w:tc>
      </w:tr>
      <w:tr w:rsidR="00B111FC" w:rsidRPr="007B7AAF" w14:paraId="2E9EAC9B" w14:textId="77777777" w:rsidTr="00E906BD">
        <w:trPr>
          <w:trHeight w:val="1628"/>
        </w:trPr>
        <w:tc>
          <w:tcPr>
            <w:tcW w:w="1834" w:type="dxa"/>
            <w:tcBorders>
              <w:top w:val="nil"/>
              <w:left w:val="single" w:sz="4" w:space="0" w:color="auto"/>
              <w:bottom w:val="single" w:sz="4" w:space="0" w:color="auto"/>
              <w:right w:val="single" w:sz="4" w:space="0" w:color="auto"/>
            </w:tcBorders>
            <w:shd w:val="clear" w:color="auto" w:fill="auto"/>
            <w:noWrap/>
            <w:hideMark/>
          </w:tcPr>
          <w:p w14:paraId="3BFC2411"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msbA</w:t>
            </w:r>
          </w:p>
        </w:tc>
        <w:tc>
          <w:tcPr>
            <w:tcW w:w="1784" w:type="dxa"/>
            <w:tcBorders>
              <w:top w:val="nil"/>
              <w:left w:val="nil"/>
              <w:bottom w:val="single" w:sz="4" w:space="0" w:color="auto"/>
              <w:right w:val="single" w:sz="4" w:space="0" w:color="auto"/>
            </w:tcBorders>
            <w:shd w:val="clear" w:color="auto" w:fill="auto"/>
            <w:noWrap/>
            <w:hideMark/>
          </w:tcPr>
          <w:p w14:paraId="53007B5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97.77</w:t>
            </w:r>
          </w:p>
        </w:tc>
        <w:tc>
          <w:tcPr>
            <w:tcW w:w="1784" w:type="dxa"/>
            <w:tcBorders>
              <w:top w:val="nil"/>
              <w:left w:val="nil"/>
              <w:bottom w:val="single" w:sz="4" w:space="0" w:color="auto"/>
              <w:right w:val="single" w:sz="4" w:space="0" w:color="auto"/>
            </w:tcBorders>
            <w:shd w:val="clear" w:color="auto" w:fill="auto"/>
            <w:noWrap/>
            <w:hideMark/>
          </w:tcPr>
          <w:p w14:paraId="54897AC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3938C00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NC_000913.3:966621-968370</w:t>
            </w:r>
          </w:p>
        </w:tc>
        <w:tc>
          <w:tcPr>
            <w:tcW w:w="6002" w:type="dxa"/>
            <w:tcBorders>
              <w:top w:val="nil"/>
              <w:left w:val="nil"/>
              <w:bottom w:val="single" w:sz="4" w:space="0" w:color="auto"/>
              <w:right w:val="single" w:sz="4" w:space="0" w:color="auto"/>
            </w:tcBorders>
            <w:shd w:val="clear" w:color="auto" w:fill="auto"/>
            <w:hideMark/>
          </w:tcPr>
          <w:p w14:paraId="512C615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multidrug resistance transporter homolog from </w:t>
            </w:r>
            <w:r w:rsidRPr="007B7AAF">
              <w:rPr>
                <w:rFonts w:ascii="Arial" w:eastAsia="Times New Roman" w:hAnsi="Arial" w:cs="Arial"/>
                <w:i/>
                <w:iCs/>
                <w:color w:val="000000"/>
                <w:sz w:val="18"/>
                <w:szCs w:val="18"/>
                <w:lang w:eastAsia="en-GB"/>
              </w:rPr>
              <w:t>E. coli</w:t>
            </w:r>
            <w:r w:rsidRPr="007B7AAF">
              <w:rPr>
                <w:rFonts w:ascii="Arial" w:eastAsia="Times New Roman" w:hAnsi="Arial" w:cs="Arial"/>
                <w:color w:val="000000"/>
                <w:sz w:val="18"/>
                <w:szCs w:val="18"/>
                <w:lang w:eastAsia="en-GB"/>
              </w:rPr>
              <w:t xml:space="preserve"> and belongs to a superfamily of transporters that contain an adenosine triphosphate (ATP) binding cassette (ABC) which is also called a nucleotide-binding domain (NBD). MsbA is a member of the MDR-ABC transporter group by sequence homology. MsbA transports lipid A a major component of the bacterial outer cell membrane and is the only bacterial ABC transporter that is essential for cell viability.</w:t>
            </w:r>
          </w:p>
        </w:tc>
      </w:tr>
      <w:tr w:rsidR="00B111FC" w:rsidRPr="007B7AAF" w14:paraId="6BA36496" w14:textId="77777777" w:rsidTr="00E906BD">
        <w:trPr>
          <w:trHeight w:val="465"/>
        </w:trPr>
        <w:tc>
          <w:tcPr>
            <w:tcW w:w="1834" w:type="dxa"/>
            <w:tcBorders>
              <w:top w:val="nil"/>
              <w:left w:val="single" w:sz="4" w:space="0" w:color="auto"/>
              <w:bottom w:val="single" w:sz="4" w:space="0" w:color="auto"/>
              <w:right w:val="single" w:sz="4" w:space="0" w:color="auto"/>
            </w:tcBorders>
            <w:shd w:val="clear" w:color="auto" w:fill="auto"/>
            <w:noWrap/>
            <w:hideMark/>
          </w:tcPr>
          <w:p w14:paraId="18508F0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patA</w:t>
            </w:r>
          </w:p>
        </w:tc>
        <w:tc>
          <w:tcPr>
            <w:tcW w:w="1784" w:type="dxa"/>
            <w:tcBorders>
              <w:top w:val="nil"/>
              <w:left w:val="nil"/>
              <w:bottom w:val="single" w:sz="4" w:space="0" w:color="auto"/>
              <w:right w:val="single" w:sz="4" w:space="0" w:color="auto"/>
            </w:tcBorders>
            <w:shd w:val="clear" w:color="auto" w:fill="auto"/>
            <w:noWrap/>
            <w:hideMark/>
          </w:tcPr>
          <w:p w14:paraId="658BB56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97.03</w:t>
            </w:r>
          </w:p>
        </w:tc>
        <w:tc>
          <w:tcPr>
            <w:tcW w:w="1784" w:type="dxa"/>
            <w:tcBorders>
              <w:top w:val="nil"/>
              <w:left w:val="nil"/>
              <w:bottom w:val="single" w:sz="4" w:space="0" w:color="auto"/>
              <w:right w:val="single" w:sz="4" w:space="0" w:color="auto"/>
            </w:tcBorders>
            <w:shd w:val="clear" w:color="auto" w:fill="auto"/>
            <w:noWrap/>
            <w:hideMark/>
          </w:tcPr>
          <w:p w14:paraId="3BBB945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2637094D"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NC_000913.3:3219494-3220874</w:t>
            </w:r>
          </w:p>
        </w:tc>
        <w:tc>
          <w:tcPr>
            <w:tcW w:w="6002" w:type="dxa"/>
            <w:tcBorders>
              <w:top w:val="nil"/>
              <w:left w:val="nil"/>
              <w:bottom w:val="single" w:sz="4" w:space="0" w:color="auto"/>
              <w:right w:val="single" w:sz="4" w:space="0" w:color="auto"/>
            </w:tcBorders>
            <w:shd w:val="clear" w:color="auto" w:fill="auto"/>
            <w:hideMark/>
          </w:tcPr>
          <w:p w14:paraId="286CA93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PatA is an ABC transporter of </w:t>
            </w:r>
            <w:r w:rsidRPr="007B7AAF">
              <w:rPr>
                <w:rFonts w:ascii="Arial" w:eastAsia="Times New Roman" w:hAnsi="Arial" w:cs="Arial"/>
                <w:i/>
                <w:iCs/>
                <w:color w:val="000000"/>
                <w:sz w:val="18"/>
                <w:szCs w:val="18"/>
                <w:lang w:eastAsia="en-GB"/>
              </w:rPr>
              <w:t>Streptococcus pneumoniae</w:t>
            </w:r>
            <w:r w:rsidRPr="007B7AAF">
              <w:rPr>
                <w:rFonts w:ascii="Arial" w:eastAsia="Times New Roman" w:hAnsi="Arial" w:cs="Arial"/>
                <w:color w:val="000000"/>
                <w:sz w:val="18"/>
                <w:szCs w:val="18"/>
                <w:lang w:eastAsia="en-GB"/>
              </w:rPr>
              <w:t xml:space="preserve"> that interacts with PatB to confer fluoroquinolone resistance.</w:t>
            </w:r>
          </w:p>
        </w:tc>
      </w:tr>
      <w:tr w:rsidR="00B111FC" w:rsidRPr="007B7AAF" w14:paraId="6117DFC9" w14:textId="77777777" w:rsidTr="00E906BD">
        <w:trPr>
          <w:trHeight w:val="698"/>
        </w:trPr>
        <w:tc>
          <w:tcPr>
            <w:tcW w:w="1834" w:type="dxa"/>
            <w:tcBorders>
              <w:top w:val="nil"/>
              <w:left w:val="single" w:sz="4" w:space="0" w:color="auto"/>
              <w:bottom w:val="single" w:sz="4" w:space="0" w:color="auto"/>
              <w:right w:val="single" w:sz="4" w:space="0" w:color="auto"/>
            </w:tcBorders>
            <w:shd w:val="clear" w:color="auto" w:fill="auto"/>
            <w:noWrap/>
            <w:hideMark/>
          </w:tcPr>
          <w:p w14:paraId="7656B9A3"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PmrC</w:t>
            </w:r>
          </w:p>
        </w:tc>
        <w:tc>
          <w:tcPr>
            <w:tcW w:w="1784" w:type="dxa"/>
            <w:tcBorders>
              <w:top w:val="nil"/>
              <w:left w:val="nil"/>
              <w:bottom w:val="single" w:sz="4" w:space="0" w:color="auto"/>
              <w:right w:val="single" w:sz="4" w:space="0" w:color="auto"/>
            </w:tcBorders>
            <w:shd w:val="clear" w:color="auto" w:fill="auto"/>
            <w:noWrap/>
            <w:hideMark/>
          </w:tcPr>
          <w:p w14:paraId="781C98D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91.12</w:t>
            </w:r>
          </w:p>
        </w:tc>
        <w:tc>
          <w:tcPr>
            <w:tcW w:w="1784" w:type="dxa"/>
            <w:tcBorders>
              <w:top w:val="nil"/>
              <w:left w:val="nil"/>
              <w:bottom w:val="single" w:sz="4" w:space="0" w:color="auto"/>
              <w:right w:val="single" w:sz="4" w:space="0" w:color="auto"/>
            </w:tcBorders>
            <w:shd w:val="clear" w:color="auto" w:fill="auto"/>
            <w:noWrap/>
            <w:hideMark/>
          </w:tcPr>
          <w:p w14:paraId="7C1FC52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69DBFFD3"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AP009048:4338625-4340269</w:t>
            </w:r>
          </w:p>
        </w:tc>
        <w:tc>
          <w:tcPr>
            <w:tcW w:w="6002" w:type="dxa"/>
            <w:tcBorders>
              <w:top w:val="nil"/>
              <w:left w:val="nil"/>
              <w:bottom w:val="single" w:sz="4" w:space="0" w:color="auto"/>
              <w:right w:val="single" w:sz="4" w:space="0" w:color="auto"/>
            </w:tcBorders>
            <w:shd w:val="clear" w:color="auto" w:fill="auto"/>
            <w:hideMark/>
          </w:tcPr>
          <w:p w14:paraId="37F22F9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mediates the modification of Lipid A by the addition of 4-amino-4-deoxy-L-arabinose (L-Ara4N) and phosphoethanolamine resulting in a less negative cell membrane and decreased binding of polymyxin B.</w:t>
            </w:r>
          </w:p>
        </w:tc>
      </w:tr>
      <w:tr w:rsidR="00B111FC" w:rsidRPr="007B7AAF" w14:paraId="28B15836" w14:textId="77777777" w:rsidTr="00E906BD">
        <w:trPr>
          <w:trHeight w:val="930"/>
        </w:trPr>
        <w:tc>
          <w:tcPr>
            <w:tcW w:w="1834" w:type="dxa"/>
            <w:tcBorders>
              <w:top w:val="nil"/>
              <w:left w:val="single" w:sz="4" w:space="0" w:color="auto"/>
              <w:bottom w:val="single" w:sz="4" w:space="0" w:color="auto"/>
              <w:right w:val="single" w:sz="4" w:space="0" w:color="auto"/>
            </w:tcBorders>
            <w:shd w:val="clear" w:color="auto" w:fill="auto"/>
            <w:noWrap/>
            <w:hideMark/>
          </w:tcPr>
          <w:p w14:paraId="6BF1038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lastRenderedPageBreak/>
              <w:t>pmrE</w:t>
            </w:r>
          </w:p>
        </w:tc>
        <w:tc>
          <w:tcPr>
            <w:tcW w:w="1784" w:type="dxa"/>
            <w:tcBorders>
              <w:top w:val="nil"/>
              <w:left w:val="nil"/>
              <w:bottom w:val="single" w:sz="4" w:space="0" w:color="auto"/>
              <w:right w:val="single" w:sz="4" w:space="0" w:color="auto"/>
            </w:tcBorders>
            <w:shd w:val="clear" w:color="auto" w:fill="auto"/>
            <w:noWrap/>
            <w:hideMark/>
          </w:tcPr>
          <w:p w14:paraId="18202B6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94.09</w:t>
            </w:r>
          </w:p>
        </w:tc>
        <w:tc>
          <w:tcPr>
            <w:tcW w:w="1784" w:type="dxa"/>
            <w:tcBorders>
              <w:top w:val="nil"/>
              <w:left w:val="nil"/>
              <w:bottom w:val="single" w:sz="4" w:space="0" w:color="auto"/>
              <w:right w:val="single" w:sz="4" w:space="0" w:color="auto"/>
            </w:tcBorders>
            <w:shd w:val="clear" w:color="auto" w:fill="auto"/>
            <w:noWrap/>
            <w:hideMark/>
          </w:tcPr>
          <w:p w14:paraId="252DE97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6D61FB9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U00096:2098447-2099614</w:t>
            </w:r>
          </w:p>
        </w:tc>
        <w:tc>
          <w:tcPr>
            <w:tcW w:w="6002" w:type="dxa"/>
            <w:tcBorders>
              <w:top w:val="nil"/>
              <w:left w:val="nil"/>
              <w:bottom w:val="single" w:sz="4" w:space="0" w:color="auto"/>
              <w:right w:val="single" w:sz="4" w:space="0" w:color="auto"/>
            </w:tcBorders>
            <w:shd w:val="clear" w:color="auto" w:fill="auto"/>
            <w:hideMark/>
          </w:tcPr>
          <w:p w14:paraId="62FD40F1"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required for the synthesis and transfer of 4-amino-4-deoxy-L-arabinose (Ara4N) to Lipid A which allows gram-negative bacteria to resist the antimicrobial activity of cationic antimicrobial peptides and antibiotics such as polymyxin</w:t>
            </w:r>
          </w:p>
        </w:tc>
      </w:tr>
      <w:tr w:rsidR="00B111FC" w:rsidRPr="007B7AAF" w14:paraId="2E9774AA" w14:textId="77777777" w:rsidTr="00E906BD">
        <w:trPr>
          <w:trHeight w:val="1163"/>
        </w:trPr>
        <w:tc>
          <w:tcPr>
            <w:tcW w:w="1834" w:type="dxa"/>
            <w:tcBorders>
              <w:top w:val="nil"/>
              <w:left w:val="single" w:sz="4" w:space="0" w:color="auto"/>
              <w:bottom w:val="single" w:sz="4" w:space="0" w:color="auto"/>
              <w:right w:val="single" w:sz="4" w:space="0" w:color="auto"/>
            </w:tcBorders>
            <w:shd w:val="clear" w:color="auto" w:fill="auto"/>
            <w:noWrap/>
            <w:hideMark/>
          </w:tcPr>
          <w:p w14:paraId="3691D05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pmrF</w:t>
            </w:r>
          </w:p>
        </w:tc>
        <w:tc>
          <w:tcPr>
            <w:tcW w:w="1784" w:type="dxa"/>
            <w:tcBorders>
              <w:top w:val="nil"/>
              <w:left w:val="nil"/>
              <w:bottom w:val="single" w:sz="4" w:space="0" w:color="auto"/>
              <w:right w:val="single" w:sz="4" w:space="0" w:color="auto"/>
            </w:tcBorders>
            <w:shd w:val="clear" w:color="auto" w:fill="auto"/>
            <w:noWrap/>
            <w:hideMark/>
          </w:tcPr>
          <w:p w14:paraId="12F30A8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97.63</w:t>
            </w:r>
          </w:p>
        </w:tc>
        <w:tc>
          <w:tcPr>
            <w:tcW w:w="1784" w:type="dxa"/>
            <w:tcBorders>
              <w:top w:val="nil"/>
              <w:left w:val="nil"/>
              <w:bottom w:val="single" w:sz="4" w:space="0" w:color="auto"/>
              <w:right w:val="single" w:sz="4" w:space="0" w:color="auto"/>
            </w:tcBorders>
            <w:shd w:val="clear" w:color="auto" w:fill="auto"/>
            <w:noWrap/>
            <w:hideMark/>
          </w:tcPr>
          <w:p w14:paraId="10E6A95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7BFC3EF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U00096:2367071-2368040</w:t>
            </w:r>
          </w:p>
        </w:tc>
        <w:tc>
          <w:tcPr>
            <w:tcW w:w="6002" w:type="dxa"/>
            <w:tcBorders>
              <w:top w:val="nil"/>
              <w:left w:val="nil"/>
              <w:bottom w:val="single" w:sz="4" w:space="0" w:color="auto"/>
              <w:right w:val="single" w:sz="4" w:space="0" w:color="auto"/>
            </w:tcBorders>
            <w:shd w:val="clear" w:color="auto" w:fill="auto"/>
            <w:hideMark/>
          </w:tcPr>
          <w:p w14:paraId="1708259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required for the synthesis and transfer of 4-amino-4-deoxy-L-arabinose (Ara4N) to Lipid A which allows gram-negative bacteria to resist the antimicrobial activity of cationic antimicrobial peptides and antibiotics such as polymyxin. pmrF corresponds to 1 locus in Pseudomonas aeruginosa PAO1 and 1 locus in Pseudomonas aeruginosa LESB58.</w:t>
            </w:r>
          </w:p>
        </w:tc>
      </w:tr>
      <w:tr w:rsidR="00B111FC" w:rsidRPr="007B7AAF" w14:paraId="03B6C6FB" w14:textId="77777777" w:rsidTr="00E906BD">
        <w:trPr>
          <w:trHeight w:val="930"/>
        </w:trPr>
        <w:tc>
          <w:tcPr>
            <w:tcW w:w="1834" w:type="dxa"/>
            <w:tcBorders>
              <w:top w:val="nil"/>
              <w:left w:val="single" w:sz="4" w:space="0" w:color="auto"/>
              <w:bottom w:val="single" w:sz="4" w:space="0" w:color="auto"/>
              <w:right w:val="single" w:sz="4" w:space="0" w:color="auto"/>
            </w:tcBorders>
            <w:shd w:val="clear" w:color="auto" w:fill="auto"/>
            <w:noWrap/>
            <w:hideMark/>
          </w:tcPr>
          <w:p w14:paraId="036370E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tolC</w:t>
            </w:r>
          </w:p>
        </w:tc>
        <w:tc>
          <w:tcPr>
            <w:tcW w:w="1784" w:type="dxa"/>
            <w:tcBorders>
              <w:top w:val="nil"/>
              <w:left w:val="nil"/>
              <w:bottom w:val="single" w:sz="4" w:space="0" w:color="auto"/>
              <w:right w:val="single" w:sz="4" w:space="0" w:color="auto"/>
            </w:tcBorders>
            <w:shd w:val="clear" w:color="auto" w:fill="auto"/>
            <w:noWrap/>
            <w:hideMark/>
          </w:tcPr>
          <w:p w14:paraId="18F025C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98.39</w:t>
            </w:r>
          </w:p>
        </w:tc>
        <w:tc>
          <w:tcPr>
            <w:tcW w:w="1784" w:type="dxa"/>
            <w:tcBorders>
              <w:top w:val="nil"/>
              <w:left w:val="nil"/>
              <w:bottom w:val="single" w:sz="4" w:space="0" w:color="auto"/>
              <w:right w:val="single" w:sz="4" w:space="0" w:color="auto"/>
            </w:tcBorders>
            <w:shd w:val="clear" w:color="auto" w:fill="auto"/>
            <w:noWrap/>
            <w:hideMark/>
          </w:tcPr>
          <w:p w14:paraId="4FE598B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auto" w:fill="auto"/>
            <w:noWrap/>
            <w:hideMark/>
          </w:tcPr>
          <w:p w14:paraId="3621378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FJ768952:1-1489</w:t>
            </w:r>
          </w:p>
        </w:tc>
        <w:tc>
          <w:tcPr>
            <w:tcW w:w="6002" w:type="dxa"/>
            <w:tcBorders>
              <w:top w:val="nil"/>
              <w:left w:val="nil"/>
              <w:bottom w:val="single" w:sz="4" w:space="0" w:color="auto"/>
              <w:right w:val="single" w:sz="4" w:space="0" w:color="auto"/>
            </w:tcBorders>
            <w:shd w:val="clear" w:color="auto" w:fill="auto"/>
            <w:hideMark/>
          </w:tcPr>
          <w:p w14:paraId="335CA1C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TolC is a protein subunit of many multidrug efflux complexes in Gram negative bacteria. It is an outer membrane efflux protein and is constitutively open. Regulation of efflux activity is often at its periplasmic entrance by other components of the efflux complex.</w:t>
            </w:r>
          </w:p>
        </w:tc>
      </w:tr>
      <w:tr w:rsidR="00B111FC" w:rsidRPr="007B7AAF" w14:paraId="7C9C6239" w14:textId="77777777" w:rsidTr="00E906BD">
        <w:trPr>
          <w:trHeight w:val="1163"/>
        </w:trPr>
        <w:tc>
          <w:tcPr>
            <w:tcW w:w="1834" w:type="dxa"/>
            <w:tcBorders>
              <w:top w:val="nil"/>
              <w:left w:val="single" w:sz="4" w:space="0" w:color="auto"/>
              <w:bottom w:val="single" w:sz="4" w:space="0" w:color="auto"/>
              <w:right w:val="single" w:sz="4" w:space="0" w:color="auto"/>
            </w:tcBorders>
            <w:shd w:val="clear" w:color="auto" w:fill="auto"/>
            <w:noWrap/>
            <w:hideMark/>
          </w:tcPr>
          <w:p w14:paraId="15FC3871"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yojI</w:t>
            </w:r>
          </w:p>
        </w:tc>
        <w:tc>
          <w:tcPr>
            <w:tcW w:w="1784" w:type="dxa"/>
            <w:tcBorders>
              <w:top w:val="nil"/>
              <w:left w:val="nil"/>
              <w:bottom w:val="single" w:sz="4" w:space="0" w:color="auto"/>
              <w:right w:val="single" w:sz="4" w:space="0" w:color="auto"/>
            </w:tcBorders>
            <w:shd w:val="clear" w:color="auto" w:fill="auto"/>
            <w:noWrap/>
            <w:hideMark/>
          </w:tcPr>
          <w:p w14:paraId="080E15C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97.57</w:t>
            </w:r>
          </w:p>
        </w:tc>
        <w:tc>
          <w:tcPr>
            <w:tcW w:w="1784" w:type="dxa"/>
            <w:tcBorders>
              <w:top w:val="nil"/>
              <w:left w:val="nil"/>
              <w:bottom w:val="single" w:sz="4" w:space="0" w:color="auto"/>
              <w:right w:val="single" w:sz="4" w:space="0" w:color="auto"/>
            </w:tcBorders>
            <w:shd w:val="clear" w:color="auto" w:fill="auto"/>
            <w:noWrap/>
            <w:hideMark/>
          </w:tcPr>
          <w:p w14:paraId="1F672FA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99.94</w:t>
            </w:r>
          </w:p>
        </w:tc>
        <w:tc>
          <w:tcPr>
            <w:tcW w:w="2544" w:type="dxa"/>
            <w:tcBorders>
              <w:top w:val="nil"/>
              <w:left w:val="nil"/>
              <w:bottom w:val="single" w:sz="4" w:space="0" w:color="auto"/>
              <w:right w:val="single" w:sz="4" w:space="0" w:color="auto"/>
            </w:tcBorders>
            <w:shd w:val="clear" w:color="auto" w:fill="auto"/>
            <w:noWrap/>
            <w:hideMark/>
          </w:tcPr>
          <w:p w14:paraId="549B7C1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NC_000913.3:1-1645</w:t>
            </w:r>
          </w:p>
        </w:tc>
        <w:tc>
          <w:tcPr>
            <w:tcW w:w="6002" w:type="dxa"/>
            <w:tcBorders>
              <w:top w:val="nil"/>
              <w:left w:val="nil"/>
              <w:bottom w:val="single" w:sz="4" w:space="0" w:color="auto"/>
              <w:right w:val="single" w:sz="4" w:space="0" w:color="auto"/>
            </w:tcBorders>
            <w:shd w:val="clear" w:color="auto" w:fill="auto"/>
            <w:hideMark/>
          </w:tcPr>
          <w:p w14:paraId="6BF3A20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mediates resistance to the peptide antibiotic microcin J25 when it is expressed from a multicopy vector. YojI is capable of pumping out microcin molecules.  The outer membrane protein TolC in addition to YojI is required for export of microcin J25 out of the cell. Microcin J25 is thus the first known substrate for YojI.</w:t>
            </w:r>
          </w:p>
        </w:tc>
      </w:tr>
      <w:tr w:rsidR="00B111FC" w:rsidRPr="007B7AAF" w14:paraId="3C5ED9B8" w14:textId="77777777" w:rsidTr="00E906BD">
        <w:trPr>
          <w:trHeight w:val="465"/>
        </w:trPr>
        <w:tc>
          <w:tcPr>
            <w:tcW w:w="1834" w:type="dxa"/>
            <w:tcBorders>
              <w:top w:val="nil"/>
              <w:left w:val="single" w:sz="4" w:space="0" w:color="auto"/>
              <w:bottom w:val="single" w:sz="4" w:space="0" w:color="auto"/>
              <w:right w:val="single" w:sz="4" w:space="0" w:color="auto"/>
            </w:tcBorders>
            <w:shd w:val="clear" w:color="000000" w:fill="BFBFBF"/>
            <w:noWrap/>
            <w:hideMark/>
          </w:tcPr>
          <w:p w14:paraId="16712A02"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mdtK</w:t>
            </w:r>
          </w:p>
        </w:tc>
        <w:tc>
          <w:tcPr>
            <w:tcW w:w="1784" w:type="dxa"/>
            <w:tcBorders>
              <w:top w:val="nil"/>
              <w:left w:val="nil"/>
              <w:bottom w:val="single" w:sz="4" w:space="0" w:color="auto"/>
              <w:right w:val="single" w:sz="4" w:space="0" w:color="auto"/>
            </w:tcBorders>
            <w:shd w:val="clear" w:color="000000" w:fill="BFBFBF"/>
            <w:noWrap/>
            <w:hideMark/>
          </w:tcPr>
          <w:p w14:paraId="0E65479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75.27</w:t>
            </w:r>
          </w:p>
        </w:tc>
        <w:tc>
          <w:tcPr>
            <w:tcW w:w="1784" w:type="dxa"/>
            <w:tcBorders>
              <w:top w:val="nil"/>
              <w:left w:val="nil"/>
              <w:bottom w:val="single" w:sz="4" w:space="0" w:color="auto"/>
              <w:right w:val="single" w:sz="4" w:space="0" w:color="auto"/>
            </w:tcBorders>
            <w:shd w:val="clear" w:color="000000" w:fill="BFBFBF"/>
            <w:noWrap/>
            <w:hideMark/>
          </w:tcPr>
          <w:p w14:paraId="5E788D4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98.74</w:t>
            </w:r>
          </w:p>
        </w:tc>
        <w:tc>
          <w:tcPr>
            <w:tcW w:w="2544" w:type="dxa"/>
            <w:tcBorders>
              <w:top w:val="nil"/>
              <w:left w:val="nil"/>
              <w:bottom w:val="single" w:sz="4" w:space="0" w:color="auto"/>
              <w:right w:val="single" w:sz="4" w:space="0" w:color="auto"/>
            </w:tcBorders>
            <w:shd w:val="clear" w:color="000000" w:fill="BFBFBF"/>
            <w:noWrap/>
            <w:hideMark/>
          </w:tcPr>
          <w:p w14:paraId="51CFB3D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CP014358.1:2161326-2162751</w:t>
            </w:r>
          </w:p>
        </w:tc>
        <w:tc>
          <w:tcPr>
            <w:tcW w:w="6002" w:type="dxa"/>
            <w:tcBorders>
              <w:top w:val="nil"/>
              <w:left w:val="nil"/>
              <w:bottom w:val="single" w:sz="4" w:space="0" w:color="auto"/>
              <w:right w:val="single" w:sz="4" w:space="0" w:color="auto"/>
            </w:tcBorders>
            <w:shd w:val="clear" w:color="000000" w:fill="BFBFBF"/>
            <w:hideMark/>
          </w:tcPr>
          <w:p w14:paraId="2832B53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multidrug and toxic compound extrusions (MATE) transporter conferring resistance to norfloxacin doxorubicin and acriflavine.</w:t>
            </w:r>
          </w:p>
        </w:tc>
      </w:tr>
      <w:tr w:rsidR="00B111FC" w:rsidRPr="007B7AAF" w14:paraId="6353D69B" w14:textId="77777777" w:rsidTr="00E906BD">
        <w:trPr>
          <w:trHeight w:val="698"/>
        </w:trPr>
        <w:tc>
          <w:tcPr>
            <w:tcW w:w="1834" w:type="dxa"/>
            <w:tcBorders>
              <w:top w:val="nil"/>
              <w:left w:val="single" w:sz="4" w:space="0" w:color="auto"/>
              <w:bottom w:val="single" w:sz="4" w:space="0" w:color="auto"/>
              <w:right w:val="single" w:sz="4" w:space="0" w:color="auto"/>
            </w:tcBorders>
            <w:shd w:val="clear" w:color="000000" w:fill="BFBFBF"/>
            <w:noWrap/>
            <w:hideMark/>
          </w:tcPr>
          <w:p w14:paraId="1DD3406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vgaC</w:t>
            </w:r>
          </w:p>
        </w:tc>
        <w:tc>
          <w:tcPr>
            <w:tcW w:w="1784" w:type="dxa"/>
            <w:tcBorders>
              <w:top w:val="nil"/>
              <w:left w:val="nil"/>
              <w:bottom w:val="single" w:sz="4" w:space="0" w:color="auto"/>
              <w:right w:val="single" w:sz="4" w:space="0" w:color="auto"/>
            </w:tcBorders>
            <w:shd w:val="clear" w:color="000000" w:fill="BFBFBF"/>
            <w:noWrap/>
            <w:hideMark/>
          </w:tcPr>
          <w:p w14:paraId="4C5ACA7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83.55</w:t>
            </w:r>
          </w:p>
        </w:tc>
        <w:tc>
          <w:tcPr>
            <w:tcW w:w="1784" w:type="dxa"/>
            <w:tcBorders>
              <w:top w:val="nil"/>
              <w:left w:val="nil"/>
              <w:bottom w:val="single" w:sz="4" w:space="0" w:color="auto"/>
              <w:right w:val="single" w:sz="4" w:space="0" w:color="auto"/>
            </w:tcBorders>
            <w:shd w:val="clear" w:color="000000" w:fill="BFBFBF"/>
            <w:noWrap/>
            <w:hideMark/>
          </w:tcPr>
          <w:p w14:paraId="52154A2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544" w:type="dxa"/>
            <w:tcBorders>
              <w:top w:val="nil"/>
              <w:left w:val="nil"/>
              <w:bottom w:val="single" w:sz="4" w:space="0" w:color="auto"/>
              <w:right w:val="single" w:sz="4" w:space="0" w:color="auto"/>
            </w:tcBorders>
            <w:shd w:val="clear" w:color="000000" w:fill="BFBFBF"/>
            <w:noWrap/>
            <w:hideMark/>
          </w:tcPr>
          <w:p w14:paraId="15C9E89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KU302801:102200-102431</w:t>
            </w:r>
          </w:p>
        </w:tc>
        <w:tc>
          <w:tcPr>
            <w:tcW w:w="6002" w:type="dxa"/>
            <w:tcBorders>
              <w:top w:val="nil"/>
              <w:left w:val="nil"/>
              <w:bottom w:val="single" w:sz="4" w:space="0" w:color="auto"/>
              <w:right w:val="single" w:sz="4" w:space="0" w:color="auto"/>
            </w:tcBorders>
            <w:shd w:val="clear" w:color="000000" w:fill="BFBFBF"/>
            <w:hideMark/>
          </w:tcPr>
          <w:p w14:paraId="7DEC0A4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efflux protein expressed in staphylococci that confers resistance to streptogramin A antibiotics and related compounds. It is associated with plasmid DNA.</w:t>
            </w:r>
          </w:p>
        </w:tc>
      </w:tr>
    </w:tbl>
    <w:p w14:paraId="4C55E0F9" w14:textId="6E6FE2A5" w:rsidR="00BE1332" w:rsidRPr="00081BB7" w:rsidRDefault="00B111FC" w:rsidP="005E0454">
      <w:pPr>
        <w:rPr>
          <w:rFonts w:ascii="Times New Roman" w:hAnsi="Times New Roman" w:cs="Times New Roman"/>
          <w:sz w:val="24"/>
          <w:szCs w:val="24"/>
        </w:rPr>
      </w:pPr>
      <w:r>
        <w:fldChar w:fldCharType="end"/>
      </w:r>
    </w:p>
    <w:sectPr w:rsidR="00BE1332" w:rsidRPr="00081BB7" w:rsidSect="005E0454">
      <w:footerReference w:type="default" r:id="rId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3EC2" w14:textId="77777777" w:rsidR="00D75EFD" w:rsidRDefault="00D75EFD">
      <w:pPr>
        <w:spacing w:after="0" w:line="240" w:lineRule="auto"/>
      </w:pPr>
      <w:r>
        <w:separator/>
      </w:r>
    </w:p>
  </w:endnote>
  <w:endnote w:type="continuationSeparator" w:id="0">
    <w:p w14:paraId="12AB0412" w14:textId="77777777" w:rsidR="00D75EFD" w:rsidRDefault="00D7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095406"/>
      <w:docPartObj>
        <w:docPartGallery w:val="Page Numbers (Bottom of Page)"/>
        <w:docPartUnique/>
      </w:docPartObj>
    </w:sdtPr>
    <w:sdtEndPr>
      <w:rPr>
        <w:noProof/>
      </w:rPr>
    </w:sdtEndPr>
    <w:sdtContent>
      <w:p w14:paraId="235E7FAC" w14:textId="77777777" w:rsidR="00D75EFD" w:rsidRDefault="00D75EFD">
        <w:pPr>
          <w:pStyle w:val="Footer"/>
        </w:pPr>
        <w:r>
          <w:fldChar w:fldCharType="begin"/>
        </w:r>
        <w:r>
          <w:instrText xml:space="preserve"> PAGE   \* MERGEFORMAT </w:instrText>
        </w:r>
        <w:r>
          <w:fldChar w:fldCharType="separate"/>
        </w:r>
        <w:r>
          <w:rPr>
            <w:noProof/>
          </w:rPr>
          <w:t>31</w:t>
        </w:r>
        <w:r>
          <w:rPr>
            <w:noProof/>
          </w:rPr>
          <w:fldChar w:fldCharType="end"/>
        </w:r>
      </w:p>
    </w:sdtContent>
  </w:sdt>
  <w:p w14:paraId="7B54A3DA" w14:textId="77777777" w:rsidR="00D75EFD" w:rsidRDefault="00D7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DAF0" w14:textId="77777777" w:rsidR="00D75EFD" w:rsidRDefault="00D75EFD">
      <w:pPr>
        <w:spacing w:after="0" w:line="240" w:lineRule="auto"/>
      </w:pPr>
      <w:r>
        <w:separator/>
      </w:r>
    </w:p>
  </w:footnote>
  <w:footnote w:type="continuationSeparator" w:id="0">
    <w:p w14:paraId="606D8F8A" w14:textId="77777777" w:rsidR="00D75EFD" w:rsidRDefault="00D75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25E92"/>
    <w:multiLevelType w:val="hybridMultilevel"/>
    <w:tmpl w:val="EA9E4864"/>
    <w:lvl w:ilvl="0" w:tplc="844496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s>
  <w:rsids>
    <w:rsidRoot w:val="00B111FC"/>
    <w:rsid w:val="00011AA1"/>
    <w:rsid w:val="00081BB7"/>
    <w:rsid w:val="0010011C"/>
    <w:rsid w:val="00184986"/>
    <w:rsid w:val="001B76C3"/>
    <w:rsid w:val="00226DAC"/>
    <w:rsid w:val="002F0B57"/>
    <w:rsid w:val="00406241"/>
    <w:rsid w:val="00494559"/>
    <w:rsid w:val="004F25D6"/>
    <w:rsid w:val="00502075"/>
    <w:rsid w:val="005546DD"/>
    <w:rsid w:val="005E0454"/>
    <w:rsid w:val="006F57A1"/>
    <w:rsid w:val="007120AE"/>
    <w:rsid w:val="007348B1"/>
    <w:rsid w:val="00761C63"/>
    <w:rsid w:val="00790CBC"/>
    <w:rsid w:val="00916D51"/>
    <w:rsid w:val="009C6CDF"/>
    <w:rsid w:val="00A4543D"/>
    <w:rsid w:val="00B111FC"/>
    <w:rsid w:val="00BE1332"/>
    <w:rsid w:val="00C72F54"/>
    <w:rsid w:val="00C80479"/>
    <w:rsid w:val="00D75EFD"/>
    <w:rsid w:val="00DF4733"/>
    <w:rsid w:val="00E906BD"/>
    <w:rsid w:val="00EC44C1"/>
    <w:rsid w:val="00FB429F"/>
    <w:rsid w:val="00FF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722"/>
  <w15:chartTrackingRefBased/>
  <w15:docId w15:val="{62B6FC00-D29C-45C2-95C3-97FE08B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1FC"/>
  </w:style>
  <w:style w:type="paragraph" w:styleId="Heading1">
    <w:name w:val="heading 1"/>
    <w:basedOn w:val="Normal"/>
    <w:link w:val="Heading1Char"/>
    <w:uiPriority w:val="9"/>
    <w:qFormat/>
    <w:rsid w:val="00B11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1FC"/>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111FC"/>
    <w:rPr>
      <w:sz w:val="16"/>
      <w:szCs w:val="16"/>
    </w:rPr>
  </w:style>
  <w:style w:type="paragraph" w:styleId="CommentText">
    <w:name w:val="annotation text"/>
    <w:basedOn w:val="Normal"/>
    <w:link w:val="CommentTextChar"/>
    <w:uiPriority w:val="99"/>
    <w:unhideWhenUsed/>
    <w:rsid w:val="00B111FC"/>
    <w:pPr>
      <w:spacing w:line="240" w:lineRule="auto"/>
    </w:pPr>
    <w:rPr>
      <w:sz w:val="20"/>
      <w:szCs w:val="20"/>
    </w:rPr>
  </w:style>
  <w:style w:type="character" w:customStyle="1" w:styleId="CommentTextChar">
    <w:name w:val="Comment Text Char"/>
    <w:basedOn w:val="DefaultParagraphFont"/>
    <w:link w:val="CommentText"/>
    <w:uiPriority w:val="99"/>
    <w:rsid w:val="00B111FC"/>
    <w:rPr>
      <w:sz w:val="20"/>
      <w:szCs w:val="20"/>
    </w:rPr>
  </w:style>
  <w:style w:type="table" w:styleId="TableGrid">
    <w:name w:val="Table Grid"/>
    <w:basedOn w:val="TableNormal"/>
    <w:uiPriority w:val="39"/>
    <w:rsid w:val="00B1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B111FC"/>
  </w:style>
  <w:style w:type="paragraph" w:styleId="BalloonText">
    <w:name w:val="Balloon Text"/>
    <w:basedOn w:val="Normal"/>
    <w:link w:val="BalloonTextChar"/>
    <w:uiPriority w:val="99"/>
    <w:semiHidden/>
    <w:unhideWhenUsed/>
    <w:rsid w:val="00B11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FC"/>
    <w:rPr>
      <w:rFonts w:ascii="Segoe UI" w:hAnsi="Segoe UI" w:cs="Segoe UI"/>
      <w:sz w:val="18"/>
      <w:szCs w:val="18"/>
    </w:rPr>
  </w:style>
  <w:style w:type="paragraph" w:customStyle="1" w:styleId="xl70">
    <w:name w:val="xl70"/>
    <w:basedOn w:val="Normal"/>
    <w:rsid w:val="00B111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sz w:val="18"/>
      <w:szCs w:val="18"/>
      <w:lang w:eastAsia="en-GB"/>
    </w:rPr>
  </w:style>
  <w:style w:type="paragraph" w:styleId="ListParagraph">
    <w:name w:val="List Paragraph"/>
    <w:basedOn w:val="Normal"/>
    <w:uiPriority w:val="34"/>
    <w:qFormat/>
    <w:rsid w:val="00B111FC"/>
    <w:pPr>
      <w:ind w:left="720"/>
      <w:contextualSpacing/>
    </w:pPr>
  </w:style>
  <w:style w:type="character" w:styleId="Hyperlink">
    <w:name w:val="Hyperlink"/>
    <w:basedOn w:val="DefaultParagraphFont"/>
    <w:uiPriority w:val="99"/>
    <w:unhideWhenUsed/>
    <w:rsid w:val="00B111FC"/>
    <w:rPr>
      <w:color w:val="0563C1" w:themeColor="hyperlink"/>
      <w:u w:val="single"/>
    </w:rPr>
  </w:style>
  <w:style w:type="character" w:customStyle="1" w:styleId="UnresolvedMention1">
    <w:name w:val="Unresolved Mention1"/>
    <w:basedOn w:val="DefaultParagraphFont"/>
    <w:uiPriority w:val="99"/>
    <w:semiHidden/>
    <w:unhideWhenUsed/>
    <w:rsid w:val="00B111F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111FC"/>
    <w:rPr>
      <w:b/>
      <w:bCs/>
    </w:rPr>
  </w:style>
  <w:style w:type="character" w:customStyle="1" w:styleId="CommentSubjectChar">
    <w:name w:val="Comment Subject Char"/>
    <w:basedOn w:val="CommentTextChar"/>
    <w:link w:val="CommentSubject"/>
    <w:uiPriority w:val="99"/>
    <w:semiHidden/>
    <w:rsid w:val="00B111FC"/>
    <w:rPr>
      <w:b/>
      <w:bCs/>
      <w:sz w:val="20"/>
      <w:szCs w:val="20"/>
    </w:rPr>
  </w:style>
  <w:style w:type="paragraph" w:styleId="Header">
    <w:name w:val="header"/>
    <w:basedOn w:val="Normal"/>
    <w:link w:val="HeaderChar"/>
    <w:uiPriority w:val="99"/>
    <w:unhideWhenUsed/>
    <w:rsid w:val="00B1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FC"/>
  </w:style>
  <w:style w:type="paragraph" w:styleId="Footer">
    <w:name w:val="footer"/>
    <w:basedOn w:val="Normal"/>
    <w:link w:val="FooterChar"/>
    <w:uiPriority w:val="99"/>
    <w:unhideWhenUsed/>
    <w:rsid w:val="00B1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Michiel</dc:creator>
  <cp:keywords/>
  <dc:description/>
  <cp:lastModifiedBy>Vos, Michiel</cp:lastModifiedBy>
  <cp:revision>16</cp:revision>
  <dcterms:created xsi:type="dcterms:W3CDTF">2018-05-20T11:51:00Z</dcterms:created>
  <dcterms:modified xsi:type="dcterms:W3CDTF">2018-09-27T14:41:00Z</dcterms:modified>
</cp:coreProperties>
</file>