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742F" w14:textId="40975A3D" w:rsidR="005335A6" w:rsidRPr="001A3A7E" w:rsidRDefault="00100FD9" w:rsidP="00742939">
      <w:pPr>
        <w:jc w:val="both"/>
        <w:rPr>
          <w:rFonts w:ascii="Arial" w:hAnsi="Arial" w:cs="Arial"/>
          <w:b/>
        </w:rPr>
      </w:pPr>
      <w:r w:rsidRPr="001A3A7E">
        <w:rPr>
          <w:rFonts w:ascii="Arial" w:hAnsi="Arial" w:cs="Arial"/>
          <w:b/>
        </w:rPr>
        <w:t>Supplementary</w:t>
      </w:r>
      <w:r w:rsidR="0023402D" w:rsidRPr="001A3A7E">
        <w:rPr>
          <w:rFonts w:ascii="Arial" w:hAnsi="Arial" w:cs="Arial"/>
          <w:b/>
        </w:rPr>
        <w:t xml:space="preserve"> </w:t>
      </w:r>
      <w:r w:rsidR="00EA708F" w:rsidRPr="001A3A7E">
        <w:rPr>
          <w:rFonts w:ascii="Arial" w:hAnsi="Arial" w:cs="Arial"/>
          <w:b/>
        </w:rPr>
        <w:t>Analysis</w:t>
      </w:r>
      <w:r w:rsidR="0023402D" w:rsidRPr="001A3A7E">
        <w:rPr>
          <w:rFonts w:ascii="Arial" w:hAnsi="Arial" w:cs="Arial"/>
          <w:b/>
        </w:rPr>
        <w:t xml:space="preserve"> </w:t>
      </w:r>
    </w:p>
    <w:p w14:paraId="6D196BE4" w14:textId="77777777" w:rsidR="0023402D" w:rsidRPr="001A3A7E" w:rsidRDefault="0023402D" w:rsidP="00742939">
      <w:pPr>
        <w:jc w:val="both"/>
        <w:rPr>
          <w:rFonts w:ascii="Arial" w:hAnsi="Arial" w:cs="Arial"/>
          <w:b/>
        </w:rPr>
      </w:pPr>
    </w:p>
    <w:p w14:paraId="3C7592DD" w14:textId="28778B89" w:rsidR="0023402D" w:rsidRPr="001A3A7E" w:rsidRDefault="00CA3872" w:rsidP="00742939">
      <w:pPr>
        <w:jc w:val="both"/>
        <w:rPr>
          <w:rFonts w:ascii="Arial" w:hAnsi="Arial" w:cs="Arial"/>
          <w:b/>
        </w:rPr>
      </w:pPr>
      <w:r w:rsidRPr="001A3A7E">
        <w:rPr>
          <w:rFonts w:ascii="Arial" w:hAnsi="Arial" w:cs="Arial"/>
          <w:b/>
        </w:rPr>
        <w:t>Multivariate analysis</w:t>
      </w:r>
    </w:p>
    <w:p w14:paraId="2FFE9504" w14:textId="77777777" w:rsidR="00100FD9" w:rsidRPr="001A3A7E" w:rsidRDefault="00100FD9" w:rsidP="00742939">
      <w:pPr>
        <w:jc w:val="both"/>
        <w:rPr>
          <w:rFonts w:ascii="Arial" w:hAnsi="Arial" w:cs="Arial"/>
        </w:rPr>
      </w:pPr>
    </w:p>
    <w:p w14:paraId="28B42E2C" w14:textId="0C208725" w:rsidR="00100FD9" w:rsidRPr="001A3A7E" w:rsidRDefault="00100FD9" w:rsidP="00742939">
      <w:pPr>
        <w:jc w:val="both"/>
        <w:rPr>
          <w:rFonts w:ascii="Arial" w:hAnsi="Arial" w:cs="Arial"/>
          <w:b/>
        </w:rPr>
      </w:pPr>
      <w:r w:rsidRPr="001A3A7E">
        <w:rPr>
          <w:rFonts w:ascii="Arial" w:hAnsi="Arial" w:cs="Arial"/>
          <w:b/>
        </w:rPr>
        <w:t>Material and Methods</w:t>
      </w:r>
    </w:p>
    <w:p w14:paraId="76E84AB6" w14:textId="77777777" w:rsidR="00BA14D5" w:rsidRPr="001A3A7E" w:rsidRDefault="00BA14D5" w:rsidP="00742939">
      <w:pPr>
        <w:jc w:val="both"/>
        <w:rPr>
          <w:rFonts w:ascii="Arial" w:hAnsi="Arial" w:cs="Arial"/>
          <w:b/>
        </w:rPr>
      </w:pPr>
    </w:p>
    <w:p w14:paraId="10040DBC" w14:textId="77777777" w:rsidR="00D06355" w:rsidRPr="00D06355" w:rsidRDefault="00D06355" w:rsidP="00D06355">
      <w:pPr>
        <w:spacing w:line="480" w:lineRule="auto"/>
        <w:jc w:val="both"/>
        <w:rPr>
          <w:rFonts w:ascii="Arial" w:hAnsi="Arial" w:cs="Arial"/>
        </w:rPr>
      </w:pPr>
      <w:r w:rsidRPr="00D06355">
        <w:rPr>
          <w:rFonts w:ascii="Arial" w:hAnsi="Arial" w:cs="Arial"/>
        </w:rPr>
        <w:t xml:space="preserve">To test the evolutionary process thorough the dimensions of niche space in the </w:t>
      </w:r>
      <w:proofErr w:type="spellStart"/>
      <w:r w:rsidRPr="00D06355">
        <w:rPr>
          <w:rFonts w:ascii="Arial" w:hAnsi="Arial" w:cs="Arial"/>
          <w:i/>
        </w:rPr>
        <w:t>Sceloporus</w:t>
      </w:r>
      <w:proofErr w:type="spellEnd"/>
      <w:r w:rsidRPr="00D06355">
        <w:rPr>
          <w:rFonts w:ascii="Arial" w:hAnsi="Arial" w:cs="Arial"/>
          <w:i/>
        </w:rPr>
        <w:t xml:space="preserve"> torquatus </w:t>
      </w:r>
      <w:r w:rsidRPr="00D06355">
        <w:rPr>
          <w:rFonts w:ascii="Arial" w:hAnsi="Arial" w:cs="Arial"/>
        </w:rPr>
        <w:t xml:space="preserve">group, we perform </w:t>
      </w:r>
      <w:proofErr w:type="gramStart"/>
      <w:r w:rsidRPr="00D06355">
        <w:rPr>
          <w:rFonts w:ascii="Arial" w:hAnsi="Arial" w:cs="Arial"/>
        </w:rPr>
        <w:t>a multivariate analyses</w:t>
      </w:r>
      <w:proofErr w:type="gramEnd"/>
      <w:r w:rsidRPr="00D06355">
        <w:rPr>
          <w:rFonts w:ascii="Arial" w:hAnsi="Arial" w:cs="Arial"/>
        </w:rPr>
        <w:t xml:space="preserve"> in a phylogenetic context. We used </w:t>
      </w:r>
      <w:proofErr w:type="spellStart"/>
      <w:r w:rsidRPr="00D06355">
        <w:rPr>
          <w:rFonts w:ascii="Arial" w:hAnsi="Arial" w:cs="Arial"/>
        </w:rPr>
        <w:t>bioclim</w:t>
      </w:r>
      <w:proofErr w:type="spellEnd"/>
      <w:r w:rsidRPr="00D06355">
        <w:rPr>
          <w:rFonts w:ascii="Arial" w:hAnsi="Arial" w:cs="Arial"/>
        </w:rPr>
        <w:t xml:space="preserve"> layers, monthly and annual maximum and minimum temperature and precipitation levels available from the </w:t>
      </w:r>
      <w:proofErr w:type="spellStart"/>
      <w:r w:rsidRPr="00D06355">
        <w:rPr>
          <w:rFonts w:ascii="Arial" w:hAnsi="Arial" w:cs="Arial"/>
        </w:rPr>
        <w:t>WorldClim</w:t>
      </w:r>
      <w:proofErr w:type="spellEnd"/>
      <w:r w:rsidRPr="00D06355">
        <w:rPr>
          <w:rFonts w:ascii="Arial" w:hAnsi="Arial" w:cs="Arial"/>
        </w:rPr>
        <w:t xml:space="preserve"> database 1.4 (http://www. </w:t>
      </w:r>
      <w:proofErr w:type="spellStart"/>
      <w:r w:rsidRPr="00D06355">
        <w:rPr>
          <w:rFonts w:ascii="Arial" w:hAnsi="Arial" w:cs="Arial"/>
        </w:rPr>
        <w:t>worldclim.org</w:t>
      </w:r>
      <w:proofErr w:type="spellEnd"/>
      <w:r w:rsidRPr="00D06355">
        <w:rPr>
          <w:rFonts w:ascii="Arial" w:hAnsi="Arial" w:cs="Arial"/>
        </w:rPr>
        <w:t>), monthly and annual potential evapotranspiration (PET) and aridity data available from http://</w:t>
      </w:r>
      <w:proofErr w:type="spellStart"/>
      <w:r w:rsidRPr="00D06355">
        <w:rPr>
          <w:rFonts w:ascii="Arial" w:hAnsi="Arial" w:cs="Arial"/>
        </w:rPr>
        <w:t>www.cgiar-csi.org</w:t>
      </w:r>
      <w:proofErr w:type="spellEnd"/>
      <w:r w:rsidRPr="00D06355">
        <w:rPr>
          <w:rFonts w:ascii="Arial" w:hAnsi="Arial" w:cs="Arial"/>
        </w:rPr>
        <w:t>/data/global-aridity-and-pet-database (</w:t>
      </w:r>
      <w:proofErr w:type="spellStart"/>
      <w:r w:rsidRPr="00D06355">
        <w:rPr>
          <w:rFonts w:ascii="Arial" w:hAnsi="Arial" w:cs="Arial"/>
        </w:rPr>
        <w:t>Zomer</w:t>
      </w:r>
      <w:proofErr w:type="spellEnd"/>
      <w:r w:rsidRPr="00D06355">
        <w:rPr>
          <w:rFonts w:ascii="Arial" w:hAnsi="Arial" w:cs="Arial"/>
        </w:rPr>
        <w:t xml:space="preserve"> </w:t>
      </w:r>
      <w:r w:rsidRPr="00D06355">
        <w:rPr>
          <w:rFonts w:ascii="Arial" w:hAnsi="Arial" w:cs="Arial"/>
          <w:i/>
        </w:rPr>
        <w:t>et al</w:t>
      </w:r>
      <w:r w:rsidRPr="00D06355">
        <w:rPr>
          <w:rFonts w:ascii="Arial" w:hAnsi="Arial" w:cs="Arial"/>
        </w:rPr>
        <w:t xml:space="preserve">., 2008). All layers were downloaded at a 30 arc second resolution and clipped to the general species group distribution. In addition, we used occurrence data for all species of the </w:t>
      </w:r>
      <w:proofErr w:type="spellStart"/>
      <w:r w:rsidRPr="00D06355">
        <w:rPr>
          <w:rFonts w:ascii="Arial" w:hAnsi="Arial" w:cs="Arial"/>
          <w:i/>
        </w:rPr>
        <w:t>Sceloporus</w:t>
      </w:r>
      <w:proofErr w:type="spellEnd"/>
      <w:r w:rsidRPr="00D06355">
        <w:rPr>
          <w:rFonts w:ascii="Arial" w:hAnsi="Arial" w:cs="Arial"/>
          <w:i/>
        </w:rPr>
        <w:t xml:space="preserve"> torquatus</w:t>
      </w:r>
      <w:r w:rsidRPr="00D06355">
        <w:rPr>
          <w:rFonts w:ascii="Arial" w:hAnsi="Arial" w:cs="Arial"/>
        </w:rPr>
        <w:t xml:space="preserve"> group after removing redundant occurrence points and pruning the database to allow only one record for each cell of the grid (30 arc seconds). We extracted bioclimatic values for each collecting point, transformed the data into z-scores, and then used a Principal Component Analyses (PCA to reduce the dimensionality of the data using a correlative matrix. We retained PCs using the broken-stick method, and used the resulting loadings and scores to explore the tempo and mode of niche evolution in the </w:t>
      </w:r>
      <w:r w:rsidRPr="00D06355">
        <w:rPr>
          <w:rFonts w:ascii="Arial" w:hAnsi="Arial" w:cs="Arial"/>
          <w:i/>
        </w:rPr>
        <w:t>S. torquatus</w:t>
      </w:r>
      <w:r w:rsidRPr="00D06355">
        <w:rPr>
          <w:rFonts w:ascii="Arial" w:hAnsi="Arial" w:cs="Arial"/>
        </w:rPr>
        <w:t xml:space="preserve"> group. We assessed the evolutionary mode of PCs fitting the following models: (1) Brownian motion (BM)</w:t>
      </w:r>
      <w:proofErr w:type="gramStart"/>
      <w:r w:rsidRPr="00D06355">
        <w:rPr>
          <w:rFonts w:ascii="Arial" w:hAnsi="Arial" w:cs="Arial"/>
        </w:rPr>
        <w:t>;</w:t>
      </w:r>
      <w:proofErr w:type="gramEnd"/>
      <w:r w:rsidRPr="00D06355">
        <w:rPr>
          <w:rFonts w:ascii="Arial" w:hAnsi="Arial" w:cs="Arial"/>
        </w:rPr>
        <w:t xml:space="preserve"> (2) Ornstein-</w:t>
      </w:r>
      <w:proofErr w:type="spellStart"/>
      <w:r w:rsidRPr="00D06355">
        <w:rPr>
          <w:rFonts w:ascii="Arial" w:hAnsi="Arial" w:cs="Arial"/>
        </w:rPr>
        <w:t>Uhlenbeck</w:t>
      </w:r>
      <w:proofErr w:type="spellEnd"/>
      <w:r w:rsidRPr="00D06355">
        <w:rPr>
          <w:rFonts w:ascii="Arial" w:hAnsi="Arial" w:cs="Arial"/>
        </w:rPr>
        <w:t xml:space="preserve"> (OU) (Butler and King 2004), (3) Early burst (EB), and (4) Pagel’s delta (δ) (</w:t>
      </w:r>
      <w:proofErr w:type="spellStart"/>
      <w:r w:rsidRPr="00D06355">
        <w:rPr>
          <w:rFonts w:ascii="Arial" w:hAnsi="Arial" w:cs="Arial"/>
        </w:rPr>
        <w:t>Pagel</w:t>
      </w:r>
      <w:proofErr w:type="spellEnd"/>
      <w:r w:rsidRPr="00D06355">
        <w:rPr>
          <w:rFonts w:ascii="Arial" w:hAnsi="Arial" w:cs="Arial"/>
        </w:rPr>
        <w:t xml:space="preserve">, 1999). A best fitting model of evolution was identified by means of log likelihood and </w:t>
      </w:r>
      <w:proofErr w:type="spellStart"/>
      <w:r w:rsidRPr="00D06355">
        <w:rPr>
          <w:rFonts w:ascii="Arial" w:hAnsi="Arial" w:cs="Arial"/>
        </w:rPr>
        <w:t>AICc</w:t>
      </w:r>
      <w:proofErr w:type="spellEnd"/>
      <w:r w:rsidRPr="00D06355">
        <w:rPr>
          <w:rFonts w:ascii="Arial" w:hAnsi="Arial" w:cs="Arial"/>
        </w:rPr>
        <w:t xml:space="preserve">. PCs scores were plotted along the phylogeny to assess the evolution of climatic niches. Moreover, we tested the phylogenetic signal (PS) for each PC by calculating </w:t>
      </w:r>
      <w:proofErr w:type="spellStart"/>
      <w:r w:rsidRPr="00D06355">
        <w:rPr>
          <w:rFonts w:ascii="Arial" w:hAnsi="Arial" w:cs="Arial"/>
        </w:rPr>
        <w:t>Blomberg’s</w:t>
      </w:r>
      <w:proofErr w:type="spellEnd"/>
      <w:r w:rsidRPr="00D06355">
        <w:rPr>
          <w:rFonts w:ascii="Arial" w:hAnsi="Arial" w:cs="Arial"/>
        </w:rPr>
        <w:t xml:space="preserve"> K (K) (</w:t>
      </w:r>
      <w:proofErr w:type="spellStart"/>
      <w:r w:rsidRPr="00D06355">
        <w:rPr>
          <w:rFonts w:ascii="Arial" w:hAnsi="Arial" w:cs="Arial"/>
        </w:rPr>
        <w:t>Blomberg</w:t>
      </w:r>
      <w:proofErr w:type="spellEnd"/>
      <w:r w:rsidRPr="00D06355">
        <w:rPr>
          <w:rFonts w:ascii="Arial" w:hAnsi="Arial" w:cs="Arial"/>
        </w:rPr>
        <w:t xml:space="preserve"> </w:t>
      </w:r>
      <w:r w:rsidRPr="00D06355">
        <w:rPr>
          <w:rFonts w:ascii="Arial" w:hAnsi="Arial" w:cs="Arial"/>
          <w:i/>
        </w:rPr>
        <w:t>et al</w:t>
      </w:r>
      <w:r w:rsidRPr="00D06355">
        <w:rPr>
          <w:rFonts w:ascii="Arial" w:hAnsi="Arial" w:cs="Arial"/>
        </w:rPr>
        <w:t>., 2003) with 1000 simulations and Pagel’s lambda (λ) (</w:t>
      </w:r>
      <w:proofErr w:type="spellStart"/>
      <w:r w:rsidRPr="00D06355">
        <w:rPr>
          <w:rFonts w:ascii="Arial" w:hAnsi="Arial" w:cs="Arial"/>
        </w:rPr>
        <w:t>Pagel</w:t>
      </w:r>
      <w:proofErr w:type="spellEnd"/>
      <w:r w:rsidRPr="00D06355">
        <w:rPr>
          <w:rFonts w:ascii="Arial" w:hAnsi="Arial" w:cs="Arial"/>
        </w:rPr>
        <w:t>, 1999) using maximum likelihood. All analyses were performed with R. Additionally, we used raster libraries (</w:t>
      </w:r>
      <w:proofErr w:type="spellStart"/>
      <w:r w:rsidRPr="00D06355">
        <w:rPr>
          <w:rFonts w:ascii="Arial" w:hAnsi="Arial" w:cs="Arial"/>
        </w:rPr>
        <w:t>Hijmans</w:t>
      </w:r>
      <w:proofErr w:type="spellEnd"/>
      <w:r w:rsidRPr="00D06355">
        <w:rPr>
          <w:rFonts w:ascii="Arial" w:hAnsi="Arial" w:cs="Arial"/>
        </w:rPr>
        <w:t xml:space="preserve">, 2017) for the </w:t>
      </w:r>
      <w:r w:rsidRPr="00D06355">
        <w:rPr>
          <w:rFonts w:ascii="Arial" w:hAnsi="Arial" w:cs="Arial"/>
        </w:rPr>
        <w:lastRenderedPageBreak/>
        <w:t xml:space="preserve">extraction of climatic information; vegan, </w:t>
      </w:r>
      <w:proofErr w:type="spellStart"/>
      <w:r w:rsidRPr="00D06355">
        <w:rPr>
          <w:rFonts w:ascii="Arial" w:hAnsi="Arial" w:cs="Arial"/>
        </w:rPr>
        <w:t>ggplot2</w:t>
      </w:r>
      <w:proofErr w:type="spellEnd"/>
      <w:r w:rsidRPr="00D06355">
        <w:rPr>
          <w:rFonts w:ascii="Arial" w:hAnsi="Arial" w:cs="Arial"/>
        </w:rPr>
        <w:t xml:space="preserve">, </w:t>
      </w:r>
      <w:proofErr w:type="spellStart"/>
      <w:r w:rsidRPr="00D06355">
        <w:rPr>
          <w:rFonts w:ascii="Arial" w:hAnsi="Arial" w:cs="Arial"/>
        </w:rPr>
        <w:t>ggfortify</w:t>
      </w:r>
      <w:proofErr w:type="spellEnd"/>
      <w:r w:rsidRPr="00D06355">
        <w:rPr>
          <w:rFonts w:ascii="Arial" w:hAnsi="Arial" w:cs="Arial"/>
        </w:rPr>
        <w:t xml:space="preserve">, and cluster libraries were used for calculating Z-scores, PCA, and broken stick analyses, while </w:t>
      </w:r>
      <w:proofErr w:type="spellStart"/>
      <w:r w:rsidRPr="00D06355">
        <w:rPr>
          <w:rFonts w:ascii="Arial" w:hAnsi="Arial" w:cs="Arial"/>
        </w:rPr>
        <w:t>geiger</w:t>
      </w:r>
      <w:proofErr w:type="spellEnd"/>
      <w:r w:rsidRPr="00D06355">
        <w:rPr>
          <w:rFonts w:ascii="Arial" w:hAnsi="Arial" w:cs="Arial"/>
        </w:rPr>
        <w:t xml:space="preserve"> (Harmon </w:t>
      </w:r>
      <w:r w:rsidRPr="00D06355">
        <w:rPr>
          <w:rFonts w:ascii="Arial" w:hAnsi="Arial" w:cs="Arial"/>
          <w:i/>
        </w:rPr>
        <w:t>et al</w:t>
      </w:r>
      <w:r w:rsidRPr="00D06355">
        <w:rPr>
          <w:rFonts w:ascii="Arial" w:hAnsi="Arial" w:cs="Arial"/>
        </w:rPr>
        <w:t xml:space="preserve">., 2008) and </w:t>
      </w:r>
      <w:proofErr w:type="spellStart"/>
      <w:r w:rsidRPr="00D06355">
        <w:rPr>
          <w:rFonts w:ascii="Arial" w:hAnsi="Arial" w:cs="Arial"/>
        </w:rPr>
        <w:t>phytools</w:t>
      </w:r>
      <w:proofErr w:type="spellEnd"/>
      <w:r w:rsidRPr="00D06355">
        <w:rPr>
          <w:rFonts w:ascii="Arial" w:hAnsi="Arial" w:cs="Arial"/>
        </w:rPr>
        <w:t xml:space="preserve"> (Revell, 2012) libraries were used for all phylogenetic analyses. Furthermore, we conducted a preliminary PCA with all the layers and determined that only some </w:t>
      </w:r>
      <w:proofErr w:type="spellStart"/>
      <w:r w:rsidRPr="00D06355">
        <w:rPr>
          <w:rFonts w:ascii="Arial" w:hAnsi="Arial" w:cs="Arial"/>
        </w:rPr>
        <w:t>bioclim</w:t>
      </w:r>
      <w:proofErr w:type="spellEnd"/>
      <w:r w:rsidRPr="00D06355">
        <w:rPr>
          <w:rFonts w:ascii="Arial" w:hAnsi="Arial" w:cs="Arial"/>
        </w:rPr>
        <w:t xml:space="preserve"> layers and Average Potential Evapotranspiration in May (PET5), Average Precipitation in May (</w:t>
      </w:r>
      <w:proofErr w:type="spellStart"/>
      <w:r w:rsidRPr="00D06355">
        <w:rPr>
          <w:rFonts w:ascii="Arial" w:hAnsi="Arial" w:cs="Arial"/>
        </w:rPr>
        <w:t>Prec5</w:t>
      </w:r>
      <w:proofErr w:type="spellEnd"/>
      <w:r w:rsidRPr="00D06355">
        <w:rPr>
          <w:rFonts w:ascii="Arial" w:hAnsi="Arial" w:cs="Arial"/>
        </w:rPr>
        <w:t>), Average Precipitation in October (</w:t>
      </w:r>
      <w:proofErr w:type="spellStart"/>
      <w:r w:rsidRPr="00D06355">
        <w:rPr>
          <w:rFonts w:ascii="Arial" w:hAnsi="Arial" w:cs="Arial"/>
        </w:rPr>
        <w:t>Prec10</w:t>
      </w:r>
      <w:proofErr w:type="spellEnd"/>
      <w:r w:rsidRPr="00D06355">
        <w:rPr>
          <w:rFonts w:ascii="Arial" w:hAnsi="Arial" w:cs="Arial"/>
        </w:rPr>
        <w:t xml:space="preserve">), and Average Maximum Temperature in January (Tmax1) should be retained, as low loadings were produced for the remaining bioclimatic layers. However, in order to compare with other layers, we decided to use the entire </w:t>
      </w:r>
      <w:proofErr w:type="spellStart"/>
      <w:r w:rsidRPr="00D06355">
        <w:rPr>
          <w:rFonts w:ascii="Arial" w:hAnsi="Arial" w:cs="Arial"/>
        </w:rPr>
        <w:t>bioclim</w:t>
      </w:r>
      <w:proofErr w:type="spellEnd"/>
      <w:r w:rsidRPr="00D06355">
        <w:rPr>
          <w:rFonts w:ascii="Arial" w:hAnsi="Arial" w:cs="Arial"/>
        </w:rPr>
        <w:t xml:space="preserve"> layers from </w:t>
      </w:r>
      <w:proofErr w:type="spellStart"/>
      <w:r w:rsidRPr="00D06355">
        <w:rPr>
          <w:rFonts w:ascii="Arial" w:hAnsi="Arial" w:cs="Arial"/>
        </w:rPr>
        <w:t>WorldClim</w:t>
      </w:r>
      <w:proofErr w:type="spellEnd"/>
      <w:r w:rsidRPr="00D06355">
        <w:rPr>
          <w:rFonts w:ascii="Arial" w:hAnsi="Arial" w:cs="Arial"/>
        </w:rPr>
        <w:t xml:space="preserve"> and the four additional layers. Nevertheless, results with only </w:t>
      </w:r>
      <w:proofErr w:type="spellStart"/>
      <w:r w:rsidRPr="00D06355">
        <w:rPr>
          <w:rFonts w:ascii="Arial" w:hAnsi="Arial" w:cs="Arial"/>
        </w:rPr>
        <w:t>bioclim</w:t>
      </w:r>
      <w:proofErr w:type="spellEnd"/>
      <w:r w:rsidRPr="00D06355">
        <w:rPr>
          <w:rFonts w:ascii="Arial" w:hAnsi="Arial" w:cs="Arial"/>
        </w:rPr>
        <w:t xml:space="preserve"> layers were very similar to the analyses reported here. </w:t>
      </w:r>
    </w:p>
    <w:p w14:paraId="068FB1F4" w14:textId="77777777" w:rsidR="00D06355" w:rsidRPr="00D06355" w:rsidRDefault="00D06355" w:rsidP="00D06355">
      <w:pPr>
        <w:spacing w:line="480" w:lineRule="auto"/>
        <w:jc w:val="both"/>
        <w:rPr>
          <w:rFonts w:ascii="Arial" w:hAnsi="Arial" w:cs="Arial"/>
        </w:rPr>
      </w:pPr>
    </w:p>
    <w:p w14:paraId="51AA8A26" w14:textId="77777777" w:rsidR="00D06355" w:rsidRPr="00D06355" w:rsidRDefault="00D06355" w:rsidP="00D06355">
      <w:pPr>
        <w:spacing w:line="480" w:lineRule="auto"/>
        <w:jc w:val="both"/>
        <w:rPr>
          <w:rFonts w:ascii="Arial" w:hAnsi="Arial" w:cs="Arial"/>
          <w:b/>
        </w:rPr>
      </w:pPr>
      <w:r w:rsidRPr="00D06355">
        <w:rPr>
          <w:rFonts w:ascii="Arial" w:hAnsi="Arial" w:cs="Arial"/>
          <w:b/>
        </w:rPr>
        <w:t>Results</w:t>
      </w:r>
    </w:p>
    <w:p w14:paraId="1682A99A" w14:textId="77777777" w:rsidR="00D06355" w:rsidRPr="00D06355" w:rsidRDefault="00D06355" w:rsidP="00D06355">
      <w:pPr>
        <w:spacing w:line="480" w:lineRule="auto"/>
        <w:jc w:val="both"/>
        <w:rPr>
          <w:rFonts w:ascii="Arial" w:hAnsi="Arial" w:cs="Arial"/>
        </w:rPr>
      </w:pPr>
      <w:r w:rsidRPr="00D06355">
        <w:rPr>
          <w:rFonts w:ascii="Arial" w:hAnsi="Arial" w:cs="Arial"/>
        </w:rPr>
        <w:t xml:space="preserve">According to the broken stick method, we decided to retain the first three components of the final PCA, which explained 86.6% of the variation in the data (Table </w:t>
      </w:r>
      <w:proofErr w:type="spellStart"/>
      <w:r w:rsidRPr="00D06355">
        <w:rPr>
          <w:rFonts w:ascii="Arial" w:hAnsi="Arial" w:cs="Arial"/>
        </w:rPr>
        <w:t>S6</w:t>
      </w:r>
      <w:proofErr w:type="spellEnd"/>
      <w:r w:rsidRPr="00D06355">
        <w:rPr>
          <w:rFonts w:ascii="Arial" w:hAnsi="Arial" w:cs="Arial"/>
        </w:rPr>
        <w:t>). PC1 generally showed that the majority of bioclimatic variables had an equivalent amount of variation, and no clear association was evident in 5 of the 23 layers used: Max Temperature of Warmest Month (</w:t>
      </w:r>
      <w:proofErr w:type="spellStart"/>
      <w:r w:rsidRPr="00D06355">
        <w:rPr>
          <w:rFonts w:ascii="Arial" w:hAnsi="Arial" w:cs="Arial"/>
        </w:rPr>
        <w:t>Bio5</w:t>
      </w:r>
      <w:proofErr w:type="spellEnd"/>
      <w:r w:rsidRPr="00D06355">
        <w:rPr>
          <w:rFonts w:ascii="Arial" w:hAnsi="Arial" w:cs="Arial"/>
        </w:rPr>
        <w:t>), Mean Temperature of Warmest Quarter (</w:t>
      </w:r>
      <w:proofErr w:type="spellStart"/>
      <w:r w:rsidRPr="00D06355">
        <w:rPr>
          <w:rFonts w:ascii="Arial" w:hAnsi="Arial" w:cs="Arial"/>
        </w:rPr>
        <w:t>Bio10</w:t>
      </w:r>
      <w:proofErr w:type="spellEnd"/>
      <w:r w:rsidRPr="00D06355">
        <w:rPr>
          <w:rFonts w:ascii="Arial" w:hAnsi="Arial" w:cs="Arial"/>
        </w:rPr>
        <w:t>), Precipitation of Driest Month (</w:t>
      </w:r>
      <w:proofErr w:type="spellStart"/>
      <w:r w:rsidRPr="00D06355">
        <w:rPr>
          <w:rFonts w:ascii="Arial" w:hAnsi="Arial" w:cs="Arial"/>
        </w:rPr>
        <w:t>Bio14</w:t>
      </w:r>
      <w:proofErr w:type="spellEnd"/>
      <w:r w:rsidRPr="00D06355">
        <w:rPr>
          <w:rFonts w:ascii="Arial" w:hAnsi="Arial" w:cs="Arial"/>
        </w:rPr>
        <w:t>), Precipitation Seasonality (Bio15), and Precipitation of Coldest Quarter (Bio19). However, upon interpretation, slightly more association was observed in variables linked to variation in temperature (i.e. Temperature Seasonality (</w:t>
      </w:r>
      <w:proofErr w:type="spellStart"/>
      <w:r w:rsidRPr="00D06355">
        <w:rPr>
          <w:rFonts w:ascii="Arial" w:hAnsi="Arial" w:cs="Arial"/>
        </w:rPr>
        <w:t>Bio4</w:t>
      </w:r>
      <w:proofErr w:type="spellEnd"/>
      <w:r w:rsidRPr="00D06355">
        <w:rPr>
          <w:rFonts w:ascii="Arial" w:hAnsi="Arial" w:cs="Arial"/>
        </w:rPr>
        <w:t>) and Temperature Annual Range (</w:t>
      </w:r>
      <w:proofErr w:type="spellStart"/>
      <w:r w:rsidRPr="00D06355">
        <w:rPr>
          <w:rFonts w:ascii="Arial" w:hAnsi="Arial" w:cs="Arial"/>
        </w:rPr>
        <w:t>Bio7</w:t>
      </w:r>
      <w:proofErr w:type="spellEnd"/>
      <w:r w:rsidRPr="00D06355">
        <w:rPr>
          <w:rFonts w:ascii="Arial" w:hAnsi="Arial" w:cs="Arial"/>
        </w:rPr>
        <w:t xml:space="preserve">) in a positive way and </w:t>
      </w:r>
      <w:proofErr w:type="spellStart"/>
      <w:r w:rsidRPr="00D06355">
        <w:rPr>
          <w:rFonts w:ascii="Arial" w:hAnsi="Arial" w:cs="Arial"/>
        </w:rPr>
        <w:t>Isothermality</w:t>
      </w:r>
      <w:proofErr w:type="spellEnd"/>
      <w:r w:rsidRPr="00D06355">
        <w:rPr>
          <w:rFonts w:ascii="Arial" w:hAnsi="Arial" w:cs="Arial"/>
        </w:rPr>
        <w:t xml:space="preserve"> (</w:t>
      </w:r>
      <w:proofErr w:type="spellStart"/>
      <w:r w:rsidRPr="00D06355">
        <w:rPr>
          <w:rFonts w:ascii="Arial" w:hAnsi="Arial" w:cs="Arial"/>
        </w:rPr>
        <w:t>Bio3</w:t>
      </w:r>
      <w:proofErr w:type="spellEnd"/>
      <w:r w:rsidRPr="00D06355">
        <w:rPr>
          <w:rFonts w:ascii="Arial" w:hAnsi="Arial" w:cs="Arial"/>
        </w:rPr>
        <w:t xml:space="preserve">) in a negative way). Moreover, a negative association also existed with precipitation throughout the year and the wettest months. PC2 exhibited large negative associations with temperature, particularly during the wettest, driest, and warmest months. PC3 showed a clear positive association with Precipitation Seasonality (Bio15) and a negative association with precipitation in driest and coldest months. The </w:t>
      </w:r>
      <w:proofErr w:type="spellStart"/>
      <w:r w:rsidRPr="00D06355">
        <w:rPr>
          <w:rFonts w:ascii="Arial" w:hAnsi="Arial" w:cs="Arial"/>
        </w:rPr>
        <w:t>3dPCA</w:t>
      </w:r>
      <w:proofErr w:type="spellEnd"/>
      <w:r w:rsidRPr="00D06355">
        <w:rPr>
          <w:rFonts w:ascii="Arial" w:hAnsi="Arial" w:cs="Arial"/>
        </w:rPr>
        <w:t xml:space="preserve"> plot (Fig. </w:t>
      </w:r>
      <w:proofErr w:type="spellStart"/>
      <w:r w:rsidRPr="00D06355">
        <w:rPr>
          <w:rFonts w:ascii="Arial" w:hAnsi="Arial" w:cs="Arial"/>
        </w:rPr>
        <w:t>S5</w:t>
      </w:r>
      <w:proofErr w:type="spellEnd"/>
      <w:r w:rsidRPr="00D06355">
        <w:rPr>
          <w:rFonts w:ascii="Arial" w:hAnsi="Arial" w:cs="Arial"/>
        </w:rPr>
        <w:t xml:space="preserve">) showed that </w:t>
      </w:r>
      <w:r w:rsidRPr="00D06355">
        <w:rPr>
          <w:rFonts w:ascii="Arial" w:hAnsi="Arial" w:cs="Arial"/>
          <w:i/>
        </w:rPr>
        <w:t xml:space="preserve">S. </w:t>
      </w:r>
      <w:proofErr w:type="spellStart"/>
      <w:r w:rsidRPr="00D06355">
        <w:rPr>
          <w:rFonts w:ascii="Arial" w:hAnsi="Arial" w:cs="Arial"/>
          <w:i/>
        </w:rPr>
        <w:t>torquatus</w:t>
      </w:r>
      <w:proofErr w:type="spellEnd"/>
      <w:r w:rsidRPr="00D06355">
        <w:rPr>
          <w:rFonts w:ascii="Arial" w:hAnsi="Arial" w:cs="Arial"/>
        </w:rPr>
        <w:t xml:space="preserve"> species did not generally occupy a defined region of climatic niche space, even with sister or closer species occupying different regions in the climatic space. Furthermore, the evolution of PC1 (Fig. </w:t>
      </w:r>
      <w:proofErr w:type="spellStart"/>
      <w:r w:rsidRPr="00D06355">
        <w:rPr>
          <w:rFonts w:ascii="Arial" w:hAnsi="Arial" w:cs="Arial"/>
        </w:rPr>
        <w:t>S6</w:t>
      </w:r>
      <w:proofErr w:type="spellEnd"/>
      <w:r w:rsidRPr="00D06355">
        <w:rPr>
          <w:rFonts w:ascii="Arial" w:hAnsi="Arial" w:cs="Arial"/>
        </w:rPr>
        <w:t xml:space="preserve">) showed that intermediate scores (green color) correspond with ancestral states, and that these states remain unchanged or present little change toward the tips of some branches. Nevertheless, some positive and negative extreme scores (relative to the centroid of the data) arise in the terminal branches and tips across the phylogeny, which coincides with a BM evolution model (Table </w:t>
      </w:r>
      <w:proofErr w:type="spellStart"/>
      <w:r w:rsidRPr="00D06355">
        <w:rPr>
          <w:rFonts w:ascii="Arial" w:hAnsi="Arial" w:cs="Arial"/>
        </w:rPr>
        <w:t>S6</w:t>
      </w:r>
      <w:proofErr w:type="spellEnd"/>
      <w:r w:rsidRPr="00D06355">
        <w:rPr>
          <w:rFonts w:ascii="Arial" w:hAnsi="Arial" w:cs="Arial"/>
        </w:rPr>
        <w:t xml:space="preserve">) with strong PS (K = 1.062, </w:t>
      </w:r>
      <w:r w:rsidRPr="00D06355">
        <w:rPr>
          <w:rFonts w:ascii="Arial" w:hAnsi="Arial" w:cs="Arial"/>
          <w:i/>
        </w:rPr>
        <w:t>p</w:t>
      </w:r>
      <w:r w:rsidRPr="00D06355">
        <w:rPr>
          <w:rFonts w:ascii="Arial" w:hAnsi="Arial" w:cs="Arial"/>
        </w:rPr>
        <w:t xml:space="preserve"> = 0.034; λ = 1.873, </w:t>
      </w:r>
      <w:r w:rsidRPr="00D06355">
        <w:rPr>
          <w:rFonts w:ascii="Arial" w:hAnsi="Arial" w:cs="Arial"/>
          <w:i/>
        </w:rPr>
        <w:t>p</w:t>
      </w:r>
      <w:r w:rsidRPr="00D06355">
        <w:rPr>
          <w:rFonts w:ascii="Arial" w:hAnsi="Arial" w:cs="Arial"/>
        </w:rPr>
        <w:t xml:space="preserve"> = 0.033) and variance distributed between clades (λ &gt;1 is possible due to a scaling factor for a correlation [Revell comment in http://blog.phytools.org/2012/03/phylogenetic-signal-with-k-and.html]). This can perhaps be interpreted as few species presenting opposite requirements, and inhabiting habitats with extreme and low variation in temperature; for example, along its distribution, </w:t>
      </w:r>
      <w:r w:rsidRPr="00D06355">
        <w:rPr>
          <w:rFonts w:ascii="Arial" w:hAnsi="Arial" w:cs="Arial"/>
          <w:i/>
        </w:rPr>
        <w:t>S. serrifer</w:t>
      </w:r>
      <w:r w:rsidRPr="00D06355">
        <w:rPr>
          <w:rFonts w:ascii="Arial" w:hAnsi="Arial" w:cs="Arial"/>
        </w:rPr>
        <w:t xml:space="preserve"> inhabits habitats with great variation in temperature (</w:t>
      </w:r>
      <w:r w:rsidRPr="00D06355">
        <w:rPr>
          <w:rFonts w:ascii="Arial" w:hAnsi="Arial" w:cs="Arial"/>
          <w:i/>
        </w:rPr>
        <w:t>i.e.</w:t>
      </w:r>
      <w:r w:rsidRPr="00D06355">
        <w:rPr>
          <w:rFonts w:ascii="Arial" w:hAnsi="Arial" w:cs="Arial"/>
        </w:rPr>
        <w:t xml:space="preserve"> populations in the Guatemala highlands and Yucatan lowlands). In appearance, the evolution of PC2 presented a trend to PC1; however, the BM evolution model is not the best explanation for the evolution of the observed scores of this eigenvector. Despite BM having the lowest </w:t>
      </w:r>
      <w:proofErr w:type="spellStart"/>
      <w:r w:rsidRPr="00D06355">
        <w:rPr>
          <w:rFonts w:ascii="Arial" w:hAnsi="Arial" w:cs="Arial"/>
        </w:rPr>
        <w:t>Akaike</w:t>
      </w:r>
      <w:proofErr w:type="spellEnd"/>
      <w:r w:rsidRPr="00D06355">
        <w:rPr>
          <w:rFonts w:ascii="Arial" w:hAnsi="Arial" w:cs="Arial"/>
        </w:rPr>
        <w:t xml:space="preserve"> value, the difference with OU model is &lt; 1 (</w:t>
      </w:r>
      <w:proofErr w:type="spellStart"/>
      <w:r w:rsidRPr="00D06355">
        <w:rPr>
          <w:rFonts w:ascii="Arial" w:hAnsi="Arial" w:cs="Arial"/>
        </w:rPr>
        <w:t>S7.Table</w:t>
      </w:r>
      <w:proofErr w:type="spellEnd"/>
      <w:r w:rsidRPr="00D06355">
        <w:rPr>
          <w:rFonts w:ascii="Arial" w:hAnsi="Arial" w:cs="Arial"/>
        </w:rPr>
        <w:t xml:space="preserve">) and no evidence of PS (K = 0.889, </w:t>
      </w:r>
      <w:r w:rsidRPr="00D06355">
        <w:rPr>
          <w:rFonts w:ascii="Arial" w:hAnsi="Arial" w:cs="Arial"/>
          <w:i/>
        </w:rPr>
        <w:t>p</w:t>
      </w:r>
      <w:r w:rsidRPr="00D06355">
        <w:rPr>
          <w:rFonts w:ascii="Arial" w:hAnsi="Arial" w:cs="Arial"/>
        </w:rPr>
        <w:t xml:space="preserve"> = 0.614; λ = 7.77 e</w:t>
      </w:r>
      <w:r w:rsidRPr="00D06355">
        <w:rPr>
          <w:rFonts w:ascii="Arial" w:hAnsi="Arial" w:cs="Arial"/>
          <w:vertAlign w:val="superscript"/>
        </w:rPr>
        <w:t>-05</w:t>
      </w:r>
      <w:r w:rsidRPr="00D06355">
        <w:rPr>
          <w:rFonts w:ascii="Arial" w:hAnsi="Arial" w:cs="Arial"/>
        </w:rPr>
        <w:t xml:space="preserve">, </w:t>
      </w:r>
      <w:r w:rsidRPr="00D06355">
        <w:rPr>
          <w:rFonts w:ascii="Arial" w:hAnsi="Arial" w:cs="Arial"/>
          <w:i/>
        </w:rPr>
        <w:t>p</w:t>
      </w:r>
      <w:r w:rsidRPr="00D06355">
        <w:rPr>
          <w:rFonts w:ascii="Arial" w:hAnsi="Arial" w:cs="Arial"/>
        </w:rPr>
        <w:t xml:space="preserve"> = 1) was observed. In this case, the interpretation is more difficult due to some species apparently possessing very divergent temperature requirements during different months. Only in the clade formed by </w:t>
      </w:r>
      <w:r w:rsidRPr="00D06355">
        <w:rPr>
          <w:rFonts w:ascii="Arial" w:hAnsi="Arial" w:cs="Arial"/>
          <w:i/>
        </w:rPr>
        <w:t xml:space="preserve">S. </w:t>
      </w:r>
      <w:proofErr w:type="spellStart"/>
      <w:r w:rsidRPr="00D06355">
        <w:rPr>
          <w:rFonts w:ascii="Arial" w:hAnsi="Arial" w:cs="Arial"/>
          <w:i/>
        </w:rPr>
        <w:t>poinsetti</w:t>
      </w:r>
      <w:proofErr w:type="spellEnd"/>
      <w:r w:rsidRPr="00D06355">
        <w:rPr>
          <w:rFonts w:ascii="Arial" w:hAnsi="Arial" w:cs="Arial"/>
        </w:rPr>
        <w:t xml:space="preserve">, </w:t>
      </w:r>
      <w:r w:rsidRPr="00D06355">
        <w:rPr>
          <w:rFonts w:ascii="Arial" w:hAnsi="Arial" w:cs="Arial"/>
          <w:i/>
        </w:rPr>
        <w:t xml:space="preserve">S. </w:t>
      </w:r>
      <w:proofErr w:type="spellStart"/>
      <w:r w:rsidRPr="00D06355">
        <w:rPr>
          <w:rFonts w:ascii="Arial" w:hAnsi="Arial" w:cs="Arial"/>
          <w:i/>
        </w:rPr>
        <w:t>sugillatus</w:t>
      </w:r>
      <w:proofErr w:type="spellEnd"/>
      <w:r w:rsidRPr="00D06355">
        <w:rPr>
          <w:rFonts w:ascii="Arial" w:hAnsi="Arial" w:cs="Arial"/>
          <w:i/>
        </w:rPr>
        <w:t>,</w:t>
      </w:r>
      <w:r w:rsidRPr="00D06355">
        <w:rPr>
          <w:rFonts w:ascii="Arial" w:hAnsi="Arial" w:cs="Arial"/>
        </w:rPr>
        <w:t xml:space="preserve"> and </w:t>
      </w:r>
      <w:r w:rsidRPr="00D06355">
        <w:rPr>
          <w:rFonts w:ascii="Arial" w:hAnsi="Arial" w:cs="Arial"/>
          <w:i/>
        </w:rPr>
        <w:t xml:space="preserve">S. </w:t>
      </w:r>
      <w:proofErr w:type="spellStart"/>
      <w:r w:rsidRPr="00D06355">
        <w:rPr>
          <w:rFonts w:ascii="Arial" w:hAnsi="Arial" w:cs="Arial"/>
          <w:i/>
        </w:rPr>
        <w:t>mucronatus</w:t>
      </w:r>
      <w:proofErr w:type="spellEnd"/>
      <w:r w:rsidRPr="00D06355">
        <w:rPr>
          <w:rFonts w:ascii="Arial" w:hAnsi="Arial" w:cs="Arial"/>
        </w:rPr>
        <w:t xml:space="preserve"> can we possible observe some relevance, as this species inhabits conifer forests and its reproduction season coincides with driest months. Additionally, PC3 showed that ancestral states were closed to extreme values (blue colors), and the majority of species preserved this character, with some evolving slightly higher values, and only one clade evolving opposite values (</w:t>
      </w:r>
      <w:r w:rsidRPr="00D06355">
        <w:rPr>
          <w:rFonts w:ascii="Arial" w:hAnsi="Arial" w:cs="Arial"/>
          <w:i/>
        </w:rPr>
        <w:t>S. serrifer</w:t>
      </w:r>
      <w:r w:rsidRPr="00D06355">
        <w:rPr>
          <w:rFonts w:ascii="Arial" w:hAnsi="Arial" w:cs="Arial"/>
        </w:rPr>
        <w:t xml:space="preserve"> clade). This behavior is explained by the evolution mode coinciding with a Pagel’s delta (δ) value &gt; 1, which indicates a rapid recent evolution with trait evolution concentrated in the tips—at least in the </w:t>
      </w:r>
      <w:r w:rsidRPr="00D06355">
        <w:rPr>
          <w:rFonts w:ascii="Arial" w:hAnsi="Arial" w:cs="Arial"/>
          <w:i/>
        </w:rPr>
        <w:t>S. serrifer</w:t>
      </w:r>
      <w:r w:rsidRPr="00D06355">
        <w:rPr>
          <w:rFonts w:ascii="Arial" w:hAnsi="Arial" w:cs="Arial"/>
        </w:rPr>
        <w:t xml:space="preserve"> clade. The PS was strong, with variance distributed between clades and a mild correlation with the BM evolution process (K = 0.897, </w:t>
      </w:r>
      <w:r w:rsidRPr="00D06355">
        <w:rPr>
          <w:rFonts w:ascii="Arial" w:hAnsi="Arial" w:cs="Arial"/>
          <w:i/>
        </w:rPr>
        <w:t>p</w:t>
      </w:r>
      <w:r w:rsidRPr="00D06355">
        <w:rPr>
          <w:rFonts w:ascii="Arial" w:hAnsi="Arial" w:cs="Arial"/>
        </w:rPr>
        <w:t xml:space="preserve"> = 0.009; λ = 0.897,</w:t>
      </w:r>
      <w:r w:rsidRPr="00D06355">
        <w:rPr>
          <w:rFonts w:ascii="Arial" w:hAnsi="Arial" w:cs="Arial"/>
          <w:i/>
        </w:rPr>
        <w:t xml:space="preserve"> p</w:t>
      </w:r>
      <w:r w:rsidRPr="00D06355">
        <w:rPr>
          <w:rFonts w:ascii="Arial" w:hAnsi="Arial" w:cs="Arial"/>
        </w:rPr>
        <w:t xml:space="preserve"> = 0.0976). </w:t>
      </w:r>
    </w:p>
    <w:p w14:paraId="2DB12B99" w14:textId="77777777" w:rsidR="00D06355" w:rsidRPr="00D06355" w:rsidRDefault="00D06355" w:rsidP="00D06355">
      <w:pPr>
        <w:spacing w:line="480" w:lineRule="auto"/>
        <w:jc w:val="both"/>
        <w:rPr>
          <w:rFonts w:ascii="Arial" w:hAnsi="Arial" w:cs="Arial"/>
        </w:rPr>
      </w:pPr>
    </w:p>
    <w:p w14:paraId="00E25E55" w14:textId="77777777" w:rsidR="00D06355" w:rsidRPr="00D06355" w:rsidRDefault="00D06355" w:rsidP="00D06355">
      <w:pPr>
        <w:spacing w:line="480" w:lineRule="auto"/>
        <w:jc w:val="both"/>
        <w:rPr>
          <w:rFonts w:ascii="Arial" w:hAnsi="Arial" w:cs="Arial"/>
          <w:b/>
        </w:rPr>
      </w:pPr>
      <w:r w:rsidRPr="00D06355">
        <w:rPr>
          <w:rFonts w:ascii="Arial" w:hAnsi="Arial" w:cs="Arial"/>
          <w:b/>
        </w:rPr>
        <w:t>Discussion</w:t>
      </w:r>
    </w:p>
    <w:p w14:paraId="07499CE1" w14:textId="77777777" w:rsidR="00D06355" w:rsidRPr="00D06355" w:rsidRDefault="00D06355" w:rsidP="00D06355">
      <w:pPr>
        <w:spacing w:line="480" w:lineRule="auto"/>
        <w:jc w:val="both"/>
        <w:rPr>
          <w:rFonts w:ascii="Arial" w:hAnsi="Arial" w:cs="Arial"/>
        </w:rPr>
      </w:pPr>
      <w:r w:rsidRPr="00D06355">
        <w:rPr>
          <w:rFonts w:ascii="Arial" w:hAnsi="Arial" w:cs="Arial"/>
        </w:rPr>
        <w:t>According with the cold-climate hypothesis (Shine, 1985) and for the prediction that viviparous species exhibit speciation via climatic niche conservatism, with similar niches being exhibited in allopatric sister species (Lambert &amp; Wiens 2013), we expected high correlation and phylogenetic niche conservatism (PNC) among bioclimatic variables linked with temperate climates or with reproduction season among viviparous lizard species in Mexico and the southern US (fall-winter, Gillette &amp; Méndez de la Cruz, 1993). However, all PCs demonstrated clear evidence of this expectation. PC1 showed some evidence of PNC with PS and a correlation with the BM process of evolution (</w:t>
      </w:r>
      <w:proofErr w:type="spellStart"/>
      <w:r w:rsidRPr="00D06355">
        <w:rPr>
          <w:rFonts w:ascii="Arial" w:hAnsi="Arial" w:cs="Arial"/>
        </w:rPr>
        <w:t>Münkemüller</w:t>
      </w:r>
      <w:proofErr w:type="spellEnd"/>
      <w:r w:rsidRPr="00D06355">
        <w:rPr>
          <w:rFonts w:ascii="Arial" w:hAnsi="Arial" w:cs="Arial"/>
        </w:rPr>
        <w:t xml:space="preserve"> </w:t>
      </w:r>
      <w:r w:rsidRPr="00D06355">
        <w:rPr>
          <w:rFonts w:ascii="Arial" w:hAnsi="Arial" w:cs="Arial"/>
          <w:i/>
        </w:rPr>
        <w:t>et al</w:t>
      </w:r>
      <w:r w:rsidRPr="00D06355">
        <w:rPr>
          <w:rFonts w:ascii="Arial" w:hAnsi="Arial" w:cs="Arial"/>
        </w:rPr>
        <w:t xml:space="preserve">. 2015); nevertheless, there was no clear evidence of a link between temperate conditions or with fall-winter (first and last quarter in </w:t>
      </w:r>
      <w:proofErr w:type="spellStart"/>
      <w:r w:rsidRPr="00D06355">
        <w:rPr>
          <w:rFonts w:ascii="Arial" w:hAnsi="Arial" w:cs="Arial"/>
        </w:rPr>
        <w:t>bioclim</w:t>
      </w:r>
      <w:proofErr w:type="spellEnd"/>
      <w:r w:rsidRPr="00D06355">
        <w:rPr>
          <w:rFonts w:ascii="Arial" w:hAnsi="Arial" w:cs="Arial"/>
        </w:rPr>
        <w:t xml:space="preserve"> variables) conditions with a complex combination of variables that is different for each species—and perhaps only those bioclimatic variables linked with some grade of variation in temperature could be important for this species. Moreover, the PC2 axes do not suggest PNC and did not have a clear evolution mode; therefore, it remains difficult to form a conclusion, though this reflects great heterogeneity in temperature and humidity requirements among members of this species. Additionally, PC3 showed no support for PNC (strong PS but slight correlation with a BM evolution process), with a tendency for rapid recent evolution in some species through Precipitation Seasonality (Bio15) and precipitation in driest and coldest months. In this case, we observe that </w:t>
      </w:r>
      <w:r w:rsidRPr="00D06355">
        <w:rPr>
          <w:rFonts w:ascii="Arial" w:hAnsi="Arial" w:cs="Arial"/>
          <w:i/>
        </w:rPr>
        <w:t>S. serrifer</w:t>
      </w:r>
      <w:r w:rsidRPr="00D06355">
        <w:rPr>
          <w:rFonts w:ascii="Arial" w:hAnsi="Arial" w:cs="Arial"/>
        </w:rPr>
        <w:t xml:space="preserve"> clade sustains species that are more </w:t>
      </w:r>
      <w:proofErr w:type="spellStart"/>
      <w:r w:rsidRPr="00D06355">
        <w:rPr>
          <w:rFonts w:ascii="Arial" w:hAnsi="Arial" w:cs="Arial"/>
        </w:rPr>
        <w:t>xerophitic</w:t>
      </w:r>
      <w:proofErr w:type="spellEnd"/>
      <w:r w:rsidRPr="00D06355">
        <w:rPr>
          <w:rFonts w:ascii="Arial" w:hAnsi="Arial" w:cs="Arial"/>
        </w:rPr>
        <w:t xml:space="preserve"> prone or have populations in </w:t>
      </w:r>
      <w:proofErr w:type="spellStart"/>
      <w:r w:rsidRPr="00D06355">
        <w:rPr>
          <w:rFonts w:ascii="Arial" w:hAnsi="Arial" w:cs="Arial"/>
        </w:rPr>
        <w:t>semidesertic</w:t>
      </w:r>
      <w:proofErr w:type="spellEnd"/>
      <w:r w:rsidRPr="00D06355">
        <w:rPr>
          <w:rFonts w:ascii="Arial" w:hAnsi="Arial" w:cs="Arial"/>
        </w:rPr>
        <w:t xml:space="preserve"> areas; for example, </w:t>
      </w:r>
      <w:r w:rsidRPr="00D06355">
        <w:rPr>
          <w:rFonts w:ascii="Arial" w:hAnsi="Arial" w:cs="Arial"/>
          <w:i/>
        </w:rPr>
        <w:t>S. serrifer</w:t>
      </w:r>
      <w:r w:rsidRPr="00D06355">
        <w:rPr>
          <w:rFonts w:ascii="Arial" w:hAnsi="Arial" w:cs="Arial"/>
        </w:rPr>
        <w:t xml:space="preserve"> at its northernmost distribution in the Yucatan peninsula inhabits dry forests, while the other species—with the exception of </w:t>
      </w:r>
      <w:r w:rsidRPr="00D06355">
        <w:rPr>
          <w:rFonts w:ascii="Arial" w:hAnsi="Arial" w:cs="Arial"/>
          <w:i/>
        </w:rPr>
        <w:t xml:space="preserve">S. </w:t>
      </w:r>
      <w:proofErr w:type="spellStart"/>
      <w:r w:rsidRPr="00D06355">
        <w:rPr>
          <w:rFonts w:ascii="Arial" w:hAnsi="Arial" w:cs="Arial"/>
          <w:i/>
        </w:rPr>
        <w:t>prezygus</w:t>
      </w:r>
      <w:proofErr w:type="spellEnd"/>
      <w:r w:rsidRPr="00D06355">
        <w:rPr>
          <w:rFonts w:ascii="Arial" w:hAnsi="Arial" w:cs="Arial"/>
        </w:rPr>
        <w:t xml:space="preserve">—have populations both in </w:t>
      </w:r>
      <w:proofErr w:type="spellStart"/>
      <w:r w:rsidRPr="00D06355">
        <w:rPr>
          <w:rFonts w:ascii="Arial" w:hAnsi="Arial" w:cs="Arial"/>
          <w:i/>
        </w:rPr>
        <w:t>Pinu</w:t>
      </w:r>
      <w:r w:rsidRPr="00D06355">
        <w:rPr>
          <w:rFonts w:ascii="Arial" w:hAnsi="Arial" w:cs="Arial"/>
        </w:rPr>
        <w:t>s</w:t>
      </w:r>
      <w:proofErr w:type="spellEnd"/>
      <w:r w:rsidRPr="00D06355">
        <w:rPr>
          <w:rFonts w:ascii="Arial" w:hAnsi="Arial" w:cs="Arial"/>
        </w:rPr>
        <w:t xml:space="preserve"> and </w:t>
      </w:r>
      <w:proofErr w:type="spellStart"/>
      <w:r w:rsidRPr="00D06355">
        <w:rPr>
          <w:rFonts w:ascii="Arial" w:hAnsi="Arial" w:cs="Arial"/>
          <w:i/>
        </w:rPr>
        <w:t>Quercus</w:t>
      </w:r>
      <w:proofErr w:type="spellEnd"/>
      <w:r w:rsidRPr="00D06355">
        <w:rPr>
          <w:rFonts w:ascii="Arial" w:hAnsi="Arial" w:cs="Arial"/>
        </w:rPr>
        <w:t xml:space="preserve"> forests and in </w:t>
      </w:r>
      <w:proofErr w:type="spellStart"/>
      <w:r w:rsidRPr="00D06355">
        <w:rPr>
          <w:rFonts w:ascii="Arial" w:hAnsi="Arial" w:cs="Arial"/>
        </w:rPr>
        <w:t>ecotones</w:t>
      </w:r>
      <w:proofErr w:type="spellEnd"/>
      <w:r w:rsidRPr="00D06355">
        <w:rPr>
          <w:rFonts w:ascii="Arial" w:hAnsi="Arial" w:cs="Arial"/>
        </w:rPr>
        <w:t xml:space="preserve"> with </w:t>
      </w:r>
      <w:proofErr w:type="spellStart"/>
      <w:r w:rsidRPr="00D06355">
        <w:rPr>
          <w:rFonts w:ascii="Arial" w:hAnsi="Arial" w:cs="Arial"/>
        </w:rPr>
        <w:t>xerophytic</w:t>
      </w:r>
      <w:proofErr w:type="spellEnd"/>
      <w:r w:rsidRPr="00D06355">
        <w:rPr>
          <w:rFonts w:ascii="Arial" w:hAnsi="Arial" w:cs="Arial"/>
        </w:rPr>
        <w:t xml:space="preserve"> scrubs (NMM personal records). </w:t>
      </w:r>
    </w:p>
    <w:p w14:paraId="2E14077B" w14:textId="77777777" w:rsidR="00D06355" w:rsidRPr="00D06355" w:rsidRDefault="00D06355" w:rsidP="00D06355">
      <w:pPr>
        <w:spacing w:line="480" w:lineRule="auto"/>
        <w:jc w:val="both"/>
        <w:rPr>
          <w:rFonts w:ascii="Arial" w:hAnsi="Arial" w:cs="Arial"/>
        </w:rPr>
      </w:pPr>
    </w:p>
    <w:p w14:paraId="516FD150" w14:textId="77777777" w:rsidR="00D06355" w:rsidRPr="00D06355" w:rsidRDefault="00D06355" w:rsidP="00D06355">
      <w:pPr>
        <w:spacing w:line="480" w:lineRule="auto"/>
        <w:jc w:val="both"/>
        <w:rPr>
          <w:rFonts w:ascii="Arial" w:hAnsi="Arial" w:cs="Arial"/>
        </w:rPr>
      </w:pPr>
      <w:r w:rsidRPr="00D06355">
        <w:rPr>
          <w:rFonts w:ascii="Arial" w:hAnsi="Arial" w:cs="Arial"/>
        </w:rPr>
        <w:t xml:space="preserve">However, differences among species are possibly not only linked with adaptations to different realized niches, but with </w:t>
      </w:r>
      <w:proofErr w:type="spellStart"/>
      <w:r w:rsidRPr="00D06355">
        <w:rPr>
          <w:rFonts w:ascii="Arial" w:hAnsi="Arial" w:cs="Arial"/>
        </w:rPr>
        <w:t>microclime</w:t>
      </w:r>
      <w:proofErr w:type="spellEnd"/>
      <w:r w:rsidRPr="00D06355">
        <w:rPr>
          <w:rFonts w:ascii="Arial" w:hAnsi="Arial" w:cs="Arial"/>
        </w:rPr>
        <w:t xml:space="preserve"> characteristics that are impossible to measure at least this scale. It is likely that </w:t>
      </w:r>
      <w:r w:rsidRPr="00D06355">
        <w:rPr>
          <w:rFonts w:ascii="Arial" w:hAnsi="Arial" w:cs="Arial"/>
          <w:i/>
        </w:rPr>
        <w:t>S. torquatus</w:t>
      </w:r>
      <w:r w:rsidRPr="00D06355">
        <w:rPr>
          <w:rFonts w:ascii="Arial" w:hAnsi="Arial" w:cs="Arial"/>
        </w:rPr>
        <w:t xml:space="preserve"> species could have similar requirements that microclimates could similarly provide for the majority of species. The only way to determine the relative importance of microclimate on the establishment of species of the </w:t>
      </w:r>
      <w:r w:rsidRPr="00D06355">
        <w:rPr>
          <w:rFonts w:ascii="Arial" w:hAnsi="Arial" w:cs="Arial"/>
          <w:i/>
        </w:rPr>
        <w:t xml:space="preserve">S. torquatus </w:t>
      </w:r>
      <w:r w:rsidRPr="00D06355">
        <w:rPr>
          <w:rFonts w:ascii="Arial" w:hAnsi="Arial" w:cs="Arial"/>
        </w:rPr>
        <w:t xml:space="preserve">group in different vegetation and climates will be through thermal ecological studies and mechanistic approximations of the fundamental thermal niche. The final assumption is based on certain observations and thermal ecology data pertaining to </w:t>
      </w:r>
      <w:r w:rsidRPr="00D06355">
        <w:rPr>
          <w:rFonts w:ascii="Arial" w:hAnsi="Arial" w:cs="Arial"/>
          <w:i/>
        </w:rPr>
        <w:t>S. serrifer</w:t>
      </w:r>
      <w:r w:rsidRPr="00D06355">
        <w:rPr>
          <w:rFonts w:ascii="Arial" w:hAnsi="Arial" w:cs="Arial"/>
        </w:rPr>
        <w:t>, which occurs in highly contrasting sites (</w:t>
      </w:r>
      <w:proofErr w:type="spellStart"/>
      <w:r w:rsidRPr="00D06355">
        <w:rPr>
          <w:rFonts w:ascii="Arial" w:hAnsi="Arial" w:cs="Arial"/>
        </w:rPr>
        <w:t>Martínez</w:t>
      </w:r>
      <w:proofErr w:type="spellEnd"/>
      <w:r w:rsidRPr="00D06355">
        <w:rPr>
          <w:rFonts w:ascii="Arial" w:hAnsi="Arial" w:cs="Arial"/>
        </w:rPr>
        <w:t xml:space="preserve">-Méndez </w:t>
      </w:r>
      <w:r w:rsidRPr="00D06355">
        <w:rPr>
          <w:rFonts w:ascii="Arial" w:hAnsi="Arial" w:cs="Arial"/>
          <w:i/>
        </w:rPr>
        <w:t>et al</w:t>
      </w:r>
      <w:r w:rsidRPr="00D06355">
        <w:rPr>
          <w:rFonts w:ascii="Arial" w:hAnsi="Arial" w:cs="Arial"/>
        </w:rPr>
        <w:t xml:space="preserve">., 2015). </w:t>
      </w:r>
    </w:p>
    <w:p w14:paraId="49066680" w14:textId="77777777" w:rsidR="002A49B2" w:rsidRDefault="002A49B2" w:rsidP="00742939">
      <w:pPr>
        <w:spacing w:line="480" w:lineRule="auto"/>
        <w:jc w:val="both"/>
        <w:rPr>
          <w:rFonts w:ascii="Arial" w:hAnsi="Arial" w:cs="Arial"/>
        </w:rPr>
      </w:pPr>
      <w:bookmarkStart w:id="0" w:name="_GoBack"/>
      <w:bookmarkEnd w:id="0"/>
    </w:p>
    <w:p w14:paraId="3AFF67D3" w14:textId="75948A8A" w:rsidR="00AB2E98" w:rsidRDefault="00AB2E98" w:rsidP="00742939">
      <w:pPr>
        <w:spacing w:line="480" w:lineRule="auto"/>
        <w:jc w:val="both"/>
        <w:rPr>
          <w:rFonts w:ascii="Arial" w:hAnsi="Arial" w:cs="Arial"/>
          <w:b/>
        </w:rPr>
      </w:pPr>
      <w:r w:rsidRPr="00742939">
        <w:rPr>
          <w:rFonts w:ascii="Arial" w:hAnsi="Arial" w:cs="Arial"/>
          <w:b/>
        </w:rPr>
        <w:t>References</w:t>
      </w:r>
    </w:p>
    <w:p w14:paraId="5F660B2F" w14:textId="4B7B82FE" w:rsidR="0026041A" w:rsidRPr="0026041A" w:rsidRDefault="002F68E1" w:rsidP="00742939">
      <w:pPr>
        <w:spacing w:line="480" w:lineRule="auto"/>
        <w:jc w:val="both"/>
        <w:rPr>
          <w:rFonts w:ascii="Arial" w:hAnsi="Arial" w:cs="Arial"/>
        </w:rPr>
      </w:pPr>
      <w:r w:rsidRPr="0026041A">
        <w:rPr>
          <w:rFonts w:ascii="Arial" w:hAnsi="Arial" w:cs="Arial"/>
        </w:rPr>
        <w:t>Gillette</w:t>
      </w:r>
      <w:r w:rsidR="0026041A" w:rsidRPr="0026041A">
        <w:rPr>
          <w:rFonts w:ascii="Arial" w:hAnsi="Arial" w:cs="Arial"/>
        </w:rPr>
        <w:t xml:space="preserve"> LJ Jr, Méndez-de la Cruz FR. 1993. The reproductive cycle of the viviparous Mexican lizard </w:t>
      </w:r>
      <w:r w:rsidR="0026041A" w:rsidRPr="0026041A">
        <w:rPr>
          <w:rFonts w:ascii="Arial" w:hAnsi="Arial" w:cs="Arial"/>
          <w:i/>
        </w:rPr>
        <w:t>Sceloporus torquatus</w:t>
      </w:r>
      <w:r w:rsidR="0026041A" w:rsidRPr="0026041A">
        <w:rPr>
          <w:rFonts w:ascii="Arial" w:hAnsi="Arial" w:cs="Arial"/>
        </w:rPr>
        <w:t xml:space="preserve">. </w:t>
      </w:r>
      <w:r w:rsidR="0026041A" w:rsidRPr="0026041A">
        <w:rPr>
          <w:rFonts w:ascii="Arial" w:hAnsi="Arial" w:cs="Arial"/>
          <w:i/>
        </w:rPr>
        <w:t>Journal of Herpetology</w:t>
      </w:r>
      <w:r w:rsidR="0026041A" w:rsidRPr="0026041A">
        <w:rPr>
          <w:rFonts w:ascii="Arial" w:hAnsi="Arial" w:cs="Arial"/>
        </w:rPr>
        <w:t xml:space="preserve"> 27(2): 168-174.</w:t>
      </w:r>
    </w:p>
    <w:p w14:paraId="19915BC9" w14:textId="77777777" w:rsidR="0026041A" w:rsidRDefault="0026041A" w:rsidP="00742939">
      <w:pPr>
        <w:spacing w:line="480" w:lineRule="auto"/>
        <w:jc w:val="both"/>
        <w:rPr>
          <w:rFonts w:ascii="Arial" w:hAnsi="Arial" w:cs="Arial"/>
        </w:rPr>
      </w:pPr>
    </w:p>
    <w:p w14:paraId="2D991B0D" w14:textId="77777777" w:rsidR="0026041A" w:rsidRPr="0026041A" w:rsidRDefault="0026041A" w:rsidP="00742939">
      <w:pPr>
        <w:spacing w:line="480" w:lineRule="auto"/>
        <w:jc w:val="both"/>
        <w:rPr>
          <w:rFonts w:ascii="Arial" w:hAnsi="Arial" w:cs="Arial"/>
        </w:rPr>
      </w:pPr>
      <w:r w:rsidRPr="0026041A">
        <w:rPr>
          <w:rFonts w:ascii="Arial" w:hAnsi="Arial" w:cs="Arial"/>
        </w:rPr>
        <w:t xml:space="preserve">Harmon LJ, Weir JT, Brock CD, Glor RE, Challenger W. 2008. Geiger: investigating evolutionary radiations. Bioinformatics, 24(1): 129-131. </w:t>
      </w:r>
    </w:p>
    <w:p w14:paraId="0E74CB04" w14:textId="77777777" w:rsidR="0026041A" w:rsidRDefault="0026041A" w:rsidP="00742939">
      <w:pPr>
        <w:spacing w:line="480" w:lineRule="auto"/>
        <w:jc w:val="both"/>
        <w:rPr>
          <w:rFonts w:ascii="Arial" w:hAnsi="Arial" w:cs="Arial"/>
        </w:rPr>
      </w:pPr>
    </w:p>
    <w:p w14:paraId="5318F409" w14:textId="77777777" w:rsidR="0026041A" w:rsidRPr="0026041A" w:rsidRDefault="0026041A" w:rsidP="00742939">
      <w:pPr>
        <w:spacing w:line="480" w:lineRule="auto"/>
        <w:jc w:val="both"/>
        <w:rPr>
          <w:rFonts w:ascii="Arial" w:hAnsi="Arial" w:cs="Arial"/>
        </w:rPr>
      </w:pPr>
      <w:r w:rsidRPr="0026041A">
        <w:rPr>
          <w:rFonts w:ascii="Arial" w:hAnsi="Arial" w:cs="Arial"/>
        </w:rPr>
        <w:t xml:space="preserve">Heibl C, Calenge C. 2015. Phyloclim: Integrating phylogenetics and climatic niche modeling. R package version 0.9.4. </w:t>
      </w:r>
      <w:r w:rsidRPr="0026041A">
        <w:rPr>
          <w:rFonts w:ascii="Arial" w:hAnsi="Arial" w:cs="Arial"/>
          <w:i/>
        </w:rPr>
        <w:t>Available at http://cran.r-project.org/ web/packages/phyloclim</w:t>
      </w:r>
      <w:r w:rsidRPr="0026041A">
        <w:rPr>
          <w:rFonts w:ascii="Arial" w:hAnsi="Arial" w:cs="Arial"/>
        </w:rPr>
        <w:t>.</w:t>
      </w:r>
    </w:p>
    <w:p w14:paraId="55A3F82D" w14:textId="77777777" w:rsidR="0026041A" w:rsidRDefault="0026041A" w:rsidP="00742939">
      <w:pPr>
        <w:spacing w:line="480" w:lineRule="auto"/>
        <w:jc w:val="both"/>
        <w:rPr>
          <w:rFonts w:ascii="Arial" w:hAnsi="Arial" w:cs="Arial"/>
        </w:rPr>
      </w:pPr>
    </w:p>
    <w:p w14:paraId="7F56CEB7" w14:textId="4D56469A" w:rsidR="0026041A" w:rsidRDefault="0026041A" w:rsidP="00742939">
      <w:pPr>
        <w:spacing w:line="480" w:lineRule="auto"/>
        <w:jc w:val="both"/>
        <w:rPr>
          <w:rFonts w:ascii="Arial" w:hAnsi="Arial" w:cs="Arial"/>
          <w:i/>
        </w:rPr>
      </w:pPr>
      <w:r w:rsidRPr="0026041A">
        <w:rPr>
          <w:rFonts w:ascii="Arial" w:hAnsi="Arial" w:cs="Arial"/>
        </w:rPr>
        <w:t xml:space="preserve">Hijmans RJ. 2017. Raster: Geographic analysis and modeling with raster data. R package version 2.6-7. </w:t>
      </w:r>
      <w:r w:rsidRPr="0026041A">
        <w:rPr>
          <w:rFonts w:ascii="Arial" w:hAnsi="Arial" w:cs="Arial"/>
          <w:i/>
        </w:rPr>
        <w:t xml:space="preserve">Available at </w:t>
      </w:r>
      <w:r w:rsidR="00D06355" w:rsidRPr="00D06355">
        <w:rPr>
          <w:rFonts w:ascii="Arial" w:hAnsi="Arial" w:cs="Arial"/>
          <w:i/>
        </w:rPr>
        <w:t>http://</w:t>
      </w:r>
      <w:proofErr w:type="spellStart"/>
      <w:r w:rsidR="00D06355" w:rsidRPr="00D06355">
        <w:rPr>
          <w:rFonts w:ascii="Arial" w:hAnsi="Arial" w:cs="Arial"/>
          <w:i/>
        </w:rPr>
        <w:t>cran.r-project.org</w:t>
      </w:r>
      <w:proofErr w:type="spellEnd"/>
      <w:r w:rsidR="00D06355" w:rsidRPr="00D06355">
        <w:rPr>
          <w:rFonts w:ascii="Arial" w:hAnsi="Arial" w:cs="Arial"/>
          <w:i/>
        </w:rPr>
        <w:t>/package=raster</w:t>
      </w:r>
      <w:r w:rsidRPr="0026041A">
        <w:rPr>
          <w:rFonts w:ascii="Arial" w:hAnsi="Arial" w:cs="Arial"/>
          <w:i/>
        </w:rPr>
        <w:t>.</w:t>
      </w:r>
    </w:p>
    <w:p w14:paraId="444F756A" w14:textId="77777777" w:rsidR="00D06355" w:rsidRDefault="00D06355" w:rsidP="00742939">
      <w:pPr>
        <w:spacing w:line="480" w:lineRule="auto"/>
        <w:jc w:val="both"/>
        <w:rPr>
          <w:rFonts w:ascii="Arial" w:hAnsi="Arial" w:cs="Arial"/>
          <w:i/>
        </w:rPr>
      </w:pPr>
    </w:p>
    <w:p w14:paraId="45D07FAF" w14:textId="77777777" w:rsidR="00D06355" w:rsidRPr="00D06355" w:rsidRDefault="00D06355" w:rsidP="00D06355">
      <w:pPr>
        <w:spacing w:line="480" w:lineRule="auto"/>
        <w:jc w:val="both"/>
        <w:rPr>
          <w:rFonts w:ascii="Arial" w:hAnsi="Arial" w:cs="Arial"/>
        </w:rPr>
      </w:pPr>
      <w:proofErr w:type="gramStart"/>
      <w:r w:rsidRPr="00D06355">
        <w:rPr>
          <w:rFonts w:ascii="Arial" w:hAnsi="Arial" w:cs="Arial"/>
        </w:rPr>
        <w:t>Lambert SM, Wiens JJ.</w:t>
      </w:r>
      <w:proofErr w:type="gramEnd"/>
      <w:r w:rsidRPr="00D06355">
        <w:rPr>
          <w:rFonts w:ascii="Arial" w:hAnsi="Arial" w:cs="Arial"/>
        </w:rPr>
        <w:t xml:space="preserve"> 2013. Test of the cold-climate hypothesis in phrynosomatid lizards. </w:t>
      </w:r>
      <w:r w:rsidRPr="00D06355">
        <w:rPr>
          <w:rFonts w:ascii="Arial" w:hAnsi="Arial" w:cs="Arial"/>
          <w:i/>
        </w:rPr>
        <w:t>Evolution</w:t>
      </w:r>
      <w:r w:rsidRPr="00D06355">
        <w:rPr>
          <w:rFonts w:ascii="Arial" w:hAnsi="Arial" w:cs="Arial"/>
        </w:rPr>
        <w:t xml:space="preserve"> 67(9): 2614-2630. DOI: 10.1111/evo.12130.</w:t>
      </w:r>
    </w:p>
    <w:p w14:paraId="1A425F63" w14:textId="77777777" w:rsidR="0026041A" w:rsidRPr="0026041A" w:rsidRDefault="0026041A" w:rsidP="00742939">
      <w:pPr>
        <w:spacing w:line="480" w:lineRule="auto"/>
        <w:jc w:val="both"/>
        <w:rPr>
          <w:rFonts w:ascii="Arial" w:hAnsi="Arial" w:cs="Arial"/>
        </w:rPr>
      </w:pPr>
    </w:p>
    <w:p w14:paraId="4FD6701F" w14:textId="77777777" w:rsidR="0026041A" w:rsidRPr="0026041A" w:rsidRDefault="0026041A" w:rsidP="00742939">
      <w:pPr>
        <w:spacing w:line="480" w:lineRule="auto"/>
        <w:jc w:val="both"/>
        <w:rPr>
          <w:rFonts w:ascii="Arial" w:hAnsi="Arial" w:cs="Arial"/>
          <w:lang w:val="es-ES"/>
        </w:rPr>
      </w:pPr>
      <w:r w:rsidRPr="0026041A">
        <w:rPr>
          <w:rFonts w:ascii="Arial" w:hAnsi="Arial" w:cs="Arial"/>
          <w:bCs/>
          <w:lang w:val="es-MX"/>
        </w:rPr>
        <w:t>Martínez-Méndez N,</w:t>
      </w:r>
      <w:r w:rsidRPr="0026041A">
        <w:rPr>
          <w:rFonts w:ascii="Arial" w:hAnsi="Arial" w:cs="Arial"/>
          <w:lang w:val="es-MX"/>
        </w:rPr>
        <w:t xml:space="preserve"> Mejía O, Méndez-de la Cruz FR. 2015. </w:t>
      </w:r>
      <w:r w:rsidRPr="0026041A">
        <w:rPr>
          <w:rFonts w:ascii="Arial" w:hAnsi="Arial" w:cs="Arial"/>
        </w:rPr>
        <w:t xml:space="preserve">The past, present and future of a lizard: The phylogeography and extinction risk of </w:t>
      </w:r>
      <w:r w:rsidRPr="0026041A">
        <w:rPr>
          <w:rFonts w:ascii="Arial" w:hAnsi="Arial" w:cs="Arial"/>
          <w:i/>
          <w:iCs/>
        </w:rPr>
        <w:t>Sceloporus serrifer</w:t>
      </w:r>
      <w:r w:rsidRPr="0026041A">
        <w:rPr>
          <w:rFonts w:ascii="Arial" w:hAnsi="Arial" w:cs="Arial"/>
        </w:rPr>
        <w:t xml:space="preserve"> (Squamata: Phrynosomatidae) under a global warming scenario. </w:t>
      </w:r>
      <w:r w:rsidRPr="0026041A">
        <w:rPr>
          <w:rFonts w:ascii="Arial" w:hAnsi="Arial" w:cs="Arial"/>
          <w:i/>
        </w:rPr>
        <w:t>Zoologischer Anzeiger</w:t>
      </w:r>
      <w:r w:rsidRPr="0026041A">
        <w:rPr>
          <w:rFonts w:ascii="Arial" w:hAnsi="Arial" w:cs="Arial"/>
        </w:rPr>
        <w:t xml:space="preserve"> 254: 86-98. DOI: </w:t>
      </w:r>
      <w:r w:rsidRPr="0026041A">
        <w:rPr>
          <w:rFonts w:ascii="Arial" w:hAnsi="Arial" w:cs="Arial"/>
          <w:lang w:val="es-ES"/>
        </w:rPr>
        <w:t>10.1016/j.jcz.2014.12.004.</w:t>
      </w:r>
    </w:p>
    <w:p w14:paraId="06813689" w14:textId="77777777" w:rsidR="0026041A" w:rsidRDefault="0026041A" w:rsidP="00742939">
      <w:pPr>
        <w:spacing w:line="480" w:lineRule="auto"/>
        <w:jc w:val="both"/>
        <w:rPr>
          <w:rFonts w:ascii="Arial" w:hAnsi="Arial" w:cs="Arial"/>
        </w:rPr>
      </w:pPr>
    </w:p>
    <w:p w14:paraId="20707983" w14:textId="77777777" w:rsidR="0026041A" w:rsidRDefault="0026041A" w:rsidP="00742939">
      <w:pPr>
        <w:spacing w:line="480" w:lineRule="auto"/>
        <w:jc w:val="both"/>
        <w:rPr>
          <w:rFonts w:ascii="Arial" w:hAnsi="Arial" w:cs="Arial"/>
          <w:lang w:val="es-ES"/>
        </w:rPr>
      </w:pPr>
      <w:r w:rsidRPr="0026041A">
        <w:rPr>
          <w:rFonts w:ascii="Arial" w:hAnsi="Arial" w:cs="Arial"/>
        </w:rPr>
        <w:t xml:space="preserve">Münkemüller T, Boucher F, Thuiller W, Lavergne S. 2015. </w:t>
      </w:r>
      <w:r w:rsidRPr="0026041A">
        <w:rPr>
          <w:rFonts w:ascii="Arial" w:hAnsi="Arial" w:cs="Arial"/>
          <w:bCs/>
        </w:rPr>
        <w:t>Phylogenetic niche conservatism – common pitfalls and ways forward</w:t>
      </w:r>
      <w:r w:rsidRPr="0026041A">
        <w:rPr>
          <w:rFonts w:ascii="Arial" w:hAnsi="Arial" w:cs="Arial"/>
        </w:rPr>
        <w:t xml:space="preserve">. </w:t>
      </w:r>
      <w:r w:rsidRPr="0026041A">
        <w:rPr>
          <w:rFonts w:ascii="Arial" w:hAnsi="Arial" w:cs="Arial"/>
          <w:i/>
        </w:rPr>
        <w:t>Functional Ecology</w:t>
      </w:r>
      <w:r w:rsidRPr="0026041A">
        <w:rPr>
          <w:rFonts w:ascii="Arial" w:hAnsi="Arial" w:cs="Arial"/>
        </w:rPr>
        <w:t xml:space="preserve"> 29: 627-639.</w:t>
      </w:r>
      <w:r w:rsidRPr="0026041A">
        <w:rPr>
          <w:rFonts w:ascii="Arial" w:hAnsi="Arial" w:cs="Arial"/>
          <w:lang w:val="es-ES"/>
        </w:rPr>
        <w:t xml:space="preserve"> DOI:10.1111/1365-2435.12388. </w:t>
      </w:r>
    </w:p>
    <w:p w14:paraId="608E9FA5" w14:textId="77777777" w:rsidR="0026041A" w:rsidRPr="0026041A" w:rsidRDefault="0026041A" w:rsidP="00742939">
      <w:pPr>
        <w:spacing w:line="480" w:lineRule="auto"/>
        <w:jc w:val="both"/>
        <w:rPr>
          <w:rFonts w:ascii="Arial" w:hAnsi="Arial" w:cs="Arial"/>
          <w:lang w:val="es-ES"/>
        </w:rPr>
      </w:pPr>
    </w:p>
    <w:p w14:paraId="2E255D7F" w14:textId="77777777" w:rsidR="0026041A" w:rsidRDefault="0026041A" w:rsidP="00742939">
      <w:pPr>
        <w:spacing w:line="480" w:lineRule="auto"/>
        <w:jc w:val="both"/>
        <w:rPr>
          <w:rFonts w:ascii="Arial" w:hAnsi="Arial" w:cs="Arial"/>
          <w:i/>
          <w:lang w:val="es-ES"/>
        </w:rPr>
      </w:pPr>
      <w:r w:rsidRPr="0026041A">
        <w:rPr>
          <w:rFonts w:ascii="Arial" w:hAnsi="Arial" w:cs="Arial"/>
        </w:rPr>
        <w:t xml:space="preserve">Paradis E, Claude J, Strimmer K. 2004. APE: analyses of phylogenetics and evolution in R language. </w:t>
      </w:r>
      <w:r w:rsidRPr="0026041A">
        <w:rPr>
          <w:rFonts w:ascii="Arial" w:hAnsi="Arial" w:cs="Arial"/>
          <w:i/>
        </w:rPr>
        <w:t>Bioinformatics</w:t>
      </w:r>
      <w:r w:rsidRPr="0026041A">
        <w:rPr>
          <w:rFonts w:ascii="Arial" w:hAnsi="Arial" w:cs="Arial"/>
        </w:rPr>
        <w:t xml:space="preserve"> 20(2): 289-90. DOI: </w:t>
      </w:r>
      <w:r w:rsidRPr="0026041A">
        <w:rPr>
          <w:rFonts w:ascii="Arial" w:hAnsi="Arial" w:cs="Arial"/>
          <w:lang w:val="es-ES"/>
        </w:rPr>
        <w:t>10.1093/bioinformatics/btg412</w:t>
      </w:r>
      <w:r w:rsidRPr="0026041A">
        <w:rPr>
          <w:rFonts w:ascii="Arial" w:hAnsi="Arial" w:cs="Arial"/>
          <w:i/>
          <w:lang w:val="es-ES"/>
        </w:rPr>
        <w:t>.</w:t>
      </w:r>
    </w:p>
    <w:p w14:paraId="7F391567" w14:textId="77777777" w:rsidR="00EC410C" w:rsidRPr="0026041A" w:rsidRDefault="00EC410C" w:rsidP="00742939">
      <w:pPr>
        <w:spacing w:line="480" w:lineRule="auto"/>
        <w:jc w:val="both"/>
        <w:rPr>
          <w:rFonts w:ascii="Arial" w:hAnsi="Arial" w:cs="Arial"/>
        </w:rPr>
      </w:pPr>
    </w:p>
    <w:p w14:paraId="5FCE9190" w14:textId="77777777" w:rsidR="00EC410C" w:rsidRPr="00EC410C" w:rsidRDefault="00EC410C" w:rsidP="00742939">
      <w:pPr>
        <w:spacing w:line="480" w:lineRule="auto"/>
        <w:jc w:val="both"/>
        <w:rPr>
          <w:rFonts w:ascii="Arial" w:hAnsi="Arial" w:cs="Arial"/>
          <w:i/>
        </w:rPr>
      </w:pPr>
      <w:r w:rsidRPr="00EC410C">
        <w:rPr>
          <w:rFonts w:ascii="Arial" w:hAnsi="Arial" w:cs="Arial"/>
        </w:rPr>
        <w:t xml:space="preserve">R Core Team. 2017. R: A language and environment for statistical computing. R Foundation for Statistical Computing, Vienna, Austria. </w:t>
      </w:r>
      <w:r w:rsidRPr="00EC410C">
        <w:rPr>
          <w:rFonts w:ascii="Arial" w:hAnsi="Arial" w:cs="Arial"/>
          <w:i/>
        </w:rPr>
        <w:t>Available at http://www.R-project.org/.</w:t>
      </w:r>
    </w:p>
    <w:p w14:paraId="717C5B56" w14:textId="77777777" w:rsidR="00EC410C" w:rsidRDefault="00EC410C" w:rsidP="00742939">
      <w:pPr>
        <w:spacing w:line="480" w:lineRule="auto"/>
        <w:jc w:val="both"/>
        <w:rPr>
          <w:rFonts w:ascii="Arial" w:hAnsi="Arial" w:cs="Arial"/>
        </w:rPr>
      </w:pPr>
    </w:p>
    <w:p w14:paraId="252E2216" w14:textId="77777777" w:rsidR="00EC410C" w:rsidRDefault="00EC410C" w:rsidP="00742939">
      <w:pPr>
        <w:spacing w:line="480" w:lineRule="auto"/>
        <w:jc w:val="both"/>
        <w:rPr>
          <w:rFonts w:ascii="Arial" w:hAnsi="Arial" w:cs="Arial"/>
        </w:rPr>
      </w:pPr>
      <w:r w:rsidRPr="00EC410C">
        <w:rPr>
          <w:rFonts w:ascii="Arial" w:hAnsi="Arial" w:cs="Arial"/>
        </w:rPr>
        <w:t xml:space="preserve">Revell LJ. 2012. phytools: an R package for phylogenetic comparative biology (and other things). </w:t>
      </w:r>
      <w:r w:rsidRPr="00EC410C">
        <w:rPr>
          <w:rFonts w:ascii="Arial" w:hAnsi="Arial" w:cs="Arial"/>
          <w:i/>
        </w:rPr>
        <w:t>Methods in Ecology and Evolution</w:t>
      </w:r>
      <w:r w:rsidRPr="00EC410C">
        <w:rPr>
          <w:rFonts w:ascii="Arial" w:hAnsi="Arial" w:cs="Arial"/>
        </w:rPr>
        <w:t xml:space="preserve"> 3: 217-223. DOI: 10.1111/j.2041-210X.2011.00169.x.</w:t>
      </w:r>
    </w:p>
    <w:p w14:paraId="23B91020" w14:textId="77777777" w:rsidR="00EC410C" w:rsidRPr="00EC410C" w:rsidRDefault="00EC410C" w:rsidP="00742939">
      <w:pPr>
        <w:spacing w:line="480" w:lineRule="auto"/>
        <w:jc w:val="both"/>
        <w:rPr>
          <w:rFonts w:ascii="Arial" w:hAnsi="Arial" w:cs="Arial"/>
        </w:rPr>
      </w:pPr>
    </w:p>
    <w:p w14:paraId="15970F4C" w14:textId="28134FCF" w:rsidR="002A49B2" w:rsidRPr="001A3A7E" w:rsidRDefault="00EC410C" w:rsidP="00742939">
      <w:pPr>
        <w:spacing w:line="480" w:lineRule="auto"/>
        <w:jc w:val="both"/>
        <w:rPr>
          <w:rFonts w:ascii="Arial" w:hAnsi="Arial" w:cs="Arial"/>
        </w:rPr>
      </w:pPr>
      <w:r w:rsidRPr="0026041A">
        <w:rPr>
          <w:rFonts w:ascii="Arial" w:hAnsi="Arial" w:cs="Arial"/>
        </w:rPr>
        <w:t xml:space="preserve">Shine R. 1985. The evolution of viviparity in reptiles: an ecological analysis. </w:t>
      </w:r>
      <w:r w:rsidRPr="0026041A">
        <w:rPr>
          <w:rFonts w:ascii="Arial" w:hAnsi="Arial" w:cs="Arial"/>
          <w:iCs/>
        </w:rPr>
        <w:t>In:</w:t>
      </w:r>
      <w:r w:rsidRPr="0026041A">
        <w:rPr>
          <w:rFonts w:ascii="Arial" w:hAnsi="Arial" w:cs="Arial"/>
          <w:i/>
          <w:iCs/>
        </w:rPr>
        <w:t xml:space="preserve"> </w:t>
      </w:r>
      <w:r w:rsidRPr="0026041A">
        <w:rPr>
          <w:rFonts w:ascii="Arial" w:hAnsi="Arial" w:cs="Arial"/>
        </w:rPr>
        <w:t xml:space="preserve">Gans C, Billet F. eds. </w:t>
      </w:r>
      <w:r w:rsidRPr="0026041A">
        <w:rPr>
          <w:rFonts w:ascii="Arial" w:hAnsi="Arial" w:cs="Arial"/>
          <w:i/>
        </w:rPr>
        <w:t>Biology of the Reptilia 15.</w:t>
      </w:r>
      <w:r w:rsidRPr="0026041A">
        <w:rPr>
          <w:rFonts w:ascii="Arial" w:hAnsi="Arial" w:cs="Arial"/>
        </w:rPr>
        <w:t xml:space="preserve"> New York: John Wiley &amp; Sons, 607-681.</w:t>
      </w:r>
    </w:p>
    <w:p w14:paraId="197DAF80" w14:textId="0EF04108" w:rsidR="00FF1B2C" w:rsidRPr="001A3A7E" w:rsidRDefault="00346C2C" w:rsidP="00742939">
      <w:pPr>
        <w:spacing w:line="480" w:lineRule="auto"/>
        <w:jc w:val="both"/>
        <w:rPr>
          <w:rFonts w:ascii="Arial" w:hAnsi="Arial" w:cs="Arial"/>
        </w:rPr>
      </w:pPr>
      <w:proofErr w:type="spellStart"/>
      <w:r>
        <w:rPr>
          <w:rFonts w:ascii="Arial" w:hAnsi="Arial" w:cs="Arial"/>
        </w:rPr>
        <w:t>S6</w:t>
      </w:r>
      <w:proofErr w:type="spellEnd"/>
      <w:r w:rsidR="00574E33" w:rsidRPr="001A3A7E">
        <w:rPr>
          <w:rFonts w:ascii="Arial" w:hAnsi="Arial" w:cs="Arial"/>
        </w:rPr>
        <w:t xml:space="preserve">. Table. </w:t>
      </w:r>
      <w:proofErr w:type="gramStart"/>
      <w:r w:rsidR="00574E33" w:rsidRPr="001A3A7E">
        <w:rPr>
          <w:rFonts w:ascii="Arial" w:hAnsi="Arial" w:cs="Arial"/>
        </w:rPr>
        <w:t xml:space="preserve">Loadings of Principal Component Analysis of </w:t>
      </w:r>
      <w:r w:rsidR="00283D41">
        <w:rPr>
          <w:rFonts w:ascii="Arial" w:hAnsi="Arial" w:cs="Arial"/>
        </w:rPr>
        <w:t>bioclimatic variables</w:t>
      </w:r>
      <w:r w:rsidR="00574E33" w:rsidRPr="001A3A7E">
        <w:rPr>
          <w:rFonts w:ascii="Arial" w:hAnsi="Arial" w:cs="Arial"/>
        </w:rPr>
        <w:t>.</w:t>
      </w:r>
      <w:proofErr w:type="gramEnd"/>
    </w:p>
    <w:tbl>
      <w:tblPr>
        <w:tblStyle w:val="Sombreadoclaro"/>
        <w:tblW w:w="8614" w:type="dxa"/>
        <w:tblLayout w:type="fixed"/>
        <w:tblLook w:val="04A0" w:firstRow="1" w:lastRow="0" w:firstColumn="1" w:lastColumn="0" w:noHBand="0" w:noVBand="1"/>
      </w:tblPr>
      <w:tblGrid>
        <w:gridCol w:w="5778"/>
        <w:gridCol w:w="945"/>
        <w:gridCol w:w="945"/>
        <w:gridCol w:w="946"/>
      </w:tblGrid>
      <w:tr w:rsidR="008B56C4" w:rsidRPr="001A3A7E" w14:paraId="5A759310" w14:textId="77777777" w:rsidTr="000A320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auto"/>
              <w:bottom w:val="single" w:sz="8" w:space="0" w:color="auto"/>
            </w:tcBorders>
            <w:tcMar>
              <w:top w:w="57" w:type="dxa"/>
              <w:bottom w:w="57" w:type="dxa"/>
            </w:tcMar>
          </w:tcPr>
          <w:p w14:paraId="56A55685" w14:textId="77777777" w:rsidR="008B56C4" w:rsidRPr="001A3A7E" w:rsidRDefault="008B56C4" w:rsidP="00742939">
            <w:pPr>
              <w:jc w:val="both"/>
              <w:rPr>
                <w:rFonts w:ascii="Arial" w:hAnsi="Arial" w:cs="Arial"/>
                <w:b w:val="0"/>
              </w:rPr>
            </w:pPr>
            <w:r w:rsidRPr="001A3A7E">
              <w:rPr>
                <w:rFonts w:ascii="Arial" w:hAnsi="Arial" w:cs="Arial"/>
                <w:b w:val="0"/>
              </w:rPr>
              <w:t>Variable</w:t>
            </w:r>
          </w:p>
        </w:tc>
        <w:tc>
          <w:tcPr>
            <w:tcW w:w="945" w:type="dxa"/>
            <w:tcBorders>
              <w:top w:val="single" w:sz="8" w:space="0" w:color="auto"/>
              <w:bottom w:val="single" w:sz="8" w:space="0" w:color="auto"/>
            </w:tcBorders>
            <w:shd w:val="clear" w:color="auto" w:fill="auto"/>
            <w:tcMar>
              <w:top w:w="57" w:type="dxa"/>
              <w:bottom w:w="57" w:type="dxa"/>
            </w:tcMar>
          </w:tcPr>
          <w:p w14:paraId="1FF4FD8A"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Arial" w:hAnsi="Arial" w:cs="Arial"/>
                <w:b w:val="0"/>
              </w:rPr>
              <w:t>PC1</w:t>
            </w:r>
          </w:p>
        </w:tc>
        <w:tc>
          <w:tcPr>
            <w:tcW w:w="945" w:type="dxa"/>
            <w:tcBorders>
              <w:top w:val="single" w:sz="8" w:space="0" w:color="auto"/>
              <w:bottom w:val="single" w:sz="8" w:space="0" w:color="auto"/>
            </w:tcBorders>
            <w:shd w:val="clear" w:color="auto" w:fill="auto"/>
            <w:tcMar>
              <w:top w:w="57" w:type="dxa"/>
              <w:bottom w:w="57" w:type="dxa"/>
            </w:tcMar>
          </w:tcPr>
          <w:p w14:paraId="14AF6D14"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Arial" w:hAnsi="Arial" w:cs="Arial"/>
                <w:b w:val="0"/>
              </w:rPr>
              <w:t>PC2</w:t>
            </w:r>
          </w:p>
        </w:tc>
        <w:tc>
          <w:tcPr>
            <w:tcW w:w="946" w:type="dxa"/>
            <w:tcBorders>
              <w:top w:val="single" w:sz="8" w:space="0" w:color="auto"/>
              <w:bottom w:val="single" w:sz="8" w:space="0" w:color="auto"/>
            </w:tcBorders>
          </w:tcPr>
          <w:p w14:paraId="28F858DB"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Arial" w:hAnsi="Arial" w:cs="Arial"/>
                <w:b w:val="0"/>
              </w:rPr>
              <w:t>PC3</w:t>
            </w:r>
          </w:p>
        </w:tc>
      </w:tr>
      <w:tr w:rsidR="008B56C4" w:rsidRPr="001A3A7E" w14:paraId="3CC892B9"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auto"/>
            </w:tcBorders>
            <w:tcMar>
              <w:top w:w="57" w:type="dxa"/>
              <w:bottom w:w="28" w:type="dxa"/>
            </w:tcMar>
          </w:tcPr>
          <w:p w14:paraId="6B97ADEB" w14:textId="77777777" w:rsidR="008B56C4" w:rsidRPr="001A3A7E" w:rsidRDefault="008B56C4" w:rsidP="00742939">
            <w:pPr>
              <w:jc w:val="both"/>
              <w:rPr>
                <w:rFonts w:ascii="Arial" w:hAnsi="Arial" w:cs="Arial"/>
                <w:b w:val="0"/>
              </w:rPr>
            </w:pPr>
            <w:r w:rsidRPr="001A3A7E">
              <w:rPr>
                <w:rFonts w:ascii="Arial" w:hAnsi="Arial" w:cs="Arial"/>
                <w:b w:val="0"/>
                <w:color w:val="2D2D2D"/>
              </w:rPr>
              <w:t>Annual Mean Temperature(</w:t>
            </w:r>
            <w:proofErr w:type="spellStart"/>
            <w:r w:rsidRPr="001A3A7E">
              <w:rPr>
                <w:rFonts w:ascii="Arial" w:hAnsi="Arial" w:cs="Arial"/>
                <w:b w:val="0"/>
                <w:color w:val="2D2D2D"/>
              </w:rPr>
              <w:t>Bio1</w:t>
            </w:r>
            <w:proofErr w:type="spellEnd"/>
            <w:r w:rsidRPr="001A3A7E">
              <w:rPr>
                <w:rFonts w:ascii="Arial" w:hAnsi="Arial" w:cs="Arial"/>
                <w:b w:val="0"/>
                <w:color w:val="2D2D2D"/>
              </w:rPr>
              <w:t>)</w:t>
            </w:r>
          </w:p>
        </w:tc>
        <w:tc>
          <w:tcPr>
            <w:tcW w:w="945" w:type="dxa"/>
            <w:tcBorders>
              <w:top w:val="single" w:sz="8" w:space="0" w:color="auto"/>
            </w:tcBorders>
            <w:tcMar>
              <w:top w:w="57" w:type="dxa"/>
              <w:bottom w:w="28" w:type="dxa"/>
            </w:tcMar>
            <w:vAlign w:val="bottom"/>
          </w:tcPr>
          <w:p w14:paraId="34F7F9CC"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-0.128</w:t>
            </w:r>
          </w:p>
        </w:tc>
        <w:tc>
          <w:tcPr>
            <w:tcW w:w="945" w:type="dxa"/>
            <w:tcBorders>
              <w:top w:val="single" w:sz="8" w:space="0" w:color="auto"/>
            </w:tcBorders>
            <w:tcMar>
              <w:top w:w="57" w:type="dxa"/>
              <w:bottom w:w="28" w:type="dxa"/>
            </w:tcMar>
            <w:vAlign w:val="bottom"/>
          </w:tcPr>
          <w:p w14:paraId="2836D077"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-0.342</w:t>
            </w:r>
          </w:p>
        </w:tc>
        <w:tc>
          <w:tcPr>
            <w:tcW w:w="946" w:type="dxa"/>
            <w:tcBorders>
              <w:top w:val="single" w:sz="8" w:space="0" w:color="auto"/>
            </w:tcBorders>
            <w:vAlign w:val="bottom"/>
          </w:tcPr>
          <w:p w14:paraId="59E83866"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-0.007</w:t>
            </w:r>
          </w:p>
        </w:tc>
      </w:tr>
      <w:tr w:rsidR="008B56C4" w:rsidRPr="001A3A7E" w14:paraId="67296D25"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75B18BBC" w14:textId="77777777" w:rsidR="008B56C4" w:rsidRPr="001A3A7E" w:rsidRDefault="008B56C4" w:rsidP="00742939">
            <w:pPr>
              <w:jc w:val="both"/>
              <w:rPr>
                <w:rFonts w:ascii="Arial" w:hAnsi="Arial" w:cs="Arial"/>
                <w:b w:val="0"/>
              </w:rPr>
            </w:pPr>
            <w:r w:rsidRPr="001A3A7E">
              <w:rPr>
                <w:rFonts w:ascii="Arial" w:hAnsi="Arial" w:cs="Arial"/>
                <w:b w:val="0"/>
                <w:color w:val="2D2D2D"/>
              </w:rPr>
              <w:t>Mean Diurnal Range (</w:t>
            </w:r>
            <w:proofErr w:type="spellStart"/>
            <w:r w:rsidRPr="001A3A7E">
              <w:rPr>
                <w:rFonts w:ascii="Arial" w:hAnsi="Arial" w:cs="Arial"/>
                <w:b w:val="0"/>
                <w:color w:val="2D2D2D"/>
              </w:rPr>
              <w:t>Bio2</w:t>
            </w:r>
            <w:proofErr w:type="spellEnd"/>
            <w:r w:rsidRPr="001A3A7E">
              <w:rPr>
                <w:rFonts w:ascii="Arial" w:hAnsi="Arial" w:cs="Arial"/>
                <w:b w:val="0"/>
                <w:color w:val="2D2D2D"/>
              </w:rPr>
              <w:t>)</w:t>
            </w:r>
          </w:p>
        </w:tc>
        <w:tc>
          <w:tcPr>
            <w:tcW w:w="945" w:type="dxa"/>
            <w:tcMar>
              <w:top w:w="28" w:type="dxa"/>
              <w:bottom w:w="28" w:type="dxa"/>
            </w:tcMar>
            <w:vAlign w:val="bottom"/>
          </w:tcPr>
          <w:p w14:paraId="374AA4E8"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0.222</w:t>
            </w:r>
          </w:p>
        </w:tc>
        <w:tc>
          <w:tcPr>
            <w:tcW w:w="945" w:type="dxa"/>
            <w:tcMar>
              <w:top w:w="28" w:type="dxa"/>
              <w:bottom w:w="28" w:type="dxa"/>
            </w:tcMar>
            <w:vAlign w:val="bottom"/>
          </w:tcPr>
          <w:p w14:paraId="45A52AA1"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0.153</w:t>
            </w:r>
          </w:p>
        </w:tc>
        <w:tc>
          <w:tcPr>
            <w:tcW w:w="946" w:type="dxa"/>
            <w:vAlign w:val="bottom"/>
          </w:tcPr>
          <w:p w14:paraId="6C612DDD"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0.182</w:t>
            </w:r>
          </w:p>
        </w:tc>
      </w:tr>
      <w:tr w:rsidR="008B56C4" w:rsidRPr="001A3A7E" w14:paraId="45F62602"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3B4D1A01" w14:textId="77777777" w:rsidR="008B56C4" w:rsidRPr="001A3A7E" w:rsidRDefault="008B56C4" w:rsidP="00742939">
            <w:pPr>
              <w:jc w:val="both"/>
              <w:rPr>
                <w:rFonts w:ascii="Arial" w:hAnsi="Arial" w:cs="Arial"/>
                <w:b w:val="0"/>
              </w:rPr>
            </w:pPr>
            <w:r w:rsidRPr="001A3A7E">
              <w:rPr>
                <w:rFonts w:ascii="Arial" w:hAnsi="Arial" w:cs="Arial"/>
                <w:b w:val="0"/>
                <w:color w:val="2D2D2D"/>
              </w:rPr>
              <w:t>Isothermality (Bio3)</w:t>
            </w:r>
          </w:p>
        </w:tc>
        <w:tc>
          <w:tcPr>
            <w:tcW w:w="945" w:type="dxa"/>
            <w:tcMar>
              <w:top w:w="28" w:type="dxa"/>
              <w:bottom w:w="28" w:type="dxa"/>
            </w:tcMar>
            <w:vAlign w:val="bottom"/>
          </w:tcPr>
          <w:p w14:paraId="17EB71FB"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-0.282</w:t>
            </w:r>
          </w:p>
        </w:tc>
        <w:tc>
          <w:tcPr>
            <w:tcW w:w="945" w:type="dxa"/>
            <w:tcMar>
              <w:top w:w="28" w:type="dxa"/>
              <w:bottom w:w="28" w:type="dxa"/>
            </w:tcMar>
            <w:vAlign w:val="bottom"/>
          </w:tcPr>
          <w:p w14:paraId="3E8066F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0.034</w:t>
            </w:r>
          </w:p>
        </w:tc>
        <w:tc>
          <w:tcPr>
            <w:tcW w:w="946" w:type="dxa"/>
            <w:vAlign w:val="bottom"/>
          </w:tcPr>
          <w:p w14:paraId="5EFA5E07"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0.127</w:t>
            </w:r>
          </w:p>
        </w:tc>
      </w:tr>
      <w:tr w:rsidR="008B56C4" w:rsidRPr="001A3A7E" w14:paraId="5876C5BC"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0F1CF10C" w14:textId="77777777" w:rsidR="008B56C4" w:rsidRPr="001A3A7E" w:rsidRDefault="008B56C4" w:rsidP="00742939">
            <w:pPr>
              <w:jc w:val="both"/>
              <w:rPr>
                <w:rFonts w:ascii="Arial" w:hAnsi="Arial" w:cs="Arial"/>
                <w:b w:val="0"/>
              </w:rPr>
            </w:pPr>
            <w:r w:rsidRPr="001A3A7E">
              <w:rPr>
                <w:rFonts w:ascii="Arial" w:hAnsi="Arial" w:cs="Arial"/>
                <w:b w:val="0"/>
                <w:color w:val="2D2D2D"/>
              </w:rPr>
              <w:t>Temperature Seasonality (Bio4)</w:t>
            </w:r>
          </w:p>
        </w:tc>
        <w:tc>
          <w:tcPr>
            <w:tcW w:w="945" w:type="dxa"/>
            <w:tcMar>
              <w:top w:w="28" w:type="dxa"/>
              <w:bottom w:w="28" w:type="dxa"/>
            </w:tcMar>
            <w:vAlign w:val="bottom"/>
          </w:tcPr>
          <w:p w14:paraId="6458166D"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0.300</w:t>
            </w:r>
          </w:p>
        </w:tc>
        <w:tc>
          <w:tcPr>
            <w:tcW w:w="945" w:type="dxa"/>
            <w:tcMar>
              <w:top w:w="28" w:type="dxa"/>
              <w:bottom w:w="28" w:type="dxa"/>
            </w:tcMar>
            <w:vAlign w:val="bottom"/>
          </w:tcPr>
          <w:p w14:paraId="22612EDD"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-0.003</w:t>
            </w:r>
          </w:p>
        </w:tc>
        <w:tc>
          <w:tcPr>
            <w:tcW w:w="946" w:type="dxa"/>
            <w:vAlign w:val="bottom"/>
          </w:tcPr>
          <w:p w14:paraId="054F90E8"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-0.098</w:t>
            </w:r>
          </w:p>
        </w:tc>
      </w:tr>
      <w:tr w:rsidR="008B56C4" w:rsidRPr="001A3A7E" w14:paraId="63184D21"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5F8C92A3" w14:textId="77777777" w:rsidR="008B56C4" w:rsidRPr="001A3A7E" w:rsidRDefault="008B56C4" w:rsidP="00742939">
            <w:pPr>
              <w:jc w:val="both"/>
              <w:rPr>
                <w:rFonts w:ascii="Arial" w:hAnsi="Arial" w:cs="Arial"/>
                <w:b w:val="0"/>
              </w:rPr>
            </w:pPr>
            <w:r w:rsidRPr="001A3A7E">
              <w:rPr>
                <w:rFonts w:ascii="Arial" w:hAnsi="Arial" w:cs="Arial"/>
                <w:b w:val="0"/>
                <w:color w:val="2D2D2D"/>
              </w:rPr>
              <w:t>Max Temperature of Warmest Month (Bio5)</w:t>
            </w:r>
          </w:p>
        </w:tc>
        <w:tc>
          <w:tcPr>
            <w:tcW w:w="945" w:type="dxa"/>
            <w:tcMar>
              <w:top w:w="28" w:type="dxa"/>
              <w:bottom w:w="28" w:type="dxa"/>
            </w:tcMar>
            <w:vAlign w:val="bottom"/>
          </w:tcPr>
          <w:p w14:paraId="2EE27326"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0.152</w:t>
            </w:r>
          </w:p>
        </w:tc>
        <w:tc>
          <w:tcPr>
            <w:tcW w:w="945" w:type="dxa"/>
            <w:tcMar>
              <w:top w:w="28" w:type="dxa"/>
              <w:bottom w:w="28" w:type="dxa"/>
            </w:tcMar>
            <w:vAlign w:val="bottom"/>
          </w:tcPr>
          <w:p w14:paraId="40683CEA"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-0.330</w:t>
            </w:r>
          </w:p>
        </w:tc>
        <w:tc>
          <w:tcPr>
            <w:tcW w:w="946" w:type="dxa"/>
            <w:vAlign w:val="bottom"/>
          </w:tcPr>
          <w:p w14:paraId="79F5BB1D"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-0.089</w:t>
            </w:r>
          </w:p>
        </w:tc>
      </w:tr>
      <w:tr w:rsidR="008B56C4" w:rsidRPr="001A3A7E" w14:paraId="125ED39D"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3653E619" w14:textId="77777777" w:rsidR="008B56C4" w:rsidRPr="001A3A7E" w:rsidRDefault="008B56C4" w:rsidP="00742939">
            <w:pPr>
              <w:jc w:val="both"/>
              <w:rPr>
                <w:rFonts w:ascii="Arial" w:hAnsi="Arial" w:cs="Arial"/>
                <w:b w:val="0"/>
              </w:rPr>
            </w:pPr>
            <w:r w:rsidRPr="001A3A7E">
              <w:rPr>
                <w:rFonts w:ascii="Arial" w:hAnsi="Arial" w:cs="Arial"/>
                <w:b w:val="0"/>
                <w:color w:val="2D2D2D"/>
              </w:rPr>
              <w:t>Min Temperature of Coldest Month (</w:t>
            </w:r>
            <w:proofErr w:type="spellStart"/>
            <w:r w:rsidRPr="001A3A7E">
              <w:rPr>
                <w:rFonts w:ascii="Arial" w:hAnsi="Arial" w:cs="Arial"/>
                <w:b w:val="0"/>
                <w:color w:val="2D2D2D"/>
              </w:rPr>
              <w:t>Bio6</w:t>
            </w:r>
            <w:proofErr w:type="spellEnd"/>
            <w:r w:rsidRPr="001A3A7E">
              <w:rPr>
                <w:rFonts w:ascii="Arial" w:hAnsi="Arial" w:cs="Arial"/>
                <w:b w:val="0"/>
                <w:color w:val="2D2D2D"/>
              </w:rPr>
              <w:t>)</w:t>
            </w:r>
          </w:p>
        </w:tc>
        <w:tc>
          <w:tcPr>
            <w:tcW w:w="945" w:type="dxa"/>
            <w:tcMar>
              <w:top w:w="28" w:type="dxa"/>
              <w:bottom w:w="28" w:type="dxa"/>
            </w:tcMar>
            <w:vAlign w:val="bottom"/>
          </w:tcPr>
          <w:p w14:paraId="4BAF114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-0.215</w:t>
            </w:r>
          </w:p>
        </w:tc>
        <w:tc>
          <w:tcPr>
            <w:tcW w:w="945" w:type="dxa"/>
            <w:tcMar>
              <w:top w:w="28" w:type="dxa"/>
              <w:bottom w:w="28" w:type="dxa"/>
            </w:tcMar>
            <w:vAlign w:val="bottom"/>
          </w:tcPr>
          <w:p w14:paraId="163642C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-0.275</w:t>
            </w:r>
          </w:p>
        </w:tc>
        <w:tc>
          <w:tcPr>
            <w:tcW w:w="946" w:type="dxa"/>
            <w:vAlign w:val="bottom"/>
          </w:tcPr>
          <w:p w14:paraId="3AACCDC5"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-0.084</w:t>
            </w:r>
          </w:p>
        </w:tc>
      </w:tr>
      <w:tr w:rsidR="008B56C4" w:rsidRPr="001A3A7E" w14:paraId="6B35F345"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5AE8E7BB" w14:textId="77777777" w:rsidR="008B56C4" w:rsidRPr="001A3A7E" w:rsidRDefault="008B56C4" w:rsidP="00742939">
            <w:pPr>
              <w:jc w:val="both"/>
              <w:rPr>
                <w:rFonts w:ascii="Arial" w:hAnsi="Arial" w:cs="Arial"/>
                <w:b w:val="0"/>
              </w:rPr>
            </w:pPr>
            <w:r w:rsidRPr="001A3A7E">
              <w:rPr>
                <w:rFonts w:ascii="Arial" w:hAnsi="Arial" w:cs="Arial"/>
                <w:b w:val="0"/>
                <w:color w:val="2D2D2D"/>
              </w:rPr>
              <w:t>Temperature Annual Range (Bio7)</w:t>
            </w:r>
          </w:p>
        </w:tc>
        <w:tc>
          <w:tcPr>
            <w:tcW w:w="945" w:type="dxa"/>
            <w:tcMar>
              <w:top w:w="28" w:type="dxa"/>
              <w:bottom w:w="28" w:type="dxa"/>
            </w:tcMar>
            <w:vAlign w:val="bottom"/>
          </w:tcPr>
          <w:p w14:paraId="340EC587"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0.300</w:t>
            </w:r>
          </w:p>
        </w:tc>
        <w:tc>
          <w:tcPr>
            <w:tcW w:w="945" w:type="dxa"/>
            <w:tcMar>
              <w:top w:w="28" w:type="dxa"/>
              <w:bottom w:w="28" w:type="dxa"/>
            </w:tcMar>
            <w:vAlign w:val="bottom"/>
          </w:tcPr>
          <w:p w14:paraId="35BCA8A8"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0.070</w:t>
            </w:r>
          </w:p>
        </w:tc>
        <w:tc>
          <w:tcPr>
            <w:tcW w:w="946" w:type="dxa"/>
            <w:vAlign w:val="bottom"/>
          </w:tcPr>
          <w:p w14:paraId="219EFBFE"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0.028</w:t>
            </w:r>
          </w:p>
        </w:tc>
      </w:tr>
      <w:tr w:rsidR="008B56C4" w:rsidRPr="001A3A7E" w14:paraId="792AD54D"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0FC2A085" w14:textId="77777777" w:rsidR="008B56C4" w:rsidRPr="001A3A7E" w:rsidRDefault="008B56C4" w:rsidP="00742939">
            <w:pPr>
              <w:jc w:val="both"/>
              <w:rPr>
                <w:rFonts w:ascii="Arial" w:hAnsi="Arial" w:cs="Arial"/>
                <w:b w:val="0"/>
              </w:rPr>
            </w:pPr>
            <w:r w:rsidRPr="001A3A7E">
              <w:rPr>
                <w:rFonts w:ascii="Arial" w:hAnsi="Arial" w:cs="Arial"/>
                <w:b w:val="0"/>
                <w:color w:val="2D2D2D"/>
              </w:rPr>
              <w:t>Mean Temperature of Wettest Quarter (</w:t>
            </w:r>
            <w:proofErr w:type="spellStart"/>
            <w:r w:rsidRPr="001A3A7E">
              <w:rPr>
                <w:rFonts w:ascii="Arial" w:hAnsi="Arial" w:cs="Arial"/>
                <w:b w:val="0"/>
                <w:color w:val="2D2D2D"/>
              </w:rPr>
              <w:t>Bio8</w:t>
            </w:r>
            <w:proofErr w:type="spellEnd"/>
            <w:r w:rsidRPr="001A3A7E">
              <w:rPr>
                <w:rFonts w:ascii="Arial" w:hAnsi="Arial" w:cs="Arial"/>
                <w:b w:val="0"/>
                <w:color w:val="2D2D2D"/>
              </w:rPr>
              <w:t>)</w:t>
            </w:r>
          </w:p>
        </w:tc>
        <w:tc>
          <w:tcPr>
            <w:tcW w:w="945" w:type="dxa"/>
            <w:tcMar>
              <w:top w:w="28" w:type="dxa"/>
              <w:bottom w:w="28" w:type="dxa"/>
            </w:tcMar>
            <w:vAlign w:val="bottom"/>
          </w:tcPr>
          <w:p w14:paraId="3894CAEF"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0.083</w:t>
            </w:r>
          </w:p>
        </w:tc>
        <w:tc>
          <w:tcPr>
            <w:tcW w:w="945" w:type="dxa"/>
            <w:tcMar>
              <w:top w:w="28" w:type="dxa"/>
              <w:bottom w:w="28" w:type="dxa"/>
            </w:tcMar>
            <w:vAlign w:val="bottom"/>
          </w:tcPr>
          <w:p w14:paraId="3F3A0AA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-0.357</w:t>
            </w:r>
          </w:p>
        </w:tc>
        <w:tc>
          <w:tcPr>
            <w:tcW w:w="946" w:type="dxa"/>
            <w:vAlign w:val="bottom"/>
          </w:tcPr>
          <w:p w14:paraId="30B70AEC"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-0.151</w:t>
            </w:r>
          </w:p>
        </w:tc>
      </w:tr>
      <w:tr w:rsidR="008B56C4" w:rsidRPr="001A3A7E" w14:paraId="09872A86"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7B45D571" w14:textId="77777777" w:rsidR="008B56C4" w:rsidRPr="001A3A7E" w:rsidRDefault="008B56C4" w:rsidP="00742939">
            <w:pPr>
              <w:jc w:val="both"/>
              <w:rPr>
                <w:rFonts w:ascii="Arial" w:hAnsi="Arial" w:cs="Arial"/>
                <w:b w:val="0"/>
              </w:rPr>
            </w:pPr>
            <w:r w:rsidRPr="001A3A7E">
              <w:rPr>
                <w:rFonts w:ascii="Arial" w:hAnsi="Arial" w:cs="Arial"/>
                <w:b w:val="0"/>
                <w:color w:val="2D2D2D"/>
              </w:rPr>
              <w:t>Mean Temperature of Driest Quarter (</w:t>
            </w:r>
            <w:proofErr w:type="spellStart"/>
            <w:r w:rsidRPr="001A3A7E">
              <w:rPr>
                <w:rFonts w:ascii="Arial" w:hAnsi="Arial" w:cs="Arial"/>
                <w:b w:val="0"/>
                <w:color w:val="2D2D2D"/>
              </w:rPr>
              <w:t>Bio9</w:t>
            </w:r>
            <w:proofErr w:type="spellEnd"/>
            <w:r w:rsidRPr="001A3A7E">
              <w:rPr>
                <w:rFonts w:ascii="Arial" w:hAnsi="Arial" w:cs="Arial"/>
                <w:b w:val="0"/>
                <w:color w:val="2D2D2D"/>
              </w:rPr>
              <w:t>)</w:t>
            </w:r>
          </w:p>
        </w:tc>
        <w:tc>
          <w:tcPr>
            <w:tcW w:w="945" w:type="dxa"/>
            <w:tcMar>
              <w:top w:w="28" w:type="dxa"/>
              <w:bottom w:w="28" w:type="dxa"/>
            </w:tcMar>
            <w:vAlign w:val="bottom"/>
          </w:tcPr>
          <w:p w14:paraId="411A5499"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-0.128</w:t>
            </w:r>
          </w:p>
        </w:tc>
        <w:tc>
          <w:tcPr>
            <w:tcW w:w="945" w:type="dxa"/>
            <w:tcMar>
              <w:top w:w="28" w:type="dxa"/>
              <w:bottom w:w="28" w:type="dxa"/>
            </w:tcMar>
            <w:vAlign w:val="bottom"/>
          </w:tcPr>
          <w:p w14:paraId="2A2C57DC"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-0.342</w:t>
            </w:r>
          </w:p>
        </w:tc>
        <w:tc>
          <w:tcPr>
            <w:tcW w:w="946" w:type="dxa"/>
            <w:vAlign w:val="bottom"/>
          </w:tcPr>
          <w:p w14:paraId="02336A71"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-0.007</w:t>
            </w:r>
          </w:p>
        </w:tc>
      </w:tr>
      <w:tr w:rsidR="008B56C4" w:rsidRPr="001A3A7E" w14:paraId="5AE7B3E5"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21771660" w14:textId="77777777" w:rsidR="008B56C4" w:rsidRPr="001A3A7E" w:rsidRDefault="008B56C4" w:rsidP="00742939">
            <w:pPr>
              <w:jc w:val="both"/>
              <w:rPr>
                <w:rFonts w:ascii="Arial" w:hAnsi="Arial" w:cs="Arial"/>
                <w:b w:val="0"/>
              </w:rPr>
            </w:pPr>
            <w:r w:rsidRPr="001A3A7E">
              <w:rPr>
                <w:rFonts w:ascii="Arial" w:hAnsi="Arial" w:cs="Arial"/>
                <w:b w:val="0"/>
                <w:color w:val="2D2D2D"/>
              </w:rPr>
              <w:t>Mean Temperature of Warmest Quarter (Bio10)</w:t>
            </w:r>
          </w:p>
        </w:tc>
        <w:tc>
          <w:tcPr>
            <w:tcW w:w="945" w:type="dxa"/>
            <w:tcMar>
              <w:top w:w="28" w:type="dxa"/>
              <w:bottom w:w="28" w:type="dxa"/>
            </w:tcMar>
            <w:vAlign w:val="bottom"/>
          </w:tcPr>
          <w:p w14:paraId="70A2141D"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0.093</w:t>
            </w:r>
          </w:p>
        </w:tc>
        <w:tc>
          <w:tcPr>
            <w:tcW w:w="945" w:type="dxa"/>
            <w:tcMar>
              <w:top w:w="28" w:type="dxa"/>
              <w:bottom w:w="28" w:type="dxa"/>
            </w:tcMar>
            <w:vAlign w:val="bottom"/>
          </w:tcPr>
          <w:p w14:paraId="14EA96C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-0.352</w:t>
            </w:r>
          </w:p>
        </w:tc>
        <w:tc>
          <w:tcPr>
            <w:tcW w:w="946" w:type="dxa"/>
            <w:vAlign w:val="bottom"/>
          </w:tcPr>
          <w:p w14:paraId="06A74AA8"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-0.157</w:t>
            </w:r>
          </w:p>
        </w:tc>
      </w:tr>
      <w:tr w:rsidR="008B56C4" w:rsidRPr="001A3A7E" w14:paraId="493C6878"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05ED401F" w14:textId="77777777" w:rsidR="008B56C4" w:rsidRPr="001A3A7E" w:rsidRDefault="008B56C4" w:rsidP="00742939">
            <w:pPr>
              <w:jc w:val="both"/>
              <w:rPr>
                <w:rFonts w:ascii="Arial" w:hAnsi="Arial" w:cs="Arial"/>
                <w:b w:val="0"/>
              </w:rPr>
            </w:pPr>
            <w:r w:rsidRPr="001A3A7E">
              <w:rPr>
                <w:rFonts w:ascii="Arial" w:hAnsi="Arial" w:cs="Arial"/>
                <w:b w:val="0"/>
                <w:color w:val="2D2D2D"/>
              </w:rPr>
              <w:t>Mean Temperature of Coldest Quarter (</w:t>
            </w:r>
            <w:proofErr w:type="spellStart"/>
            <w:r w:rsidRPr="001A3A7E">
              <w:rPr>
                <w:rFonts w:ascii="Arial" w:hAnsi="Arial" w:cs="Arial"/>
                <w:b w:val="0"/>
                <w:color w:val="2D2D2D"/>
              </w:rPr>
              <w:t>Bio11</w:t>
            </w:r>
            <w:proofErr w:type="spellEnd"/>
            <w:r w:rsidRPr="001A3A7E">
              <w:rPr>
                <w:rFonts w:ascii="Arial" w:hAnsi="Arial" w:cs="Arial"/>
                <w:b w:val="0"/>
                <w:color w:val="2D2D2D"/>
              </w:rPr>
              <w:t>)</w:t>
            </w:r>
          </w:p>
        </w:tc>
        <w:tc>
          <w:tcPr>
            <w:tcW w:w="945" w:type="dxa"/>
            <w:tcMar>
              <w:top w:w="28" w:type="dxa"/>
              <w:bottom w:w="28" w:type="dxa"/>
            </w:tcMar>
            <w:vAlign w:val="bottom"/>
          </w:tcPr>
          <w:p w14:paraId="79C1964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-0.211</w:t>
            </w:r>
          </w:p>
        </w:tc>
        <w:tc>
          <w:tcPr>
            <w:tcW w:w="945" w:type="dxa"/>
            <w:tcMar>
              <w:top w:w="28" w:type="dxa"/>
              <w:bottom w:w="28" w:type="dxa"/>
            </w:tcMar>
            <w:vAlign w:val="bottom"/>
          </w:tcPr>
          <w:p w14:paraId="12AE809A"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-0.284</w:t>
            </w:r>
          </w:p>
        </w:tc>
        <w:tc>
          <w:tcPr>
            <w:tcW w:w="946" w:type="dxa"/>
            <w:vAlign w:val="bottom"/>
          </w:tcPr>
          <w:p w14:paraId="4B885BF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-0.034</w:t>
            </w:r>
          </w:p>
        </w:tc>
      </w:tr>
      <w:tr w:rsidR="008B56C4" w:rsidRPr="001A3A7E" w14:paraId="2D7B6C1D"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2D80B2B7" w14:textId="77777777" w:rsidR="008B56C4" w:rsidRPr="001A3A7E" w:rsidRDefault="008B56C4" w:rsidP="00742939">
            <w:pPr>
              <w:jc w:val="both"/>
              <w:rPr>
                <w:rFonts w:ascii="Arial" w:hAnsi="Arial" w:cs="Arial"/>
                <w:b w:val="0"/>
              </w:rPr>
            </w:pPr>
            <w:r w:rsidRPr="001A3A7E">
              <w:rPr>
                <w:rFonts w:ascii="Arial" w:hAnsi="Arial" w:cs="Arial"/>
                <w:b w:val="0"/>
                <w:color w:val="2D2D2D"/>
              </w:rPr>
              <w:t>Annual Precipitation (</w:t>
            </w:r>
            <w:proofErr w:type="spellStart"/>
            <w:r w:rsidRPr="001A3A7E">
              <w:rPr>
                <w:rFonts w:ascii="Arial" w:hAnsi="Arial" w:cs="Arial"/>
                <w:b w:val="0"/>
                <w:color w:val="2D2D2D"/>
              </w:rPr>
              <w:t>Bio12</w:t>
            </w:r>
            <w:proofErr w:type="spellEnd"/>
            <w:r w:rsidRPr="001A3A7E">
              <w:rPr>
                <w:rFonts w:ascii="Arial" w:hAnsi="Arial" w:cs="Arial"/>
                <w:b w:val="0"/>
                <w:color w:val="2D2D2D"/>
              </w:rPr>
              <w:t>)</w:t>
            </w:r>
          </w:p>
        </w:tc>
        <w:tc>
          <w:tcPr>
            <w:tcW w:w="945" w:type="dxa"/>
            <w:tcMar>
              <w:top w:w="28" w:type="dxa"/>
              <w:bottom w:w="28" w:type="dxa"/>
            </w:tcMar>
            <w:vAlign w:val="bottom"/>
          </w:tcPr>
          <w:p w14:paraId="3D54D845"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-0.297</w:t>
            </w:r>
          </w:p>
        </w:tc>
        <w:tc>
          <w:tcPr>
            <w:tcW w:w="945" w:type="dxa"/>
            <w:tcMar>
              <w:top w:w="28" w:type="dxa"/>
              <w:bottom w:w="28" w:type="dxa"/>
            </w:tcMar>
            <w:vAlign w:val="bottom"/>
          </w:tcPr>
          <w:p w14:paraId="7AF994F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0.100</w:t>
            </w:r>
          </w:p>
        </w:tc>
        <w:tc>
          <w:tcPr>
            <w:tcW w:w="946" w:type="dxa"/>
            <w:vAlign w:val="bottom"/>
          </w:tcPr>
          <w:p w14:paraId="53D5005A"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0.011</w:t>
            </w:r>
          </w:p>
        </w:tc>
      </w:tr>
      <w:tr w:rsidR="008B56C4" w:rsidRPr="001A3A7E" w14:paraId="07875CC9"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72EF7231"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Wettest Month (</w:t>
            </w:r>
            <w:proofErr w:type="spellStart"/>
            <w:r w:rsidRPr="001A3A7E">
              <w:rPr>
                <w:rFonts w:ascii="Arial" w:hAnsi="Arial" w:cs="Arial"/>
                <w:b w:val="0"/>
                <w:color w:val="2D2D2D"/>
              </w:rPr>
              <w:t>Bio13</w:t>
            </w:r>
            <w:proofErr w:type="spellEnd"/>
            <w:r w:rsidRPr="001A3A7E">
              <w:rPr>
                <w:rFonts w:ascii="Arial" w:hAnsi="Arial" w:cs="Arial"/>
                <w:b w:val="0"/>
                <w:color w:val="2D2D2D"/>
              </w:rPr>
              <w:t>)</w:t>
            </w:r>
          </w:p>
        </w:tc>
        <w:tc>
          <w:tcPr>
            <w:tcW w:w="945" w:type="dxa"/>
            <w:tcMar>
              <w:top w:w="28" w:type="dxa"/>
              <w:bottom w:w="28" w:type="dxa"/>
            </w:tcMar>
            <w:vAlign w:val="bottom"/>
          </w:tcPr>
          <w:p w14:paraId="66FCC3F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-0.288</w:t>
            </w:r>
          </w:p>
        </w:tc>
        <w:tc>
          <w:tcPr>
            <w:tcW w:w="945" w:type="dxa"/>
            <w:tcMar>
              <w:top w:w="28" w:type="dxa"/>
              <w:bottom w:w="28" w:type="dxa"/>
            </w:tcMar>
            <w:vAlign w:val="bottom"/>
          </w:tcPr>
          <w:p w14:paraId="09F62EC0"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0.088</w:t>
            </w:r>
          </w:p>
        </w:tc>
        <w:tc>
          <w:tcPr>
            <w:tcW w:w="946" w:type="dxa"/>
            <w:vAlign w:val="bottom"/>
          </w:tcPr>
          <w:p w14:paraId="446C3DB0"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0.106</w:t>
            </w:r>
          </w:p>
        </w:tc>
      </w:tr>
      <w:tr w:rsidR="008B56C4" w:rsidRPr="001A3A7E" w14:paraId="3AD00C9C"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6EFF484F"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Driest Month (Bio14)</w:t>
            </w:r>
          </w:p>
        </w:tc>
        <w:tc>
          <w:tcPr>
            <w:tcW w:w="945" w:type="dxa"/>
            <w:tcMar>
              <w:top w:w="28" w:type="dxa"/>
              <w:bottom w:w="28" w:type="dxa"/>
            </w:tcMar>
            <w:vAlign w:val="bottom"/>
          </w:tcPr>
          <w:p w14:paraId="5285EEDE"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-0.061</w:t>
            </w:r>
          </w:p>
        </w:tc>
        <w:tc>
          <w:tcPr>
            <w:tcW w:w="945" w:type="dxa"/>
            <w:tcMar>
              <w:top w:w="28" w:type="dxa"/>
              <w:bottom w:w="28" w:type="dxa"/>
            </w:tcMar>
            <w:vAlign w:val="bottom"/>
          </w:tcPr>
          <w:p w14:paraId="77299156"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0.105</w:t>
            </w:r>
          </w:p>
        </w:tc>
        <w:tc>
          <w:tcPr>
            <w:tcW w:w="946" w:type="dxa"/>
            <w:vAlign w:val="bottom"/>
          </w:tcPr>
          <w:p w14:paraId="10B9968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-0.487</w:t>
            </w:r>
          </w:p>
        </w:tc>
      </w:tr>
      <w:tr w:rsidR="008B56C4" w:rsidRPr="001A3A7E" w14:paraId="68198FE3"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5A80A186"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Seasonality (Bio15)</w:t>
            </w:r>
          </w:p>
        </w:tc>
        <w:tc>
          <w:tcPr>
            <w:tcW w:w="945" w:type="dxa"/>
            <w:tcMar>
              <w:top w:w="28" w:type="dxa"/>
              <w:bottom w:w="28" w:type="dxa"/>
            </w:tcMar>
            <w:vAlign w:val="bottom"/>
          </w:tcPr>
          <w:p w14:paraId="13C17E41"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-0.152</w:t>
            </w:r>
          </w:p>
        </w:tc>
        <w:tc>
          <w:tcPr>
            <w:tcW w:w="945" w:type="dxa"/>
            <w:tcMar>
              <w:top w:w="28" w:type="dxa"/>
              <w:bottom w:w="28" w:type="dxa"/>
            </w:tcMar>
            <w:vAlign w:val="bottom"/>
          </w:tcPr>
          <w:p w14:paraId="01153EA9"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-0.041</w:t>
            </w:r>
          </w:p>
        </w:tc>
        <w:tc>
          <w:tcPr>
            <w:tcW w:w="946" w:type="dxa"/>
            <w:vAlign w:val="bottom"/>
          </w:tcPr>
          <w:p w14:paraId="271191F8"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0.440</w:t>
            </w:r>
          </w:p>
        </w:tc>
      </w:tr>
      <w:tr w:rsidR="008B56C4" w:rsidRPr="001A3A7E" w14:paraId="0F744FC6"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37B1F708"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Wettest Quarter (</w:t>
            </w:r>
            <w:proofErr w:type="spellStart"/>
            <w:r w:rsidRPr="001A3A7E">
              <w:rPr>
                <w:rFonts w:ascii="Arial" w:hAnsi="Arial" w:cs="Arial"/>
                <w:b w:val="0"/>
                <w:color w:val="2D2D2D"/>
              </w:rPr>
              <w:t>Bio16</w:t>
            </w:r>
            <w:proofErr w:type="spellEnd"/>
            <w:r w:rsidRPr="001A3A7E">
              <w:rPr>
                <w:rFonts w:ascii="Arial" w:hAnsi="Arial" w:cs="Arial"/>
                <w:b w:val="0"/>
                <w:color w:val="2D2D2D"/>
              </w:rPr>
              <w:t>)</w:t>
            </w:r>
          </w:p>
        </w:tc>
        <w:tc>
          <w:tcPr>
            <w:tcW w:w="945" w:type="dxa"/>
            <w:tcMar>
              <w:top w:w="28" w:type="dxa"/>
              <w:bottom w:w="28" w:type="dxa"/>
            </w:tcMar>
            <w:vAlign w:val="bottom"/>
          </w:tcPr>
          <w:p w14:paraId="415EBDEE"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-0.282</w:t>
            </w:r>
          </w:p>
        </w:tc>
        <w:tc>
          <w:tcPr>
            <w:tcW w:w="945" w:type="dxa"/>
            <w:tcMar>
              <w:top w:w="28" w:type="dxa"/>
              <w:bottom w:w="28" w:type="dxa"/>
            </w:tcMar>
            <w:vAlign w:val="bottom"/>
          </w:tcPr>
          <w:p w14:paraId="6AA92CFF"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0.087</w:t>
            </w:r>
          </w:p>
        </w:tc>
        <w:tc>
          <w:tcPr>
            <w:tcW w:w="946" w:type="dxa"/>
            <w:vAlign w:val="bottom"/>
          </w:tcPr>
          <w:p w14:paraId="7730352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0.141</w:t>
            </w:r>
          </w:p>
        </w:tc>
      </w:tr>
      <w:tr w:rsidR="008B56C4" w:rsidRPr="001A3A7E" w14:paraId="24ADCB8D"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7C25055D"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Driest Quarter (</w:t>
            </w:r>
            <w:proofErr w:type="spellStart"/>
            <w:r w:rsidRPr="001A3A7E">
              <w:rPr>
                <w:rFonts w:ascii="Arial" w:hAnsi="Arial" w:cs="Arial"/>
                <w:b w:val="0"/>
                <w:color w:val="2D2D2D"/>
              </w:rPr>
              <w:t>Bio17</w:t>
            </w:r>
            <w:proofErr w:type="spellEnd"/>
            <w:r w:rsidRPr="001A3A7E">
              <w:rPr>
                <w:rFonts w:ascii="Arial" w:hAnsi="Arial" w:cs="Arial"/>
                <w:b w:val="0"/>
                <w:color w:val="2D2D2D"/>
              </w:rPr>
              <w:t>)</w:t>
            </w:r>
          </w:p>
        </w:tc>
        <w:tc>
          <w:tcPr>
            <w:tcW w:w="945" w:type="dxa"/>
            <w:tcMar>
              <w:top w:w="28" w:type="dxa"/>
              <w:bottom w:w="28" w:type="dxa"/>
            </w:tcMar>
            <w:vAlign w:val="bottom"/>
          </w:tcPr>
          <w:p w14:paraId="334BC7F5"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-0.065</w:t>
            </w:r>
          </w:p>
        </w:tc>
        <w:tc>
          <w:tcPr>
            <w:tcW w:w="945" w:type="dxa"/>
            <w:tcMar>
              <w:top w:w="28" w:type="dxa"/>
              <w:bottom w:w="28" w:type="dxa"/>
            </w:tcMar>
            <w:vAlign w:val="bottom"/>
          </w:tcPr>
          <w:p w14:paraId="7D42CF8D"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0.126</w:t>
            </w:r>
          </w:p>
        </w:tc>
        <w:tc>
          <w:tcPr>
            <w:tcW w:w="946" w:type="dxa"/>
            <w:vAlign w:val="bottom"/>
          </w:tcPr>
          <w:p w14:paraId="0721545B"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-0.484</w:t>
            </w:r>
          </w:p>
        </w:tc>
      </w:tr>
      <w:tr w:rsidR="008B56C4" w:rsidRPr="001A3A7E" w14:paraId="41059C8C"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28" w:type="dxa"/>
            </w:tcMar>
          </w:tcPr>
          <w:p w14:paraId="3A66A54F"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Warmest Quarter (</w:t>
            </w:r>
            <w:proofErr w:type="spellStart"/>
            <w:r w:rsidRPr="001A3A7E">
              <w:rPr>
                <w:rFonts w:ascii="Arial" w:hAnsi="Arial" w:cs="Arial"/>
                <w:b w:val="0"/>
                <w:color w:val="2D2D2D"/>
              </w:rPr>
              <w:t>Bio18</w:t>
            </w:r>
            <w:proofErr w:type="spellEnd"/>
            <w:r w:rsidRPr="001A3A7E">
              <w:rPr>
                <w:rFonts w:ascii="Arial" w:hAnsi="Arial" w:cs="Arial"/>
                <w:b w:val="0"/>
                <w:color w:val="2D2D2D"/>
              </w:rPr>
              <w:t>)</w:t>
            </w:r>
          </w:p>
        </w:tc>
        <w:tc>
          <w:tcPr>
            <w:tcW w:w="945" w:type="dxa"/>
            <w:tcMar>
              <w:top w:w="28" w:type="dxa"/>
              <w:bottom w:w="28" w:type="dxa"/>
            </w:tcMar>
            <w:vAlign w:val="bottom"/>
          </w:tcPr>
          <w:p w14:paraId="0EE08D50"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-0.201</w:t>
            </w:r>
          </w:p>
        </w:tc>
        <w:tc>
          <w:tcPr>
            <w:tcW w:w="945" w:type="dxa"/>
            <w:tcMar>
              <w:top w:w="28" w:type="dxa"/>
              <w:bottom w:w="28" w:type="dxa"/>
            </w:tcMar>
            <w:vAlign w:val="bottom"/>
          </w:tcPr>
          <w:p w14:paraId="5799DFB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0.073</w:t>
            </w:r>
          </w:p>
        </w:tc>
        <w:tc>
          <w:tcPr>
            <w:tcW w:w="946" w:type="dxa"/>
            <w:vAlign w:val="bottom"/>
          </w:tcPr>
          <w:p w14:paraId="452895BF"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-0.017</w:t>
            </w:r>
          </w:p>
        </w:tc>
      </w:tr>
      <w:tr w:rsidR="008B56C4" w:rsidRPr="001A3A7E" w14:paraId="7E9C6ECC"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0F5390BD" w14:textId="77777777" w:rsidR="008B56C4" w:rsidRPr="001A3A7E" w:rsidRDefault="008B56C4" w:rsidP="00742939">
            <w:pPr>
              <w:jc w:val="both"/>
              <w:rPr>
                <w:rFonts w:ascii="Arial" w:hAnsi="Arial" w:cs="Arial"/>
                <w:b w:val="0"/>
              </w:rPr>
            </w:pPr>
            <w:r w:rsidRPr="001A3A7E">
              <w:rPr>
                <w:rFonts w:ascii="Arial" w:hAnsi="Arial" w:cs="Arial"/>
                <w:b w:val="0"/>
                <w:color w:val="2D2D2D"/>
              </w:rPr>
              <w:t>Precipitation of Coldest Quarter (Bio19)</w:t>
            </w:r>
          </w:p>
        </w:tc>
        <w:tc>
          <w:tcPr>
            <w:tcW w:w="945" w:type="dxa"/>
            <w:tcMar>
              <w:top w:w="28" w:type="dxa"/>
              <w:bottom w:w="57" w:type="dxa"/>
            </w:tcMar>
            <w:vAlign w:val="bottom"/>
          </w:tcPr>
          <w:p w14:paraId="13E44907"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-0.042</w:t>
            </w:r>
          </w:p>
        </w:tc>
        <w:tc>
          <w:tcPr>
            <w:tcW w:w="945" w:type="dxa"/>
            <w:tcMar>
              <w:top w:w="28" w:type="dxa"/>
              <w:bottom w:w="57" w:type="dxa"/>
            </w:tcMar>
            <w:vAlign w:val="bottom"/>
          </w:tcPr>
          <w:p w14:paraId="37D24505"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0.129</w:t>
            </w:r>
          </w:p>
        </w:tc>
        <w:tc>
          <w:tcPr>
            <w:tcW w:w="946" w:type="dxa"/>
            <w:vAlign w:val="bottom"/>
          </w:tcPr>
          <w:p w14:paraId="18AEA27E"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-0.319</w:t>
            </w:r>
          </w:p>
        </w:tc>
      </w:tr>
      <w:tr w:rsidR="008B56C4" w:rsidRPr="001A3A7E" w14:paraId="20FC61D1"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52537CB2" w14:textId="77777777" w:rsidR="008B56C4" w:rsidRPr="001A3A7E" w:rsidRDefault="008B56C4" w:rsidP="00742939">
            <w:pPr>
              <w:jc w:val="both"/>
              <w:rPr>
                <w:rFonts w:ascii="Arial" w:hAnsi="Arial" w:cs="Arial"/>
                <w:b w:val="0"/>
                <w:color w:val="2D2D2D"/>
              </w:rPr>
            </w:pPr>
            <w:r w:rsidRPr="001A3A7E">
              <w:rPr>
                <w:rFonts w:ascii="Arial" w:hAnsi="Arial" w:cs="Arial"/>
                <w:b w:val="0"/>
                <w:color w:val="2D2D2D"/>
              </w:rPr>
              <w:t>Average Potential Evapotranspiration in May (</w:t>
            </w:r>
            <w:proofErr w:type="spellStart"/>
            <w:r w:rsidRPr="001A3A7E">
              <w:rPr>
                <w:rFonts w:ascii="Arial" w:hAnsi="Arial" w:cs="Arial"/>
                <w:b w:val="0"/>
                <w:color w:val="2D2D2D"/>
              </w:rPr>
              <w:t>Pet5</w:t>
            </w:r>
            <w:proofErr w:type="spellEnd"/>
            <w:r w:rsidRPr="001A3A7E">
              <w:rPr>
                <w:rFonts w:ascii="Arial" w:hAnsi="Arial" w:cs="Arial"/>
                <w:b w:val="0"/>
                <w:color w:val="2D2D2D"/>
              </w:rPr>
              <w:t>)</w:t>
            </w:r>
          </w:p>
        </w:tc>
        <w:tc>
          <w:tcPr>
            <w:tcW w:w="945" w:type="dxa"/>
            <w:tcMar>
              <w:top w:w="28" w:type="dxa"/>
              <w:bottom w:w="57" w:type="dxa"/>
            </w:tcMar>
            <w:vAlign w:val="bottom"/>
          </w:tcPr>
          <w:p w14:paraId="67E3AAC7"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0.191</w:t>
            </w:r>
          </w:p>
        </w:tc>
        <w:tc>
          <w:tcPr>
            <w:tcW w:w="945" w:type="dxa"/>
            <w:tcMar>
              <w:top w:w="28" w:type="dxa"/>
              <w:bottom w:w="57" w:type="dxa"/>
            </w:tcMar>
            <w:vAlign w:val="bottom"/>
          </w:tcPr>
          <w:p w14:paraId="241B86A3"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-0.243</w:t>
            </w:r>
          </w:p>
        </w:tc>
        <w:tc>
          <w:tcPr>
            <w:tcW w:w="946" w:type="dxa"/>
            <w:vAlign w:val="bottom"/>
          </w:tcPr>
          <w:p w14:paraId="4F08D5BC"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0.066</w:t>
            </w:r>
          </w:p>
        </w:tc>
      </w:tr>
      <w:tr w:rsidR="008B56C4" w:rsidRPr="001A3A7E" w14:paraId="2B32960D"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0D416492" w14:textId="77777777" w:rsidR="008B56C4" w:rsidRPr="001A3A7E" w:rsidRDefault="008B56C4" w:rsidP="00742939">
            <w:pPr>
              <w:jc w:val="both"/>
              <w:rPr>
                <w:rFonts w:ascii="Arial" w:hAnsi="Arial" w:cs="Arial"/>
                <w:b w:val="0"/>
                <w:color w:val="2D2D2D"/>
              </w:rPr>
            </w:pPr>
            <w:r w:rsidRPr="001A3A7E">
              <w:rPr>
                <w:rFonts w:ascii="Arial" w:hAnsi="Arial" w:cs="Arial"/>
                <w:b w:val="0"/>
                <w:color w:val="2D2D2D"/>
              </w:rPr>
              <w:t>Average precipitation in May (Prec5)</w:t>
            </w:r>
          </w:p>
        </w:tc>
        <w:tc>
          <w:tcPr>
            <w:tcW w:w="945" w:type="dxa"/>
            <w:tcMar>
              <w:top w:w="28" w:type="dxa"/>
              <w:bottom w:w="57" w:type="dxa"/>
            </w:tcMar>
            <w:vAlign w:val="bottom"/>
          </w:tcPr>
          <w:p w14:paraId="20BC001F"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-0.212</w:t>
            </w:r>
          </w:p>
        </w:tc>
        <w:tc>
          <w:tcPr>
            <w:tcW w:w="945" w:type="dxa"/>
            <w:tcMar>
              <w:top w:w="28" w:type="dxa"/>
              <w:bottom w:w="57" w:type="dxa"/>
            </w:tcMar>
            <w:vAlign w:val="bottom"/>
          </w:tcPr>
          <w:p w14:paraId="675D58E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0.101</w:t>
            </w:r>
          </w:p>
        </w:tc>
        <w:tc>
          <w:tcPr>
            <w:tcW w:w="946" w:type="dxa"/>
            <w:vAlign w:val="bottom"/>
          </w:tcPr>
          <w:p w14:paraId="0327DC14"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-0.227</w:t>
            </w:r>
          </w:p>
        </w:tc>
      </w:tr>
      <w:tr w:rsidR="008B56C4" w:rsidRPr="001A3A7E" w14:paraId="511E5028"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4EB33FB3" w14:textId="77777777" w:rsidR="008B56C4" w:rsidRPr="001A3A7E" w:rsidRDefault="008B56C4" w:rsidP="00742939">
            <w:pPr>
              <w:jc w:val="both"/>
              <w:rPr>
                <w:rFonts w:ascii="Arial" w:hAnsi="Arial" w:cs="Arial"/>
                <w:b w:val="0"/>
                <w:color w:val="2D2D2D"/>
              </w:rPr>
            </w:pPr>
            <w:r w:rsidRPr="001A3A7E">
              <w:rPr>
                <w:rFonts w:ascii="Arial" w:hAnsi="Arial" w:cs="Arial"/>
                <w:b w:val="0"/>
                <w:color w:val="2D2D2D"/>
              </w:rPr>
              <w:t>Average precipitation in October (Prec10)</w:t>
            </w:r>
          </w:p>
        </w:tc>
        <w:tc>
          <w:tcPr>
            <w:tcW w:w="945" w:type="dxa"/>
            <w:tcMar>
              <w:top w:w="28" w:type="dxa"/>
              <w:bottom w:w="57" w:type="dxa"/>
            </w:tcMar>
            <w:vAlign w:val="bottom"/>
          </w:tcPr>
          <w:p w14:paraId="4D9F91BD"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-0.276</w:t>
            </w:r>
          </w:p>
        </w:tc>
        <w:tc>
          <w:tcPr>
            <w:tcW w:w="945" w:type="dxa"/>
            <w:tcMar>
              <w:top w:w="28" w:type="dxa"/>
              <w:bottom w:w="57" w:type="dxa"/>
            </w:tcMar>
            <w:vAlign w:val="bottom"/>
          </w:tcPr>
          <w:p w14:paraId="7DA6E615"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0.073</w:t>
            </w:r>
          </w:p>
        </w:tc>
        <w:tc>
          <w:tcPr>
            <w:tcW w:w="946" w:type="dxa"/>
            <w:vAlign w:val="bottom"/>
          </w:tcPr>
          <w:p w14:paraId="06D5BF73"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-0.146</w:t>
            </w:r>
          </w:p>
        </w:tc>
      </w:tr>
      <w:tr w:rsidR="008B56C4" w:rsidRPr="001A3A7E" w14:paraId="38D485CD" w14:textId="77777777" w:rsidTr="000A32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12F5DCE9" w14:textId="77777777" w:rsidR="008B56C4" w:rsidRPr="001A3A7E" w:rsidRDefault="008B56C4" w:rsidP="00742939">
            <w:pPr>
              <w:jc w:val="both"/>
              <w:rPr>
                <w:rFonts w:ascii="Arial" w:hAnsi="Arial" w:cs="Arial"/>
                <w:b w:val="0"/>
                <w:color w:val="2D2D2D"/>
              </w:rPr>
            </w:pPr>
            <w:r w:rsidRPr="001A3A7E">
              <w:rPr>
                <w:rFonts w:ascii="Arial" w:hAnsi="Arial" w:cs="Arial"/>
                <w:b w:val="0"/>
                <w:color w:val="2D2D2D"/>
              </w:rPr>
              <w:t>Average maximum temperature in January (Tmax1)</w:t>
            </w:r>
          </w:p>
        </w:tc>
        <w:tc>
          <w:tcPr>
            <w:tcW w:w="945" w:type="dxa"/>
            <w:tcMar>
              <w:top w:w="28" w:type="dxa"/>
              <w:bottom w:w="57" w:type="dxa"/>
            </w:tcMar>
            <w:vAlign w:val="bottom"/>
          </w:tcPr>
          <w:p w14:paraId="7D2889F8"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-0.219</w:t>
            </w:r>
          </w:p>
        </w:tc>
        <w:tc>
          <w:tcPr>
            <w:tcW w:w="945" w:type="dxa"/>
            <w:tcMar>
              <w:top w:w="28" w:type="dxa"/>
              <w:bottom w:w="57" w:type="dxa"/>
            </w:tcMar>
            <w:vAlign w:val="bottom"/>
          </w:tcPr>
          <w:p w14:paraId="1741D932"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-0.264</w:t>
            </w:r>
          </w:p>
        </w:tc>
        <w:tc>
          <w:tcPr>
            <w:tcW w:w="946" w:type="dxa"/>
            <w:vAlign w:val="bottom"/>
          </w:tcPr>
          <w:p w14:paraId="54360E6E"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0.041</w:t>
            </w:r>
          </w:p>
        </w:tc>
      </w:tr>
      <w:tr w:rsidR="008B56C4" w:rsidRPr="001A3A7E" w14:paraId="6E20FE52" w14:textId="77777777" w:rsidTr="000A3203">
        <w:trPr>
          <w:trHeight w:val="293"/>
        </w:trPr>
        <w:tc>
          <w:tcPr>
            <w:cnfStyle w:val="001000000000" w:firstRow="0" w:lastRow="0" w:firstColumn="1" w:lastColumn="0" w:oddVBand="0" w:evenVBand="0" w:oddHBand="0" w:evenHBand="0" w:firstRowFirstColumn="0" w:firstRowLastColumn="0" w:lastRowFirstColumn="0" w:lastRowLastColumn="0"/>
            <w:tcW w:w="5778" w:type="dxa"/>
            <w:tcMar>
              <w:top w:w="28" w:type="dxa"/>
              <w:bottom w:w="57" w:type="dxa"/>
            </w:tcMar>
          </w:tcPr>
          <w:p w14:paraId="4C1DDC45" w14:textId="77777777" w:rsidR="008B56C4" w:rsidRPr="001A3A7E" w:rsidRDefault="008B56C4" w:rsidP="00742939">
            <w:pPr>
              <w:jc w:val="both"/>
              <w:rPr>
                <w:rFonts w:ascii="Arial" w:hAnsi="Arial" w:cs="Arial"/>
                <w:b w:val="0"/>
                <w:color w:val="2D2D2D"/>
              </w:rPr>
            </w:pPr>
            <w:r w:rsidRPr="001A3A7E">
              <w:rPr>
                <w:rFonts w:ascii="Arial" w:hAnsi="Arial" w:cs="Arial"/>
                <w:b w:val="0"/>
                <w:color w:val="2D2D2D"/>
              </w:rPr>
              <w:t>Proportion of explained variance</w:t>
            </w:r>
          </w:p>
        </w:tc>
        <w:tc>
          <w:tcPr>
            <w:tcW w:w="945" w:type="dxa"/>
            <w:tcMar>
              <w:top w:w="28" w:type="dxa"/>
              <w:bottom w:w="57" w:type="dxa"/>
            </w:tcMar>
            <w:vAlign w:val="bottom"/>
          </w:tcPr>
          <w:p w14:paraId="309811E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43.2%</w:t>
            </w:r>
          </w:p>
        </w:tc>
        <w:tc>
          <w:tcPr>
            <w:tcW w:w="945" w:type="dxa"/>
            <w:tcMar>
              <w:top w:w="28" w:type="dxa"/>
              <w:bottom w:w="57" w:type="dxa"/>
            </w:tcMar>
            <w:vAlign w:val="bottom"/>
          </w:tcPr>
          <w:p w14:paraId="54F334F7"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28.1%</w:t>
            </w:r>
          </w:p>
        </w:tc>
        <w:tc>
          <w:tcPr>
            <w:tcW w:w="946" w:type="dxa"/>
            <w:vAlign w:val="bottom"/>
          </w:tcPr>
          <w:p w14:paraId="1143B91B"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15.3%</w:t>
            </w:r>
          </w:p>
        </w:tc>
      </w:tr>
    </w:tbl>
    <w:p w14:paraId="480F1549" w14:textId="77777777" w:rsidR="00B23F9F" w:rsidRPr="001A3A7E" w:rsidRDefault="00B23F9F" w:rsidP="00742939">
      <w:pPr>
        <w:jc w:val="both"/>
        <w:rPr>
          <w:rFonts w:ascii="Arial" w:hAnsi="Arial" w:cs="Arial"/>
        </w:rPr>
      </w:pPr>
    </w:p>
    <w:p w14:paraId="7537C2D8" w14:textId="77777777" w:rsidR="000B483C" w:rsidRDefault="000B483C" w:rsidP="00742939">
      <w:pPr>
        <w:jc w:val="both"/>
        <w:rPr>
          <w:rFonts w:ascii="Arial" w:hAnsi="Arial" w:cs="Arial"/>
        </w:rPr>
      </w:pPr>
    </w:p>
    <w:p w14:paraId="0E4F21E2" w14:textId="77777777" w:rsidR="00346C2C" w:rsidRDefault="00346C2C" w:rsidP="00742939">
      <w:pPr>
        <w:jc w:val="both"/>
        <w:rPr>
          <w:rFonts w:ascii="Arial" w:hAnsi="Arial" w:cs="Arial"/>
        </w:rPr>
      </w:pPr>
    </w:p>
    <w:p w14:paraId="0CD39660" w14:textId="77777777" w:rsidR="00346C2C" w:rsidRDefault="00346C2C" w:rsidP="00742939">
      <w:pPr>
        <w:jc w:val="both"/>
        <w:rPr>
          <w:rFonts w:ascii="Arial" w:hAnsi="Arial" w:cs="Arial"/>
        </w:rPr>
      </w:pPr>
    </w:p>
    <w:p w14:paraId="2C3C87FD" w14:textId="77777777" w:rsidR="00346C2C" w:rsidRDefault="00346C2C" w:rsidP="00742939">
      <w:pPr>
        <w:jc w:val="both"/>
        <w:rPr>
          <w:rFonts w:ascii="Arial" w:hAnsi="Arial" w:cs="Arial"/>
        </w:rPr>
      </w:pPr>
    </w:p>
    <w:p w14:paraId="2939C7B5" w14:textId="77777777" w:rsidR="00346C2C" w:rsidRDefault="00346C2C" w:rsidP="00742939">
      <w:pPr>
        <w:jc w:val="both"/>
        <w:rPr>
          <w:rFonts w:ascii="Arial" w:hAnsi="Arial" w:cs="Arial"/>
        </w:rPr>
      </w:pPr>
    </w:p>
    <w:p w14:paraId="28AF3995" w14:textId="77777777" w:rsidR="00346C2C" w:rsidRDefault="00346C2C" w:rsidP="00742939">
      <w:pPr>
        <w:jc w:val="both"/>
        <w:rPr>
          <w:rFonts w:ascii="Arial" w:hAnsi="Arial" w:cs="Arial"/>
        </w:rPr>
      </w:pPr>
    </w:p>
    <w:p w14:paraId="07E9726C" w14:textId="77777777" w:rsidR="00A47AC1" w:rsidRDefault="00A47AC1" w:rsidP="00742939">
      <w:pPr>
        <w:jc w:val="both"/>
        <w:rPr>
          <w:rFonts w:ascii="Arial" w:hAnsi="Arial" w:cs="Arial"/>
        </w:rPr>
      </w:pPr>
    </w:p>
    <w:p w14:paraId="21D751E2" w14:textId="77777777" w:rsidR="00A47AC1" w:rsidRDefault="00A47AC1" w:rsidP="00742939">
      <w:pPr>
        <w:jc w:val="both"/>
        <w:rPr>
          <w:rFonts w:ascii="Arial" w:hAnsi="Arial" w:cs="Arial"/>
        </w:rPr>
      </w:pPr>
    </w:p>
    <w:p w14:paraId="5C6D0ADD" w14:textId="77777777" w:rsidR="00A47AC1" w:rsidRDefault="00A47AC1" w:rsidP="00742939">
      <w:pPr>
        <w:jc w:val="both"/>
        <w:rPr>
          <w:rFonts w:ascii="Arial" w:hAnsi="Arial" w:cs="Arial"/>
        </w:rPr>
      </w:pPr>
    </w:p>
    <w:p w14:paraId="5E46B03A" w14:textId="77777777" w:rsidR="00A47AC1" w:rsidRPr="001A3A7E" w:rsidRDefault="00A47AC1" w:rsidP="00742939">
      <w:pPr>
        <w:jc w:val="both"/>
        <w:rPr>
          <w:rFonts w:ascii="Arial" w:hAnsi="Arial" w:cs="Arial"/>
        </w:rPr>
      </w:pPr>
    </w:p>
    <w:p w14:paraId="49120C3F" w14:textId="77777777" w:rsidR="00780293" w:rsidRPr="001A3A7E" w:rsidRDefault="00780293" w:rsidP="00742939">
      <w:pPr>
        <w:jc w:val="both"/>
        <w:rPr>
          <w:rFonts w:ascii="Arial" w:hAnsi="Arial" w:cs="Arial"/>
        </w:rPr>
      </w:pPr>
    </w:p>
    <w:p w14:paraId="4DB005F6" w14:textId="4DB0951F" w:rsidR="000B483C" w:rsidRPr="001A3A7E" w:rsidRDefault="00346C2C" w:rsidP="00742939">
      <w:pPr>
        <w:jc w:val="both"/>
        <w:rPr>
          <w:rFonts w:ascii="Arial" w:hAnsi="Arial" w:cs="Arial"/>
        </w:rPr>
      </w:pPr>
      <w:proofErr w:type="spellStart"/>
      <w:r>
        <w:rPr>
          <w:rFonts w:ascii="Arial" w:hAnsi="Arial" w:cs="Arial"/>
        </w:rPr>
        <w:t>S7</w:t>
      </w:r>
      <w:proofErr w:type="spellEnd"/>
      <w:r w:rsidR="00144BDC" w:rsidRPr="001A3A7E">
        <w:rPr>
          <w:rFonts w:ascii="Arial" w:hAnsi="Arial" w:cs="Arial"/>
        </w:rPr>
        <w:t>. Table. Evolutionary models for niche dimensions.</w:t>
      </w:r>
    </w:p>
    <w:p w14:paraId="4679C89D" w14:textId="77777777" w:rsidR="00780293" w:rsidRPr="001A3A7E" w:rsidRDefault="00780293" w:rsidP="00742939">
      <w:pPr>
        <w:jc w:val="both"/>
        <w:rPr>
          <w:rFonts w:ascii="Arial" w:hAnsi="Arial" w:cs="Arial"/>
        </w:rPr>
      </w:pPr>
    </w:p>
    <w:tbl>
      <w:tblPr>
        <w:tblStyle w:val="Sombreadoclaro"/>
        <w:tblW w:w="0" w:type="auto"/>
        <w:tblLook w:val="04A0" w:firstRow="1" w:lastRow="0" w:firstColumn="1" w:lastColumn="0" w:noHBand="0" w:noVBand="1"/>
      </w:tblPr>
      <w:tblGrid>
        <w:gridCol w:w="683"/>
        <w:gridCol w:w="910"/>
        <w:gridCol w:w="962"/>
        <w:gridCol w:w="1010"/>
        <w:gridCol w:w="1343"/>
      </w:tblGrid>
      <w:tr w:rsidR="008B56C4" w:rsidRPr="001A3A7E" w14:paraId="19EB3E76" w14:textId="77777777" w:rsidTr="000A32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Mar>
              <w:top w:w="57" w:type="dxa"/>
              <w:bottom w:w="57" w:type="dxa"/>
            </w:tcMar>
            <w:vAlign w:val="center"/>
          </w:tcPr>
          <w:p w14:paraId="41079222" w14:textId="77777777" w:rsidR="008B56C4" w:rsidRPr="001A3A7E" w:rsidRDefault="008B56C4" w:rsidP="00742939">
            <w:pPr>
              <w:jc w:val="both"/>
              <w:rPr>
                <w:rFonts w:ascii="Arial" w:hAnsi="Arial" w:cs="Arial"/>
                <w:b w:val="0"/>
              </w:rPr>
            </w:pPr>
            <w:r w:rsidRPr="001A3A7E">
              <w:rPr>
                <w:rFonts w:ascii="Arial" w:hAnsi="Arial" w:cs="Arial"/>
                <w:b w:val="0"/>
              </w:rPr>
              <w:t>PC</w:t>
            </w:r>
          </w:p>
        </w:tc>
        <w:tc>
          <w:tcPr>
            <w:tcW w:w="0" w:type="auto"/>
            <w:tcMar>
              <w:top w:w="57" w:type="dxa"/>
              <w:bottom w:w="57" w:type="dxa"/>
            </w:tcMar>
            <w:vAlign w:val="center"/>
          </w:tcPr>
          <w:p w14:paraId="5A7DF12D"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Calibri" w:eastAsia="Times New Roman" w:hAnsi="Calibri" w:cs="Times New Roman"/>
                <w:b w:val="0"/>
                <w:color w:val="000000"/>
              </w:rPr>
              <w:t>Model</w:t>
            </w:r>
          </w:p>
        </w:tc>
        <w:tc>
          <w:tcPr>
            <w:tcW w:w="0" w:type="auto"/>
            <w:tcMar>
              <w:top w:w="57" w:type="dxa"/>
              <w:bottom w:w="57" w:type="dxa"/>
            </w:tcMar>
            <w:vAlign w:val="center"/>
          </w:tcPr>
          <w:p w14:paraId="2C9A287C"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sidRPr="001A3A7E">
              <w:rPr>
                <w:rFonts w:ascii="Calibri" w:eastAsia="Times New Roman" w:hAnsi="Calibri" w:cs="Times New Roman"/>
                <w:b w:val="0"/>
                <w:color w:val="000000"/>
              </w:rPr>
              <w:t>lnL</w:t>
            </w:r>
            <w:proofErr w:type="spellEnd"/>
          </w:p>
        </w:tc>
        <w:tc>
          <w:tcPr>
            <w:tcW w:w="0" w:type="auto"/>
            <w:tcMar>
              <w:top w:w="57" w:type="dxa"/>
              <w:bottom w:w="57" w:type="dxa"/>
            </w:tcMar>
            <w:vAlign w:val="center"/>
          </w:tcPr>
          <w:p w14:paraId="310FEE6C"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Calibri" w:eastAsia="Times New Roman" w:hAnsi="Calibri" w:cs="Times New Roman"/>
                <w:b w:val="0"/>
                <w:color w:val="000000"/>
              </w:rPr>
              <w:t>AICc</w:t>
            </w:r>
          </w:p>
        </w:tc>
        <w:tc>
          <w:tcPr>
            <w:tcW w:w="0" w:type="auto"/>
            <w:tcMar>
              <w:top w:w="57" w:type="dxa"/>
              <w:bottom w:w="57" w:type="dxa"/>
            </w:tcMar>
            <w:vAlign w:val="center"/>
          </w:tcPr>
          <w:p w14:paraId="4B3A62C0" w14:textId="77777777" w:rsidR="008B56C4" w:rsidRPr="001A3A7E" w:rsidRDefault="008B56C4" w:rsidP="0074293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A3A7E">
              <w:rPr>
                <w:rFonts w:ascii="Calibri" w:eastAsia="Times New Roman" w:hAnsi="Calibri" w:cs="Times New Roman"/>
                <w:b w:val="0"/>
                <w:color w:val="000000"/>
              </w:rPr>
              <w:t>Parameters</w:t>
            </w:r>
          </w:p>
        </w:tc>
      </w:tr>
      <w:tr w:rsidR="008B56C4" w:rsidRPr="001A3A7E" w14:paraId="58EC822D" w14:textId="77777777" w:rsidTr="000A3203">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8" w:space="0" w:color="000000" w:themeColor="text1"/>
              <w:bottom w:val="nil"/>
            </w:tcBorders>
            <w:shd w:val="clear" w:color="auto" w:fill="auto"/>
            <w:vAlign w:val="center"/>
          </w:tcPr>
          <w:p w14:paraId="70C7FF1E" w14:textId="77777777" w:rsidR="008B56C4" w:rsidRPr="001A3A7E" w:rsidRDefault="008B56C4" w:rsidP="00742939">
            <w:pPr>
              <w:jc w:val="both"/>
              <w:rPr>
                <w:rFonts w:ascii="Arial" w:hAnsi="Arial" w:cs="Arial"/>
                <w:b w:val="0"/>
              </w:rPr>
            </w:pPr>
            <w:r w:rsidRPr="001A3A7E">
              <w:rPr>
                <w:rFonts w:ascii="Arial" w:hAnsi="Arial" w:cs="Arial"/>
                <w:b w:val="0"/>
              </w:rPr>
              <w:t>PC1</w:t>
            </w:r>
          </w:p>
        </w:tc>
        <w:tc>
          <w:tcPr>
            <w:tcW w:w="0" w:type="auto"/>
            <w:tcBorders>
              <w:top w:val="single" w:sz="8" w:space="0" w:color="000000" w:themeColor="text1"/>
              <w:bottom w:val="nil"/>
            </w:tcBorders>
            <w:tcMar>
              <w:top w:w="57" w:type="dxa"/>
            </w:tcMar>
          </w:tcPr>
          <w:p w14:paraId="4393225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b/>
                <w:color w:val="000000"/>
              </w:rPr>
              <w:t>BM</w:t>
            </w:r>
          </w:p>
        </w:tc>
        <w:tc>
          <w:tcPr>
            <w:tcW w:w="0" w:type="auto"/>
            <w:tcMar>
              <w:top w:w="57" w:type="dxa"/>
            </w:tcMar>
            <w:vAlign w:val="bottom"/>
          </w:tcPr>
          <w:p w14:paraId="7E98B0E0"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A3A7E">
              <w:rPr>
                <w:rFonts w:ascii="Calibri" w:eastAsia="Times New Roman" w:hAnsi="Calibri" w:cs="Times New Roman"/>
                <w:b/>
                <w:color w:val="000000"/>
              </w:rPr>
              <w:t>-58.113</w:t>
            </w:r>
          </w:p>
        </w:tc>
        <w:tc>
          <w:tcPr>
            <w:tcW w:w="0" w:type="auto"/>
            <w:tcMar>
              <w:top w:w="57" w:type="dxa"/>
            </w:tcMar>
            <w:vAlign w:val="bottom"/>
          </w:tcPr>
          <w:p w14:paraId="42C682B4"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A3A7E">
              <w:rPr>
                <w:rFonts w:ascii="Calibri" w:eastAsia="Times New Roman" w:hAnsi="Calibri" w:cs="Times New Roman"/>
                <w:b/>
                <w:color w:val="000000"/>
              </w:rPr>
              <w:t>120.825</w:t>
            </w:r>
          </w:p>
        </w:tc>
        <w:tc>
          <w:tcPr>
            <w:tcW w:w="0" w:type="auto"/>
            <w:tcMar>
              <w:top w:w="57" w:type="dxa"/>
            </w:tcMar>
          </w:tcPr>
          <w:p w14:paraId="5490FAA6"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b/>
                <w:color w:val="000000"/>
              </w:rPr>
              <w:t>2</w:t>
            </w:r>
          </w:p>
        </w:tc>
      </w:tr>
      <w:tr w:rsidR="008B56C4" w:rsidRPr="001A3A7E" w14:paraId="663BF350" w14:textId="77777777" w:rsidTr="000A3203">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044AEA51" w14:textId="77777777" w:rsidR="008B56C4" w:rsidRPr="001A3A7E" w:rsidRDefault="008B56C4" w:rsidP="00742939">
            <w:pPr>
              <w:jc w:val="both"/>
              <w:rPr>
                <w:rFonts w:ascii="Arial" w:hAnsi="Arial" w:cs="Arial"/>
                <w:b w:val="0"/>
              </w:rPr>
            </w:pPr>
          </w:p>
        </w:tc>
        <w:tc>
          <w:tcPr>
            <w:tcW w:w="0" w:type="auto"/>
            <w:tcBorders>
              <w:top w:val="nil"/>
              <w:bottom w:val="nil"/>
            </w:tcBorders>
          </w:tcPr>
          <w:p w14:paraId="490BE377"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EB</w:t>
            </w:r>
          </w:p>
        </w:tc>
        <w:tc>
          <w:tcPr>
            <w:tcW w:w="0" w:type="auto"/>
            <w:vAlign w:val="bottom"/>
          </w:tcPr>
          <w:p w14:paraId="6822355A"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-57.973</w:t>
            </w:r>
          </w:p>
        </w:tc>
        <w:tc>
          <w:tcPr>
            <w:tcW w:w="0" w:type="auto"/>
            <w:vAlign w:val="bottom"/>
          </w:tcPr>
          <w:p w14:paraId="0365B7D5"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123.210</w:t>
            </w:r>
          </w:p>
        </w:tc>
        <w:tc>
          <w:tcPr>
            <w:tcW w:w="0" w:type="auto"/>
          </w:tcPr>
          <w:p w14:paraId="704A1CB3"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3</w:t>
            </w:r>
          </w:p>
        </w:tc>
      </w:tr>
      <w:tr w:rsidR="008B56C4" w:rsidRPr="001A3A7E" w14:paraId="0118F658" w14:textId="77777777" w:rsidTr="000A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24F240AC" w14:textId="77777777" w:rsidR="008B56C4" w:rsidRPr="001A3A7E" w:rsidRDefault="008B56C4" w:rsidP="00742939">
            <w:pPr>
              <w:jc w:val="both"/>
              <w:rPr>
                <w:rFonts w:ascii="Arial" w:hAnsi="Arial" w:cs="Arial"/>
                <w:b w:val="0"/>
              </w:rPr>
            </w:pPr>
          </w:p>
        </w:tc>
        <w:tc>
          <w:tcPr>
            <w:tcW w:w="0" w:type="auto"/>
            <w:tcBorders>
              <w:top w:val="nil"/>
              <w:bottom w:val="nil"/>
            </w:tcBorders>
          </w:tcPr>
          <w:p w14:paraId="7CA7BC94"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Arial" w:hAnsi="Arial" w:cs="Arial"/>
              </w:rPr>
              <w:t>δ (2.6)</w:t>
            </w:r>
          </w:p>
        </w:tc>
        <w:tc>
          <w:tcPr>
            <w:tcW w:w="0" w:type="auto"/>
            <w:vAlign w:val="bottom"/>
          </w:tcPr>
          <w:p w14:paraId="49FA7F8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-58.104</w:t>
            </w:r>
          </w:p>
        </w:tc>
        <w:tc>
          <w:tcPr>
            <w:tcW w:w="0" w:type="auto"/>
            <w:vAlign w:val="bottom"/>
          </w:tcPr>
          <w:p w14:paraId="29FAA746"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123.471</w:t>
            </w:r>
          </w:p>
        </w:tc>
        <w:tc>
          <w:tcPr>
            <w:tcW w:w="0" w:type="auto"/>
          </w:tcPr>
          <w:p w14:paraId="0FEFE460"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640112C5" w14:textId="77777777" w:rsidTr="000A3203">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35AF3BAD" w14:textId="77777777" w:rsidR="008B56C4" w:rsidRPr="001A3A7E" w:rsidRDefault="008B56C4" w:rsidP="00742939">
            <w:pPr>
              <w:jc w:val="both"/>
              <w:rPr>
                <w:rFonts w:ascii="Arial" w:hAnsi="Arial" w:cs="Arial"/>
                <w:b w:val="0"/>
              </w:rPr>
            </w:pPr>
          </w:p>
        </w:tc>
        <w:tc>
          <w:tcPr>
            <w:tcW w:w="0" w:type="auto"/>
            <w:tcBorders>
              <w:top w:val="nil"/>
              <w:bottom w:val="nil"/>
            </w:tcBorders>
            <w:tcMar>
              <w:bottom w:w="85" w:type="dxa"/>
            </w:tcMar>
          </w:tcPr>
          <w:p w14:paraId="1E912E0C"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OU</w:t>
            </w:r>
          </w:p>
        </w:tc>
        <w:tc>
          <w:tcPr>
            <w:tcW w:w="0" w:type="auto"/>
            <w:tcMar>
              <w:bottom w:w="85" w:type="dxa"/>
            </w:tcMar>
            <w:vAlign w:val="bottom"/>
          </w:tcPr>
          <w:p w14:paraId="42A04B4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-58.113</w:t>
            </w:r>
          </w:p>
        </w:tc>
        <w:tc>
          <w:tcPr>
            <w:tcW w:w="0" w:type="auto"/>
            <w:tcMar>
              <w:bottom w:w="85" w:type="dxa"/>
            </w:tcMar>
            <w:vAlign w:val="bottom"/>
          </w:tcPr>
          <w:p w14:paraId="1A743F6E"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123.488</w:t>
            </w:r>
          </w:p>
        </w:tc>
        <w:tc>
          <w:tcPr>
            <w:tcW w:w="0" w:type="auto"/>
            <w:tcMar>
              <w:bottom w:w="85" w:type="dxa"/>
            </w:tcMar>
          </w:tcPr>
          <w:p w14:paraId="78B21CA0"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50CF1C3F" w14:textId="77777777" w:rsidTr="000A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tcBorders>
            <w:shd w:val="clear" w:color="auto" w:fill="auto"/>
            <w:vAlign w:val="center"/>
          </w:tcPr>
          <w:p w14:paraId="1839F818" w14:textId="77777777" w:rsidR="008B56C4" w:rsidRPr="001A3A7E" w:rsidRDefault="008B56C4" w:rsidP="00742939">
            <w:pPr>
              <w:jc w:val="both"/>
              <w:rPr>
                <w:rFonts w:ascii="Arial" w:hAnsi="Arial" w:cs="Arial"/>
                <w:b w:val="0"/>
              </w:rPr>
            </w:pPr>
            <w:r w:rsidRPr="001A3A7E">
              <w:rPr>
                <w:rFonts w:ascii="Arial" w:hAnsi="Arial" w:cs="Arial"/>
                <w:b w:val="0"/>
              </w:rPr>
              <w:t>PC2</w:t>
            </w:r>
          </w:p>
        </w:tc>
        <w:tc>
          <w:tcPr>
            <w:tcW w:w="0" w:type="auto"/>
            <w:tcMar>
              <w:top w:w="57" w:type="dxa"/>
            </w:tcMar>
          </w:tcPr>
          <w:p w14:paraId="02EF731C"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b/>
                <w:color w:val="000000"/>
              </w:rPr>
              <w:t>BM</w:t>
            </w:r>
          </w:p>
        </w:tc>
        <w:tc>
          <w:tcPr>
            <w:tcW w:w="0" w:type="auto"/>
            <w:tcMar>
              <w:top w:w="57" w:type="dxa"/>
            </w:tcMar>
            <w:vAlign w:val="bottom"/>
          </w:tcPr>
          <w:p w14:paraId="371FAA1A"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3A7E">
              <w:rPr>
                <w:rFonts w:ascii="Calibri" w:eastAsia="Times New Roman" w:hAnsi="Calibri" w:cs="Times New Roman"/>
                <w:b/>
                <w:color w:val="000000"/>
              </w:rPr>
              <w:t>-55.197</w:t>
            </w:r>
          </w:p>
        </w:tc>
        <w:tc>
          <w:tcPr>
            <w:tcW w:w="0" w:type="auto"/>
            <w:tcMar>
              <w:top w:w="57" w:type="dxa"/>
            </w:tcMar>
            <w:vAlign w:val="bottom"/>
          </w:tcPr>
          <w:p w14:paraId="54CD7260"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3A7E">
              <w:rPr>
                <w:rFonts w:ascii="Calibri" w:eastAsia="Times New Roman" w:hAnsi="Calibri" w:cs="Times New Roman"/>
                <w:b/>
                <w:color w:val="000000"/>
              </w:rPr>
              <w:t>114.994</w:t>
            </w:r>
          </w:p>
        </w:tc>
        <w:tc>
          <w:tcPr>
            <w:tcW w:w="0" w:type="auto"/>
            <w:tcMar>
              <w:top w:w="57" w:type="dxa"/>
            </w:tcMar>
          </w:tcPr>
          <w:p w14:paraId="68A9AFEE"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b/>
                <w:color w:val="000000"/>
              </w:rPr>
              <w:t>2</w:t>
            </w:r>
          </w:p>
        </w:tc>
      </w:tr>
      <w:tr w:rsidR="008B56C4" w:rsidRPr="001A3A7E" w14:paraId="61E23CBD" w14:textId="77777777" w:rsidTr="000A3203">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47B6E1C" w14:textId="77777777" w:rsidR="008B56C4" w:rsidRPr="001A3A7E" w:rsidRDefault="008B56C4" w:rsidP="00742939">
            <w:pPr>
              <w:jc w:val="both"/>
              <w:rPr>
                <w:rFonts w:ascii="Arial" w:hAnsi="Arial" w:cs="Arial"/>
                <w:b w:val="0"/>
              </w:rPr>
            </w:pPr>
          </w:p>
        </w:tc>
        <w:tc>
          <w:tcPr>
            <w:tcW w:w="0" w:type="auto"/>
          </w:tcPr>
          <w:p w14:paraId="7E3BFE1C"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OU</w:t>
            </w:r>
          </w:p>
        </w:tc>
        <w:tc>
          <w:tcPr>
            <w:tcW w:w="0" w:type="auto"/>
            <w:vAlign w:val="bottom"/>
          </w:tcPr>
          <w:p w14:paraId="5E90857C"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-54.166</w:t>
            </w:r>
          </w:p>
        </w:tc>
        <w:tc>
          <w:tcPr>
            <w:tcW w:w="0" w:type="auto"/>
            <w:vAlign w:val="bottom"/>
          </w:tcPr>
          <w:p w14:paraId="695DD610"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115.594</w:t>
            </w:r>
          </w:p>
        </w:tc>
        <w:tc>
          <w:tcPr>
            <w:tcW w:w="0" w:type="auto"/>
          </w:tcPr>
          <w:p w14:paraId="4FEA12DB"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2A3CAE58" w14:textId="77777777" w:rsidTr="000A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F410F0E" w14:textId="77777777" w:rsidR="008B56C4" w:rsidRPr="001A3A7E" w:rsidRDefault="008B56C4" w:rsidP="00742939">
            <w:pPr>
              <w:jc w:val="both"/>
              <w:rPr>
                <w:rFonts w:ascii="Arial" w:hAnsi="Arial" w:cs="Arial"/>
                <w:b w:val="0"/>
              </w:rPr>
            </w:pPr>
          </w:p>
        </w:tc>
        <w:tc>
          <w:tcPr>
            <w:tcW w:w="0" w:type="auto"/>
          </w:tcPr>
          <w:p w14:paraId="3DEB513F"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Arial" w:hAnsi="Arial" w:cs="Arial"/>
              </w:rPr>
              <w:t>δ (2.9)</w:t>
            </w:r>
          </w:p>
        </w:tc>
        <w:tc>
          <w:tcPr>
            <w:tcW w:w="0" w:type="auto"/>
            <w:vAlign w:val="bottom"/>
          </w:tcPr>
          <w:p w14:paraId="0798AA78"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-54.233</w:t>
            </w:r>
          </w:p>
        </w:tc>
        <w:tc>
          <w:tcPr>
            <w:tcW w:w="0" w:type="auto"/>
            <w:vAlign w:val="bottom"/>
          </w:tcPr>
          <w:p w14:paraId="06D06323"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115.729</w:t>
            </w:r>
          </w:p>
        </w:tc>
        <w:tc>
          <w:tcPr>
            <w:tcW w:w="0" w:type="auto"/>
          </w:tcPr>
          <w:p w14:paraId="0377E945"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63986A8D" w14:textId="77777777" w:rsidTr="000A3203">
        <w:tc>
          <w:tcPr>
            <w:cnfStyle w:val="001000000000" w:firstRow="0" w:lastRow="0" w:firstColumn="1" w:lastColumn="0" w:oddVBand="0" w:evenVBand="0" w:oddHBand="0" w:evenHBand="0" w:firstRowFirstColumn="0" w:firstRowLastColumn="0" w:lastRowFirstColumn="0" w:lastRowLastColumn="0"/>
            <w:tcW w:w="0" w:type="auto"/>
            <w:vMerge/>
            <w:tcBorders>
              <w:bottom w:val="nil"/>
            </w:tcBorders>
          </w:tcPr>
          <w:p w14:paraId="74F93B3C" w14:textId="77777777" w:rsidR="008B56C4" w:rsidRPr="001A3A7E" w:rsidRDefault="008B56C4" w:rsidP="00742939">
            <w:pPr>
              <w:jc w:val="both"/>
              <w:rPr>
                <w:rFonts w:ascii="Arial" w:hAnsi="Arial" w:cs="Arial"/>
                <w:b w:val="0"/>
              </w:rPr>
            </w:pPr>
          </w:p>
        </w:tc>
        <w:tc>
          <w:tcPr>
            <w:tcW w:w="0" w:type="auto"/>
            <w:tcMar>
              <w:bottom w:w="57" w:type="dxa"/>
            </w:tcMar>
          </w:tcPr>
          <w:p w14:paraId="186261C3"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EB</w:t>
            </w:r>
          </w:p>
        </w:tc>
        <w:tc>
          <w:tcPr>
            <w:tcW w:w="0" w:type="auto"/>
            <w:tcMar>
              <w:bottom w:w="57" w:type="dxa"/>
            </w:tcMar>
            <w:vAlign w:val="bottom"/>
          </w:tcPr>
          <w:p w14:paraId="114D3E26"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-55.197</w:t>
            </w:r>
          </w:p>
        </w:tc>
        <w:tc>
          <w:tcPr>
            <w:tcW w:w="0" w:type="auto"/>
            <w:tcMar>
              <w:bottom w:w="57" w:type="dxa"/>
            </w:tcMar>
            <w:vAlign w:val="bottom"/>
          </w:tcPr>
          <w:p w14:paraId="5B55F625"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117.657</w:t>
            </w:r>
          </w:p>
        </w:tc>
        <w:tc>
          <w:tcPr>
            <w:tcW w:w="0" w:type="auto"/>
            <w:tcMar>
              <w:bottom w:w="57" w:type="dxa"/>
            </w:tcMar>
          </w:tcPr>
          <w:p w14:paraId="0BD0C81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3</w:t>
            </w:r>
          </w:p>
        </w:tc>
      </w:tr>
      <w:tr w:rsidR="008B56C4" w:rsidRPr="001A3A7E" w14:paraId="2E3EA564" w14:textId="77777777" w:rsidTr="000A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bottom w:val="single" w:sz="8" w:space="0" w:color="000000" w:themeColor="text1"/>
            </w:tcBorders>
            <w:shd w:val="clear" w:color="auto" w:fill="auto"/>
            <w:vAlign w:val="center"/>
          </w:tcPr>
          <w:p w14:paraId="693C8168" w14:textId="77777777" w:rsidR="008B56C4" w:rsidRPr="001A3A7E" w:rsidRDefault="008B56C4" w:rsidP="00742939">
            <w:pPr>
              <w:jc w:val="both"/>
              <w:rPr>
                <w:rFonts w:ascii="Arial" w:hAnsi="Arial" w:cs="Arial"/>
                <w:b w:val="0"/>
              </w:rPr>
            </w:pPr>
            <w:r w:rsidRPr="001A3A7E">
              <w:rPr>
                <w:rFonts w:ascii="Arial" w:hAnsi="Arial" w:cs="Arial"/>
                <w:b w:val="0"/>
              </w:rPr>
              <w:t>PC3</w:t>
            </w:r>
          </w:p>
        </w:tc>
        <w:tc>
          <w:tcPr>
            <w:tcW w:w="0" w:type="auto"/>
            <w:tcMar>
              <w:bottom w:w="57" w:type="dxa"/>
            </w:tcMar>
          </w:tcPr>
          <w:p w14:paraId="513D58FC"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3A7E">
              <w:rPr>
                <w:rFonts w:ascii="Arial" w:hAnsi="Arial" w:cs="Arial"/>
                <w:b/>
              </w:rPr>
              <w:t>δ</w:t>
            </w:r>
            <w:r w:rsidRPr="001A3A7E">
              <w:rPr>
                <w:rFonts w:ascii="Calibri" w:eastAsia="Times New Roman" w:hAnsi="Calibri" w:cs="Times New Roman"/>
                <w:b/>
                <w:color w:val="000000"/>
              </w:rPr>
              <w:t xml:space="preserve"> (2.9)</w:t>
            </w:r>
          </w:p>
        </w:tc>
        <w:tc>
          <w:tcPr>
            <w:tcW w:w="0" w:type="auto"/>
            <w:tcMar>
              <w:bottom w:w="57" w:type="dxa"/>
            </w:tcMar>
            <w:vAlign w:val="bottom"/>
          </w:tcPr>
          <w:p w14:paraId="398B8C18"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A3A7E">
              <w:rPr>
                <w:rFonts w:ascii="Calibri" w:eastAsia="Times New Roman" w:hAnsi="Calibri" w:cs="Times New Roman"/>
                <w:b/>
                <w:color w:val="000000"/>
              </w:rPr>
              <w:t>-45.784</w:t>
            </w:r>
          </w:p>
        </w:tc>
        <w:tc>
          <w:tcPr>
            <w:tcW w:w="0" w:type="auto"/>
            <w:tcMar>
              <w:bottom w:w="57" w:type="dxa"/>
            </w:tcMar>
            <w:vAlign w:val="bottom"/>
          </w:tcPr>
          <w:p w14:paraId="398A58AC"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A3A7E">
              <w:rPr>
                <w:rFonts w:ascii="Calibri" w:eastAsia="Times New Roman" w:hAnsi="Calibri" w:cs="Times New Roman"/>
                <w:b/>
                <w:color w:val="000000"/>
              </w:rPr>
              <w:t>96.167</w:t>
            </w:r>
          </w:p>
        </w:tc>
        <w:tc>
          <w:tcPr>
            <w:tcW w:w="0" w:type="auto"/>
            <w:tcMar>
              <w:bottom w:w="57" w:type="dxa"/>
            </w:tcMar>
          </w:tcPr>
          <w:p w14:paraId="0B78A42A"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b/>
                <w:color w:val="000000"/>
              </w:rPr>
              <w:t>2</w:t>
            </w:r>
          </w:p>
        </w:tc>
      </w:tr>
      <w:tr w:rsidR="008B56C4" w:rsidRPr="001A3A7E" w14:paraId="4A030311" w14:textId="77777777" w:rsidTr="000A3203">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shd w:val="clear" w:color="auto" w:fill="auto"/>
          </w:tcPr>
          <w:p w14:paraId="345BC7C5" w14:textId="77777777" w:rsidR="008B56C4" w:rsidRPr="001A3A7E" w:rsidRDefault="008B56C4" w:rsidP="00742939">
            <w:pPr>
              <w:jc w:val="both"/>
              <w:rPr>
                <w:rFonts w:ascii="Arial" w:hAnsi="Arial" w:cs="Arial"/>
                <w:b w:val="0"/>
              </w:rPr>
            </w:pPr>
          </w:p>
        </w:tc>
        <w:tc>
          <w:tcPr>
            <w:tcW w:w="0" w:type="auto"/>
            <w:tcMar>
              <w:bottom w:w="57" w:type="dxa"/>
            </w:tcMar>
          </w:tcPr>
          <w:p w14:paraId="400B8D42"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 xml:space="preserve">EB </w:t>
            </w:r>
          </w:p>
        </w:tc>
        <w:tc>
          <w:tcPr>
            <w:tcW w:w="0" w:type="auto"/>
            <w:tcMar>
              <w:bottom w:w="57" w:type="dxa"/>
            </w:tcMar>
            <w:vAlign w:val="bottom"/>
          </w:tcPr>
          <w:p w14:paraId="1636FBC4"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-45.782</w:t>
            </w:r>
          </w:p>
        </w:tc>
        <w:tc>
          <w:tcPr>
            <w:tcW w:w="0" w:type="auto"/>
            <w:tcMar>
              <w:bottom w:w="57" w:type="dxa"/>
            </w:tcMar>
            <w:vAlign w:val="bottom"/>
          </w:tcPr>
          <w:p w14:paraId="56653910"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98.827</w:t>
            </w:r>
          </w:p>
        </w:tc>
        <w:tc>
          <w:tcPr>
            <w:tcW w:w="0" w:type="auto"/>
            <w:tcMar>
              <w:bottom w:w="57" w:type="dxa"/>
            </w:tcMar>
          </w:tcPr>
          <w:p w14:paraId="044AF0C2"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28E6B392" w14:textId="77777777" w:rsidTr="000A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shd w:val="clear" w:color="auto" w:fill="auto"/>
          </w:tcPr>
          <w:p w14:paraId="70996CAE" w14:textId="77777777" w:rsidR="008B56C4" w:rsidRPr="001A3A7E" w:rsidRDefault="008B56C4" w:rsidP="00742939">
            <w:pPr>
              <w:jc w:val="both"/>
              <w:rPr>
                <w:rFonts w:ascii="Arial" w:hAnsi="Arial" w:cs="Arial"/>
                <w:b w:val="0"/>
              </w:rPr>
            </w:pPr>
          </w:p>
        </w:tc>
        <w:tc>
          <w:tcPr>
            <w:tcW w:w="0" w:type="auto"/>
            <w:tcMar>
              <w:bottom w:w="57" w:type="dxa"/>
            </w:tcMar>
          </w:tcPr>
          <w:p w14:paraId="48EB3051"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BM</w:t>
            </w:r>
          </w:p>
        </w:tc>
        <w:tc>
          <w:tcPr>
            <w:tcW w:w="0" w:type="auto"/>
            <w:tcMar>
              <w:bottom w:w="57" w:type="dxa"/>
            </w:tcMar>
            <w:vAlign w:val="bottom"/>
          </w:tcPr>
          <w:p w14:paraId="01A97CDB"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-45.783</w:t>
            </w:r>
          </w:p>
        </w:tc>
        <w:tc>
          <w:tcPr>
            <w:tcW w:w="0" w:type="auto"/>
            <w:tcMar>
              <w:bottom w:w="57" w:type="dxa"/>
            </w:tcMar>
            <w:vAlign w:val="bottom"/>
          </w:tcPr>
          <w:p w14:paraId="5E278079"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98.830</w:t>
            </w:r>
          </w:p>
        </w:tc>
        <w:tc>
          <w:tcPr>
            <w:tcW w:w="0" w:type="auto"/>
            <w:tcMar>
              <w:bottom w:w="57" w:type="dxa"/>
            </w:tcMar>
          </w:tcPr>
          <w:p w14:paraId="2C789486" w14:textId="77777777" w:rsidR="008B56C4" w:rsidRPr="001A3A7E" w:rsidRDefault="008B56C4" w:rsidP="007429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A3A7E">
              <w:rPr>
                <w:rFonts w:ascii="Calibri" w:eastAsia="Times New Roman" w:hAnsi="Calibri" w:cs="Times New Roman"/>
                <w:color w:val="000000"/>
              </w:rPr>
              <w:t>3</w:t>
            </w:r>
          </w:p>
        </w:tc>
      </w:tr>
      <w:tr w:rsidR="008B56C4" w:rsidRPr="001A3A7E" w14:paraId="11A4E945" w14:textId="77777777" w:rsidTr="000A3203">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shd w:val="clear" w:color="auto" w:fill="auto"/>
          </w:tcPr>
          <w:p w14:paraId="3583A82E" w14:textId="77777777" w:rsidR="008B56C4" w:rsidRPr="001A3A7E" w:rsidRDefault="008B56C4" w:rsidP="00742939">
            <w:pPr>
              <w:jc w:val="both"/>
              <w:rPr>
                <w:rFonts w:ascii="Arial" w:hAnsi="Arial" w:cs="Arial"/>
                <w:b w:val="0"/>
              </w:rPr>
            </w:pPr>
          </w:p>
        </w:tc>
        <w:tc>
          <w:tcPr>
            <w:tcW w:w="0" w:type="auto"/>
            <w:tcMar>
              <w:bottom w:w="57" w:type="dxa"/>
            </w:tcMar>
          </w:tcPr>
          <w:p w14:paraId="16D7B2C6"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OU</w:t>
            </w:r>
          </w:p>
        </w:tc>
        <w:tc>
          <w:tcPr>
            <w:tcW w:w="0" w:type="auto"/>
            <w:tcMar>
              <w:bottom w:w="57" w:type="dxa"/>
            </w:tcMar>
            <w:vAlign w:val="bottom"/>
          </w:tcPr>
          <w:p w14:paraId="6BF20309"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-45.784</w:t>
            </w:r>
          </w:p>
        </w:tc>
        <w:tc>
          <w:tcPr>
            <w:tcW w:w="0" w:type="auto"/>
            <w:tcMar>
              <w:bottom w:w="57" w:type="dxa"/>
            </w:tcMar>
            <w:vAlign w:val="bottom"/>
          </w:tcPr>
          <w:p w14:paraId="3E6B5772"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3A7E">
              <w:rPr>
                <w:rFonts w:ascii="Calibri" w:eastAsia="Times New Roman" w:hAnsi="Calibri" w:cs="Times New Roman"/>
                <w:color w:val="000000"/>
              </w:rPr>
              <w:t>98.831</w:t>
            </w:r>
          </w:p>
        </w:tc>
        <w:tc>
          <w:tcPr>
            <w:tcW w:w="0" w:type="auto"/>
            <w:tcMar>
              <w:bottom w:w="57" w:type="dxa"/>
            </w:tcMar>
          </w:tcPr>
          <w:p w14:paraId="37068EE6" w14:textId="77777777" w:rsidR="008B56C4" w:rsidRPr="001A3A7E" w:rsidRDefault="008B56C4" w:rsidP="00742939">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A3A7E">
              <w:rPr>
                <w:rFonts w:ascii="Calibri" w:eastAsia="Times New Roman" w:hAnsi="Calibri" w:cs="Times New Roman"/>
                <w:color w:val="000000"/>
              </w:rPr>
              <w:t>3</w:t>
            </w:r>
          </w:p>
        </w:tc>
      </w:tr>
    </w:tbl>
    <w:p w14:paraId="29618D6C" w14:textId="77777777" w:rsidR="003E4BE1" w:rsidRPr="001A3A7E" w:rsidRDefault="003E4BE1" w:rsidP="00742939">
      <w:pPr>
        <w:jc w:val="both"/>
        <w:rPr>
          <w:rFonts w:ascii="Arial" w:hAnsi="Arial" w:cs="Arial"/>
        </w:rPr>
      </w:pPr>
    </w:p>
    <w:p w14:paraId="04C5C3E3" w14:textId="77777777" w:rsidR="000679EB" w:rsidRPr="001A3A7E" w:rsidRDefault="000679EB" w:rsidP="00742939">
      <w:pPr>
        <w:jc w:val="both"/>
        <w:rPr>
          <w:rFonts w:ascii="Arial" w:hAnsi="Arial" w:cs="Arial"/>
        </w:rPr>
      </w:pPr>
    </w:p>
    <w:p w14:paraId="31F8893F" w14:textId="49DF7DCB" w:rsidR="000679EB" w:rsidRPr="001A3A7E" w:rsidRDefault="008B56C4" w:rsidP="00742939">
      <w:pPr>
        <w:jc w:val="both"/>
        <w:rPr>
          <w:rFonts w:ascii="Arial" w:hAnsi="Arial" w:cs="Arial"/>
        </w:rPr>
      </w:pPr>
      <w:r w:rsidRPr="001A3A7E">
        <w:rPr>
          <w:rFonts w:ascii="Arial" w:hAnsi="Arial" w:cs="Arial"/>
          <w:noProof/>
          <w:lang w:val="es-ES"/>
        </w:rPr>
        <w:drawing>
          <wp:inline distT="0" distB="0" distL="0" distR="0" wp14:anchorId="1DE9A320" wp14:editId="7128E581">
            <wp:extent cx="6390640" cy="6390640"/>
            <wp:effectExtent l="0" t="0" r="10160"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4. PCA.tiff"/>
                    <pic:cNvPicPr/>
                  </pic:nvPicPr>
                  <pic:blipFill>
                    <a:blip r:embed="rId6">
                      <a:extLst>
                        <a:ext uri="{28A0092B-C50C-407E-A947-70E740481C1C}">
                          <a14:useLocalDpi xmlns:a14="http://schemas.microsoft.com/office/drawing/2010/main" val="0"/>
                        </a:ext>
                      </a:extLst>
                    </a:blip>
                    <a:stretch>
                      <a:fillRect/>
                    </a:stretch>
                  </pic:blipFill>
                  <pic:spPr>
                    <a:xfrm>
                      <a:off x="0" y="0"/>
                      <a:ext cx="6390640" cy="6390640"/>
                    </a:xfrm>
                    <a:prstGeom prst="rect">
                      <a:avLst/>
                    </a:prstGeom>
                  </pic:spPr>
                </pic:pic>
              </a:graphicData>
            </a:graphic>
          </wp:inline>
        </w:drawing>
      </w:r>
    </w:p>
    <w:p w14:paraId="26B60F0E" w14:textId="77777777" w:rsidR="000679EB" w:rsidRPr="001A3A7E" w:rsidRDefault="000679EB" w:rsidP="00742939">
      <w:pPr>
        <w:jc w:val="both"/>
        <w:rPr>
          <w:rFonts w:ascii="Arial" w:hAnsi="Arial" w:cs="Arial"/>
        </w:rPr>
      </w:pPr>
    </w:p>
    <w:p w14:paraId="04D07B96" w14:textId="77777777" w:rsidR="00206824" w:rsidRPr="001A3A7E" w:rsidRDefault="00206824" w:rsidP="00742939">
      <w:pPr>
        <w:jc w:val="both"/>
        <w:rPr>
          <w:rFonts w:ascii="Arial" w:hAnsi="Arial" w:cs="Arial"/>
        </w:rPr>
      </w:pPr>
    </w:p>
    <w:p w14:paraId="49156151" w14:textId="09ED0169" w:rsidR="00E804E4" w:rsidRPr="001A3A7E" w:rsidRDefault="00E804E4" w:rsidP="00742939">
      <w:pPr>
        <w:jc w:val="both"/>
        <w:rPr>
          <w:rFonts w:ascii="Arial" w:hAnsi="Arial" w:cs="Arial"/>
        </w:rPr>
      </w:pPr>
    </w:p>
    <w:p w14:paraId="34D1AD12" w14:textId="6AEC3E0F" w:rsidR="00780293" w:rsidRPr="001A3A7E" w:rsidRDefault="00477752" w:rsidP="00742939">
      <w:pPr>
        <w:jc w:val="both"/>
        <w:rPr>
          <w:rFonts w:ascii="Arial" w:hAnsi="Arial" w:cs="Arial"/>
          <w:i/>
        </w:rPr>
      </w:pPr>
      <w:r>
        <w:rPr>
          <w:rFonts w:ascii="Arial" w:hAnsi="Arial" w:cs="Arial"/>
        </w:rPr>
        <w:t xml:space="preserve">Figure </w:t>
      </w:r>
      <w:proofErr w:type="spellStart"/>
      <w:r w:rsidR="00346C2C">
        <w:rPr>
          <w:rFonts w:ascii="Arial" w:hAnsi="Arial" w:cs="Arial"/>
        </w:rPr>
        <w:t>S5</w:t>
      </w:r>
      <w:proofErr w:type="spellEnd"/>
      <w:r w:rsidR="00206824" w:rsidRPr="001A3A7E">
        <w:rPr>
          <w:rFonts w:ascii="Arial" w:hAnsi="Arial" w:cs="Arial"/>
        </w:rPr>
        <w:t xml:space="preserve">. Principal Component Analysis (PCA) of the variables used to represent the ecological niche space of </w:t>
      </w:r>
      <w:proofErr w:type="spellStart"/>
      <w:r w:rsidR="00206824" w:rsidRPr="001A3A7E">
        <w:rPr>
          <w:rFonts w:ascii="Arial" w:hAnsi="Arial" w:cs="Arial"/>
          <w:i/>
        </w:rPr>
        <w:t>S.torquatus</w:t>
      </w:r>
      <w:proofErr w:type="spellEnd"/>
      <w:r w:rsidR="00206824" w:rsidRPr="001A3A7E">
        <w:rPr>
          <w:rFonts w:ascii="Arial" w:hAnsi="Arial" w:cs="Arial"/>
          <w:i/>
        </w:rPr>
        <w:t xml:space="preserve"> species.</w:t>
      </w:r>
      <w:r w:rsidR="00780293" w:rsidRPr="001A3A7E">
        <w:rPr>
          <w:rFonts w:ascii="Arial" w:hAnsi="Arial" w:cs="Arial"/>
        </w:rPr>
        <w:t xml:space="preserve"> PCA </w:t>
      </w:r>
      <w:proofErr w:type="spellStart"/>
      <w:r w:rsidR="00780293" w:rsidRPr="001A3A7E">
        <w:rPr>
          <w:rFonts w:ascii="Arial" w:hAnsi="Arial" w:cs="Arial"/>
        </w:rPr>
        <w:t>Lebels</w:t>
      </w:r>
      <w:proofErr w:type="spellEnd"/>
      <w:r w:rsidR="00780293" w:rsidRPr="001A3A7E">
        <w:rPr>
          <w:rFonts w:ascii="Arial" w:hAnsi="Arial" w:cs="Arial"/>
        </w:rPr>
        <w:t>: 1</w:t>
      </w:r>
      <w:r w:rsidR="00780293" w:rsidRPr="001A3A7E">
        <w:rPr>
          <w:rFonts w:ascii="Arial" w:hAnsi="Arial" w:cs="Arial"/>
          <w:i/>
        </w:rPr>
        <w:t xml:space="preserve">. Sceloporus </w:t>
      </w:r>
      <w:proofErr w:type="spellStart"/>
      <w:r w:rsidR="00780293" w:rsidRPr="001A3A7E">
        <w:rPr>
          <w:rFonts w:ascii="Arial" w:hAnsi="Arial" w:cs="Arial"/>
          <w:i/>
        </w:rPr>
        <w:t>aureolus</w:t>
      </w:r>
      <w:proofErr w:type="spellEnd"/>
      <w:r w:rsidR="00780293" w:rsidRPr="001A3A7E">
        <w:rPr>
          <w:rFonts w:ascii="Arial" w:hAnsi="Arial" w:cs="Arial"/>
        </w:rPr>
        <w:t xml:space="preserve">, 2. </w:t>
      </w:r>
      <w:r w:rsidR="00780293" w:rsidRPr="001A3A7E">
        <w:rPr>
          <w:rFonts w:ascii="Arial" w:hAnsi="Arial" w:cs="Arial"/>
          <w:i/>
        </w:rPr>
        <w:t xml:space="preserve">S. </w:t>
      </w:r>
      <w:proofErr w:type="spellStart"/>
      <w:r w:rsidR="00780293" w:rsidRPr="001A3A7E">
        <w:rPr>
          <w:rFonts w:ascii="Arial" w:hAnsi="Arial" w:cs="Arial"/>
          <w:i/>
        </w:rPr>
        <w:t>binocularis</w:t>
      </w:r>
      <w:proofErr w:type="spellEnd"/>
      <w:r w:rsidR="00780293" w:rsidRPr="001A3A7E">
        <w:rPr>
          <w:rFonts w:ascii="Arial" w:hAnsi="Arial" w:cs="Arial"/>
        </w:rPr>
        <w:t xml:space="preserve">,  3. </w:t>
      </w:r>
      <w:r w:rsidR="00780293" w:rsidRPr="001A3A7E">
        <w:rPr>
          <w:rFonts w:ascii="Arial" w:hAnsi="Arial" w:cs="Arial"/>
          <w:i/>
        </w:rPr>
        <w:t xml:space="preserve">S. </w:t>
      </w:r>
      <w:proofErr w:type="spellStart"/>
      <w:r w:rsidR="00780293" w:rsidRPr="001A3A7E">
        <w:rPr>
          <w:rFonts w:ascii="Arial" w:hAnsi="Arial" w:cs="Arial"/>
          <w:i/>
        </w:rPr>
        <w:t>bulleri</w:t>
      </w:r>
      <w:proofErr w:type="spellEnd"/>
      <w:r w:rsidR="00780293" w:rsidRPr="001A3A7E">
        <w:rPr>
          <w:rFonts w:ascii="Arial" w:hAnsi="Arial" w:cs="Arial"/>
        </w:rPr>
        <w:t xml:space="preserve">, 4. </w:t>
      </w:r>
      <w:r w:rsidR="00780293" w:rsidRPr="001A3A7E">
        <w:rPr>
          <w:rFonts w:ascii="Arial" w:hAnsi="Arial" w:cs="Arial"/>
          <w:i/>
        </w:rPr>
        <w:t xml:space="preserve">S. </w:t>
      </w:r>
      <w:proofErr w:type="spellStart"/>
      <w:r w:rsidR="00780293" w:rsidRPr="001A3A7E">
        <w:rPr>
          <w:rFonts w:ascii="Arial" w:hAnsi="Arial" w:cs="Arial"/>
          <w:i/>
        </w:rPr>
        <w:t>cyanogenys</w:t>
      </w:r>
      <w:proofErr w:type="spellEnd"/>
      <w:r w:rsidR="00780293" w:rsidRPr="001A3A7E">
        <w:rPr>
          <w:rFonts w:ascii="Arial" w:hAnsi="Arial" w:cs="Arial"/>
        </w:rPr>
        <w:t xml:space="preserve">, 5. </w:t>
      </w:r>
      <w:r w:rsidR="00780293" w:rsidRPr="001A3A7E">
        <w:rPr>
          <w:rFonts w:ascii="Arial" w:hAnsi="Arial" w:cs="Arial"/>
          <w:i/>
        </w:rPr>
        <w:t xml:space="preserve">S. </w:t>
      </w:r>
      <w:proofErr w:type="spellStart"/>
      <w:r w:rsidR="00780293" w:rsidRPr="001A3A7E">
        <w:rPr>
          <w:rFonts w:ascii="Arial" w:hAnsi="Arial" w:cs="Arial"/>
          <w:i/>
        </w:rPr>
        <w:t>cyanostictus</w:t>
      </w:r>
      <w:proofErr w:type="spellEnd"/>
      <w:r w:rsidR="00780293" w:rsidRPr="001A3A7E">
        <w:rPr>
          <w:rFonts w:ascii="Arial" w:hAnsi="Arial" w:cs="Arial"/>
        </w:rPr>
        <w:t xml:space="preserve">, 6. </w:t>
      </w:r>
      <w:r w:rsidR="00780293" w:rsidRPr="001A3A7E">
        <w:rPr>
          <w:rFonts w:ascii="Arial" w:hAnsi="Arial" w:cs="Arial"/>
          <w:i/>
        </w:rPr>
        <w:t xml:space="preserve">S. </w:t>
      </w:r>
      <w:proofErr w:type="spellStart"/>
      <w:r w:rsidR="00780293" w:rsidRPr="001A3A7E">
        <w:rPr>
          <w:rFonts w:ascii="Arial" w:hAnsi="Arial" w:cs="Arial"/>
          <w:i/>
        </w:rPr>
        <w:t>dugesii</w:t>
      </w:r>
      <w:proofErr w:type="spellEnd"/>
      <w:r w:rsidR="00780293" w:rsidRPr="001A3A7E">
        <w:rPr>
          <w:rFonts w:ascii="Arial" w:hAnsi="Arial" w:cs="Arial"/>
        </w:rPr>
        <w:t xml:space="preserve">, 7 </w:t>
      </w:r>
      <w:r w:rsidR="00780293" w:rsidRPr="001A3A7E">
        <w:rPr>
          <w:rFonts w:ascii="Arial" w:hAnsi="Arial" w:cs="Arial"/>
          <w:i/>
        </w:rPr>
        <w:t xml:space="preserve">S. </w:t>
      </w:r>
      <w:proofErr w:type="spellStart"/>
      <w:r w:rsidR="00780293" w:rsidRPr="001A3A7E">
        <w:rPr>
          <w:rFonts w:ascii="Arial" w:hAnsi="Arial" w:cs="Arial"/>
          <w:i/>
        </w:rPr>
        <w:t>insignis</w:t>
      </w:r>
      <w:proofErr w:type="spellEnd"/>
      <w:r w:rsidR="00780293" w:rsidRPr="001A3A7E">
        <w:rPr>
          <w:rFonts w:ascii="Arial" w:hAnsi="Arial" w:cs="Arial"/>
        </w:rPr>
        <w:t xml:space="preserve">, 8. </w:t>
      </w:r>
      <w:r w:rsidR="00780293" w:rsidRPr="001A3A7E">
        <w:rPr>
          <w:rFonts w:ascii="Arial" w:hAnsi="Arial" w:cs="Arial"/>
          <w:i/>
        </w:rPr>
        <w:t xml:space="preserve">S. </w:t>
      </w:r>
      <w:proofErr w:type="spellStart"/>
      <w:r w:rsidR="00780293" w:rsidRPr="001A3A7E">
        <w:rPr>
          <w:rFonts w:ascii="Arial" w:hAnsi="Arial" w:cs="Arial"/>
          <w:i/>
        </w:rPr>
        <w:t>jarrovii</w:t>
      </w:r>
      <w:proofErr w:type="spellEnd"/>
      <w:r w:rsidR="00780293" w:rsidRPr="001A3A7E">
        <w:rPr>
          <w:rFonts w:ascii="Arial" w:hAnsi="Arial" w:cs="Arial"/>
        </w:rPr>
        <w:t xml:space="preserve">, 9. </w:t>
      </w:r>
      <w:r w:rsidR="00780293" w:rsidRPr="001A3A7E">
        <w:rPr>
          <w:rFonts w:ascii="Arial" w:hAnsi="Arial" w:cs="Arial"/>
          <w:i/>
        </w:rPr>
        <w:t xml:space="preserve">S. </w:t>
      </w:r>
      <w:proofErr w:type="spellStart"/>
      <w:r w:rsidR="00780293" w:rsidRPr="001A3A7E">
        <w:rPr>
          <w:rFonts w:ascii="Arial" w:hAnsi="Arial" w:cs="Arial"/>
          <w:i/>
        </w:rPr>
        <w:t>lineolateralis</w:t>
      </w:r>
      <w:proofErr w:type="spellEnd"/>
      <w:r w:rsidR="00780293" w:rsidRPr="001A3A7E">
        <w:rPr>
          <w:rFonts w:ascii="Arial" w:hAnsi="Arial" w:cs="Arial"/>
        </w:rPr>
        <w:t xml:space="preserve">, 10. </w:t>
      </w:r>
      <w:r w:rsidR="00780293" w:rsidRPr="001A3A7E">
        <w:rPr>
          <w:rFonts w:ascii="Arial" w:hAnsi="Arial" w:cs="Arial"/>
          <w:i/>
        </w:rPr>
        <w:t xml:space="preserve">S. </w:t>
      </w:r>
      <w:proofErr w:type="spellStart"/>
      <w:r w:rsidR="00780293" w:rsidRPr="001A3A7E">
        <w:rPr>
          <w:rFonts w:ascii="Arial" w:hAnsi="Arial" w:cs="Arial"/>
          <w:i/>
        </w:rPr>
        <w:t>macdougalli</w:t>
      </w:r>
      <w:proofErr w:type="spellEnd"/>
      <w:r w:rsidR="00780293" w:rsidRPr="001A3A7E">
        <w:rPr>
          <w:rFonts w:ascii="Arial" w:hAnsi="Arial" w:cs="Arial"/>
        </w:rPr>
        <w:t>, 11</w:t>
      </w:r>
      <w:r w:rsidR="00780293" w:rsidRPr="001A3A7E">
        <w:rPr>
          <w:rFonts w:ascii="Arial" w:hAnsi="Arial" w:cs="Arial"/>
          <w:i/>
        </w:rPr>
        <w:t>. S. melanogaster,</w:t>
      </w:r>
      <w:r w:rsidR="00780293" w:rsidRPr="001A3A7E">
        <w:rPr>
          <w:rFonts w:ascii="Arial" w:hAnsi="Arial" w:cs="Arial"/>
        </w:rPr>
        <w:t xml:space="preserve"> 12. </w:t>
      </w:r>
      <w:r w:rsidR="00780293" w:rsidRPr="001A3A7E">
        <w:rPr>
          <w:rFonts w:ascii="Arial" w:hAnsi="Arial" w:cs="Arial"/>
          <w:i/>
        </w:rPr>
        <w:t>S. minor</w:t>
      </w:r>
      <w:r w:rsidR="00780293" w:rsidRPr="001A3A7E">
        <w:rPr>
          <w:rFonts w:ascii="Arial" w:hAnsi="Arial" w:cs="Arial"/>
        </w:rPr>
        <w:t xml:space="preserve">, 13. </w:t>
      </w:r>
      <w:r w:rsidR="00780293" w:rsidRPr="001A3A7E">
        <w:rPr>
          <w:rFonts w:ascii="Arial" w:hAnsi="Arial" w:cs="Arial"/>
          <w:i/>
        </w:rPr>
        <w:t>S. mucronatus</w:t>
      </w:r>
      <w:r w:rsidR="00780293" w:rsidRPr="001A3A7E">
        <w:rPr>
          <w:rFonts w:ascii="Arial" w:hAnsi="Arial" w:cs="Arial"/>
        </w:rPr>
        <w:t xml:space="preserve">, 14. </w:t>
      </w:r>
      <w:r w:rsidR="00780293" w:rsidRPr="001A3A7E">
        <w:rPr>
          <w:rFonts w:ascii="Arial" w:hAnsi="Arial" w:cs="Arial"/>
          <w:i/>
        </w:rPr>
        <w:t xml:space="preserve">S. </w:t>
      </w:r>
      <w:proofErr w:type="spellStart"/>
      <w:r w:rsidR="00780293" w:rsidRPr="001A3A7E">
        <w:rPr>
          <w:rFonts w:ascii="Arial" w:hAnsi="Arial" w:cs="Arial"/>
          <w:i/>
        </w:rPr>
        <w:t>oberon</w:t>
      </w:r>
      <w:proofErr w:type="spellEnd"/>
      <w:r w:rsidR="00780293" w:rsidRPr="001A3A7E">
        <w:rPr>
          <w:rFonts w:ascii="Arial" w:hAnsi="Arial" w:cs="Arial"/>
        </w:rPr>
        <w:t xml:space="preserve">, 15. S. omiltemanus, 16. </w:t>
      </w:r>
      <w:r w:rsidR="00780293" w:rsidRPr="001A3A7E">
        <w:rPr>
          <w:rFonts w:ascii="Arial" w:hAnsi="Arial" w:cs="Arial"/>
          <w:i/>
        </w:rPr>
        <w:t xml:space="preserve">S. </w:t>
      </w:r>
      <w:proofErr w:type="spellStart"/>
      <w:r w:rsidR="00780293" w:rsidRPr="001A3A7E">
        <w:rPr>
          <w:rFonts w:ascii="Arial" w:hAnsi="Arial" w:cs="Arial"/>
          <w:i/>
        </w:rPr>
        <w:t>ornatus</w:t>
      </w:r>
      <w:proofErr w:type="spellEnd"/>
      <w:r w:rsidR="00780293" w:rsidRPr="001A3A7E">
        <w:rPr>
          <w:rFonts w:ascii="Arial" w:hAnsi="Arial" w:cs="Arial"/>
          <w:i/>
        </w:rPr>
        <w:t xml:space="preserve"> </w:t>
      </w:r>
      <w:proofErr w:type="spellStart"/>
      <w:r w:rsidR="00780293" w:rsidRPr="001A3A7E">
        <w:rPr>
          <w:rFonts w:ascii="Arial" w:hAnsi="Arial" w:cs="Arial"/>
          <w:i/>
        </w:rPr>
        <w:t>caeruleus</w:t>
      </w:r>
      <w:proofErr w:type="spellEnd"/>
      <w:r w:rsidR="00780293" w:rsidRPr="001A3A7E">
        <w:rPr>
          <w:rFonts w:ascii="Arial" w:hAnsi="Arial" w:cs="Arial"/>
        </w:rPr>
        <w:t>, 17. S</w:t>
      </w:r>
      <w:r w:rsidR="00780293" w:rsidRPr="001A3A7E">
        <w:rPr>
          <w:rFonts w:ascii="Arial" w:hAnsi="Arial" w:cs="Arial"/>
          <w:i/>
        </w:rPr>
        <w:t xml:space="preserve">. </w:t>
      </w:r>
      <w:proofErr w:type="spellStart"/>
      <w:r w:rsidR="00780293" w:rsidRPr="001A3A7E">
        <w:rPr>
          <w:rFonts w:ascii="Arial" w:hAnsi="Arial" w:cs="Arial"/>
          <w:i/>
        </w:rPr>
        <w:t>ornatus</w:t>
      </w:r>
      <w:proofErr w:type="spellEnd"/>
      <w:r w:rsidR="00780293" w:rsidRPr="001A3A7E">
        <w:rPr>
          <w:rFonts w:ascii="Arial" w:hAnsi="Arial" w:cs="Arial"/>
          <w:i/>
        </w:rPr>
        <w:t xml:space="preserve"> </w:t>
      </w:r>
      <w:proofErr w:type="spellStart"/>
      <w:r w:rsidR="00780293" w:rsidRPr="001A3A7E">
        <w:rPr>
          <w:rFonts w:ascii="Arial" w:hAnsi="Arial" w:cs="Arial"/>
          <w:i/>
        </w:rPr>
        <w:t>ornatus</w:t>
      </w:r>
      <w:proofErr w:type="spellEnd"/>
      <w:r w:rsidR="00780293" w:rsidRPr="001A3A7E">
        <w:rPr>
          <w:rFonts w:ascii="Arial" w:hAnsi="Arial" w:cs="Arial"/>
        </w:rPr>
        <w:t xml:space="preserve">, 18. </w:t>
      </w:r>
      <w:r w:rsidR="00780293" w:rsidRPr="001A3A7E">
        <w:rPr>
          <w:rFonts w:ascii="Arial" w:hAnsi="Arial" w:cs="Arial"/>
          <w:i/>
        </w:rPr>
        <w:t xml:space="preserve">S. </w:t>
      </w:r>
      <w:proofErr w:type="spellStart"/>
      <w:r w:rsidR="00780293" w:rsidRPr="001A3A7E">
        <w:rPr>
          <w:rFonts w:ascii="Arial" w:hAnsi="Arial" w:cs="Arial"/>
          <w:i/>
        </w:rPr>
        <w:t>poinsettii</w:t>
      </w:r>
      <w:proofErr w:type="spellEnd"/>
      <w:r w:rsidR="00780293" w:rsidRPr="001A3A7E">
        <w:rPr>
          <w:rFonts w:ascii="Arial" w:hAnsi="Arial" w:cs="Arial"/>
        </w:rPr>
        <w:t xml:space="preserve">, 19. </w:t>
      </w:r>
      <w:r w:rsidR="00780293" w:rsidRPr="001A3A7E">
        <w:rPr>
          <w:rFonts w:ascii="Arial" w:hAnsi="Arial" w:cs="Arial"/>
          <w:i/>
        </w:rPr>
        <w:t>S. prezygus</w:t>
      </w:r>
      <w:r w:rsidR="00780293" w:rsidRPr="001A3A7E">
        <w:rPr>
          <w:rFonts w:ascii="Arial" w:hAnsi="Arial" w:cs="Arial"/>
        </w:rPr>
        <w:t xml:space="preserve">, 20. </w:t>
      </w:r>
      <w:r w:rsidR="00780293" w:rsidRPr="001A3A7E">
        <w:rPr>
          <w:rFonts w:ascii="Arial" w:hAnsi="Arial" w:cs="Arial"/>
          <w:i/>
        </w:rPr>
        <w:t>S. serrifer</w:t>
      </w:r>
      <w:r w:rsidR="00780293" w:rsidRPr="001A3A7E">
        <w:rPr>
          <w:rFonts w:ascii="Arial" w:hAnsi="Arial" w:cs="Arial"/>
        </w:rPr>
        <w:t xml:space="preserve">, 21. </w:t>
      </w:r>
      <w:r w:rsidR="00780293" w:rsidRPr="001A3A7E">
        <w:rPr>
          <w:rFonts w:ascii="Arial" w:hAnsi="Arial" w:cs="Arial"/>
          <w:i/>
        </w:rPr>
        <w:t>Sceloporus</w:t>
      </w:r>
      <w:r w:rsidR="00780293" w:rsidRPr="001A3A7E">
        <w:rPr>
          <w:rFonts w:ascii="Arial" w:hAnsi="Arial" w:cs="Arial"/>
        </w:rPr>
        <w:t xml:space="preserve"> sp., 22. </w:t>
      </w:r>
      <w:r w:rsidR="00780293" w:rsidRPr="001A3A7E">
        <w:rPr>
          <w:rFonts w:ascii="Arial" w:hAnsi="Arial" w:cs="Arial"/>
          <w:i/>
        </w:rPr>
        <w:t>S. sugillatus</w:t>
      </w:r>
      <w:r w:rsidR="00780293" w:rsidRPr="001A3A7E">
        <w:rPr>
          <w:rFonts w:ascii="Arial" w:hAnsi="Arial" w:cs="Arial"/>
        </w:rPr>
        <w:t xml:space="preserve">, 23. </w:t>
      </w:r>
      <w:r w:rsidR="00780293" w:rsidRPr="001A3A7E">
        <w:rPr>
          <w:rFonts w:ascii="Arial" w:hAnsi="Arial" w:cs="Arial"/>
          <w:i/>
        </w:rPr>
        <w:t>S. torquatus</w:t>
      </w:r>
      <w:r w:rsidR="00780293" w:rsidRPr="001A3A7E">
        <w:rPr>
          <w:rFonts w:ascii="Arial" w:hAnsi="Arial" w:cs="Arial"/>
        </w:rPr>
        <w:t>.</w:t>
      </w:r>
    </w:p>
    <w:p w14:paraId="0991DF9C" w14:textId="53DF6809" w:rsidR="00206824" w:rsidRPr="001A3A7E" w:rsidRDefault="00206824" w:rsidP="00742939">
      <w:pPr>
        <w:jc w:val="both"/>
        <w:rPr>
          <w:rFonts w:ascii="Arial" w:hAnsi="Arial" w:cs="Arial"/>
          <w:i/>
        </w:rPr>
      </w:pPr>
    </w:p>
    <w:p w14:paraId="7BB410FA" w14:textId="220BDD01" w:rsidR="00E804E4" w:rsidRPr="001A3A7E" w:rsidRDefault="008B56C4" w:rsidP="00742939">
      <w:pPr>
        <w:jc w:val="both"/>
        <w:rPr>
          <w:rFonts w:ascii="Arial" w:hAnsi="Arial" w:cs="Arial"/>
        </w:rPr>
      </w:pPr>
      <w:r w:rsidRPr="001A3A7E">
        <w:rPr>
          <w:rFonts w:ascii="Arial" w:hAnsi="Arial" w:cs="Arial"/>
          <w:noProof/>
          <w:lang w:val="es-ES"/>
        </w:rPr>
        <w:drawing>
          <wp:inline distT="0" distB="0" distL="0" distR="0" wp14:anchorId="3C2A4442" wp14:editId="78609C3B">
            <wp:extent cx="6390640" cy="5537835"/>
            <wp:effectExtent l="0" t="0" r="1016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5 Variation climatic dimensions along phylogeny.tiff"/>
                    <pic:cNvPicPr/>
                  </pic:nvPicPr>
                  <pic:blipFill>
                    <a:blip r:embed="rId7">
                      <a:extLst>
                        <a:ext uri="{28A0092B-C50C-407E-A947-70E740481C1C}">
                          <a14:useLocalDpi xmlns:a14="http://schemas.microsoft.com/office/drawing/2010/main" val="0"/>
                        </a:ext>
                      </a:extLst>
                    </a:blip>
                    <a:stretch>
                      <a:fillRect/>
                    </a:stretch>
                  </pic:blipFill>
                  <pic:spPr>
                    <a:xfrm>
                      <a:off x="0" y="0"/>
                      <a:ext cx="6390640" cy="5537835"/>
                    </a:xfrm>
                    <a:prstGeom prst="rect">
                      <a:avLst/>
                    </a:prstGeom>
                  </pic:spPr>
                </pic:pic>
              </a:graphicData>
            </a:graphic>
          </wp:inline>
        </w:drawing>
      </w:r>
    </w:p>
    <w:p w14:paraId="4D21D147" w14:textId="77777777" w:rsidR="00206824" w:rsidRPr="001A3A7E" w:rsidRDefault="00206824" w:rsidP="00742939">
      <w:pPr>
        <w:jc w:val="both"/>
        <w:rPr>
          <w:rFonts w:ascii="Arial" w:hAnsi="Arial" w:cs="Arial"/>
        </w:rPr>
      </w:pPr>
    </w:p>
    <w:p w14:paraId="6CFB560F" w14:textId="77777777" w:rsidR="00662BFB" w:rsidRPr="001A3A7E" w:rsidRDefault="00662BFB" w:rsidP="00742939">
      <w:pPr>
        <w:jc w:val="both"/>
        <w:rPr>
          <w:rFonts w:ascii="Arial" w:hAnsi="Arial" w:cs="Arial"/>
        </w:rPr>
      </w:pPr>
    </w:p>
    <w:p w14:paraId="62FA5698" w14:textId="340EB780" w:rsidR="000530D0" w:rsidRPr="001A3A7E" w:rsidRDefault="00056BEB" w:rsidP="00742939">
      <w:pPr>
        <w:jc w:val="both"/>
        <w:rPr>
          <w:rFonts w:ascii="Arial" w:hAnsi="Arial" w:cs="Arial"/>
        </w:rPr>
      </w:pPr>
      <w:r>
        <w:rPr>
          <w:rFonts w:ascii="Arial" w:hAnsi="Arial" w:cs="Arial"/>
        </w:rPr>
        <w:t xml:space="preserve">Figure </w:t>
      </w:r>
      <w:proofErr w:type="spellStart"/>
      <w:r w:rsidR="00346C2C">
        <w:rPr>
          <w:rFonts w:ascii="Arial" w:hAnsi="Arial" w:cs="Arial"/>
        </w:rPr>
        <w:t>S6</w:t>
      </w:r>
      <w:proofErr w:type="spellEnd"/>
      <w:r>
        <w:rPr>
          <w:rFonts w:ascii="Arial" w:hAnsi="Arial" w:cs="Arial"/>
        </w:rPr>
        <w:t>.</w:t>
      </w:r>
      <w:r w:rsidR="00206824" w:rsidRPr="001A3A7E">
        <w:rPr>
          <w:rFonts w:ascii="Arial" w:hAnsi="Arial" w:cs="Arial"/>
        </w:rPr>
        <w:t xml:space="preserve"> </w:t>
      </w:r>
      <w:proofErr w:type="gramStart"/>
      <w:r w:rsidR="00206824" w:rsidRPr="001A3A7E">
        <w:rPr>
          <w:rFonts w:ascii="Arial" w:hAnsi="Arial" w:cs="Arial"/>
        </w:rPr>
        <w:t xml:space="preserve">Variation </w:t>
      </w:r>
      <w:r w:rsidR="0065239E">
        <w:rPr>
          <w:rFonts w:ascii="Arial" w:hAnsi="Arial" w:cs="Arial"/>
        </w:rPr>
        <w:t xml:space="preserve">in PC scores of </w:t>
      </w:r>
      <w:r w:rsidR="00283D41">
        <w:rPr>
          <w:rFonts w:ascii="Arial" w:hAnsi="Arial" w:cs="Arial"/>
        </w:rPr>
        <w:t>bioclimatic variables</w:t>
      </w:r>
      <w:r w:rsidR="00206824" w:rsidRPr="001A3A7E">
        <w:rPr>
          <w:rFonts w:ascii="Arial" w:hAnsi="Arial" w:cs="Arial"/>
        </w:rPr>
        <w:t xml:space="preserve"> along </w:t>
      </w:r>
      <w:r w:rsidR="0065239E">
        <w:rPr>
          <w:rFonts w:ascii="Arial" w:hAnsi="Arial" w:cs="Arial"/>
        </w:rPr>
        <w:t xml:space="preserve">the </w:t>
      </w:r>
      <w:r w:rsidR="00206824" w:rsidRPr="001A3A7E">
        <w:rPr>
          <w:rFonts w:ascii="Arial" w:hAnsi="Arial" w:cs="Arial"/>
        </w:rPr>
        <w:t xml:space="preserve">phylogeny of the </w:t>
      </w:r>
      <w:r w:rsidR="00206824" w:rsidRPr="001A3A7E">
        <w:rPr>
          <w:rFonts w:ascii="Arial" w:hAnsi="Arial" w:cs="Arial"/>
          <w:i/>
        </w:rPr>
        <w:t>S. torquatus</w:t>
      </w:r>
      <w:r w:rsidR="00206824" w:rsidRPr="001A3A7E">
        <w:rPr>
          <w:rFonts w:ascii="Arial" w:hAnsi="Arial" w:cs="Arial"/>
        </w:rPr>
        <w:t xml:space="preserve"> group.</w:t>
      </w:r>
      <w:proofErr w:type="gramEnd"/>
    </w:p>
    <w:sectPr w:rsidR="000530D0" w:rsidRPr="001A3A7E" w:rsidSect="00926D7C">
      <w:pgSz w:w="12240" w:h="15840"/>
      <w:pgMar w:top="1417" w:right="146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A6"/>
    <w:rsid w:val="000315F0"/>
    <w:rsid w:val="00031CF6"/>
    <w:rsid w:val="0003492B"/>
    <w:rsid w:val="000521F4"/>
    <w:rsid w:val="000530D0"/>
    <w:rsid w:val="00056BEB"/>
    <w:rsid w:val="000679EB"/>
    <w:rsid w:val="00087C41"/>
    <w:rsid w:val="000A3203"/>
    <w:rsid w:val="000B483C"/>
    <w:rsid w:val="000B6BC0"/>
    <w:rsid w:val="000D0D6C"/>
    <w:rsid w:val="000E5FFD"/>
    <w:rsid w:val="00100FD9"/>
    <w:rsid w:val="001053DF"/>
    <w:rsid w:val="00113583"/>
    <w:rsid w:val="00124B6E"/>
    <w:rsid w:val="001447CB"/>
    <w:rsid w:val="00144BDC"/>
    <w:rsid w:val="00145AE8"/>
    <w:rsid w:val="00152191"/>
    <w:rsid w:val="001568B4"/>
    <w:rsid w:val="001969A9"/>
    <w:rsid w:val="001A3A7E"/>
    <w:rsid w:val="001B33EF"/>
    <w:rsid w:val="001C6AF8"/>
    <w:rsid w:val="00206824"/>
    <w:rsid w:val="00216BFC"/>
    <w:rsid w:val="00226E35"/>
    <w:rsid w:val="0023402D"/>
    <w:rsid w:val="002542A8"/>
    <w:rsid w:val="00257C8B"/>
    <w:rsid w:val="0026041A"/>
    <w:rsid w:val="00283D41"/>
    <w:rsid w:val="0029085C"/>
    <w:rsid w:val="002A1683"/>
    <w:rsid w:val="002A49B2"/>
    <w:rsid w:val="002B0E1D"/>
    <w:rsid w:val="002B65F5"/>
    <w:rsid w:val="002C1C33"/>
    <w:rsid w:val="002F68E1"/>
    <w:rsid w:val="003000AC"/>
    <w:rsid w:val="00303D1A"/>
    <w:rsid w:val="0032376F"/>
    <w:rsid w:val="003323A3"/>
    <w:rsid w:val="00346C2C"/>
    <w:rsid w:val="0037183E"/>
    <w:rsid w:val="003808B8"/>
    <w:rsid w:val="003B0F8B"/>
    <w:rsid w:val="003C003C"/>
    <w:rsid w:val="003D18D0"/>
    <w:rsid w:val="003D256B"/>
    <w:rsid w:val="003E294F"/>
    <w:rsid w:val="003E4BE1"/>
    <w:rsid w:val="003F2454"/>
    <w:rsid w:val="004127E0"/>
    <w:rsid w:val="00422043"/>
    <w:rsid w:val="004222D9"/>
    <w:rsid w:val="004406E6"/>
    <w:rsid w:val="00445C7D"/>
    <w:rsid w:val="0045410D"/>
    <w:rsid w:val="00477752"/>
    <w:rsid w:val="00480126"/>
    <w:rsid w:val="004978BE"/>
    <w:rsid w:val="004B05A2"/>
    <w:rsid w:val="004F45C6"/>
    <w:rsid w:val="005335A6"/>
    <w:rsid w:val="0054437A"/>
    <w:rsid w:val="00552CC4"/>
    <w:rsid w:val="00566419"/>
    <w:rsid w:val="00570812"/>
    <w:rsid w:val="00574E33"/>
    <w:rsid w:val="00587968"/>
    <w:rsid w:val="005A1274"/>
    <w:rsid w:val="005A188A"/>
    <w:rsid w:val="005B5DB5"/>
    <w:rsid w:val="005C22E4"/>
    <w:rsid w:val="005D1B3D"/>
    <w:rsid w:val="005F1C9C"/>
    <w:rsid w:val="005F316B"/>
    <w:rsid w:val="006001D4"/>
    <w:rsid w:val="006118A0"/>
    <w:rsid w:val="00627023"/>
    <w:rsid w:val="00633C6D"/>
    <w:rsid w:val="00642676"/>
    <w:rsid w:val="0064527D"/>
    <w:rsid w:val="0065239E"/>
    <w:rsid w:val="00662BFB"/>
    <w:rsid w:val="00674427"/>
    <w:rsid w:val="00680B9B"/>
    <w:rsid w:val="00681666"/>
    <w:rsid w:val="006C572A"/>
    <w:rsid w:val="006C7DB3"/>
    <w:rsid w:val="006D11BC"/>
    <w:rsid w:val="006E424D"/>
    <w:rsid w:val="006E5322"/>
    <w:rsid w:val="0071098C"/>
    <w:rsid w:val="007177A2"/>
    <w:rsid w:val="00742939"/>
    <w:rsid w:val="00755D38"/>
    <w:rsid w:val="007709EF"/>
    <w:rsid w:val="007740D3"/>
    <w:rsid w:val="007761E0"/>
    <w:rsid w:val="0078013F"/>
    <w:rsid w:val="00780293"/>
    <w:rsid w:val="00784AF7"/>
    <w:rsid w:val="0078523E"/>
    <w:rsid w:val="007928A7"/>
    <w:rsid w:val="007B03E3"/>
    <w:rsid w:val="007B222C"/>
    <w:rsid w:val="007C3966"/>
    <w:rsid w:val="007E193A"/>
    <w:rsid w:val="00816555"/>
    <w:rsid w:val="00851D3C"/>
    <w:rsid w:val="0086289E"/>
    <w:rsid w:val="008850BC"/>
    <w:rsid w:val="00890BD1"/>
    <w:rsid w:val="008B569B"/>
    <w:rsid w:val="008B56C4"/>
    <w:rsid w:val="008D2167"/>
    <w:rsid w:val="008F0CA8"/>
    <w:rsid w:val="008F2FFA"/>
    <w:rsid w:val="00917B5B"/>
    <w:rsid w:val="009236F3"/>
    <w:rsid w:val="00926D7C"/>
    <w:rsid w:val="00934C85"/>
    <w:rsid w:val="00943C13"/>
    <w:rsid w:val="0098035A"/>
    <w:rsid w:val="0099532D"/>
    <w:rsid w:val="009A31EE"/>
    <w:rsid w:val="009C44EC"/>
    <w:rsid w:val="009E5797"/>
    <w:rsid w:val="00A276E2"/>
    <w:rsid w:val="00A370A8"/>
    <w:rsid w:val="00A47AC1"/>
    <w:rsid w:val="00A52CA8"/>
    <w:rsid w:val="00A61FDA"/>
    <w:rsid w:val="00A64EE0"/>
    <w:rsid w:val="00A67DA2"/>
    <w:rsid w:val="00A747AB"/>
    <w:rsid w:val="00AA33F5"/>
    <w:rsid w:val="00AA4DFB"/>
    <w:rsid w:val="00AA67B2"/>
    <w:rsid w:val="00AB2E98"/>
    <w:rsid w:val="00AB30C1"/>
    <w:rsid w:val="00AC31A7"/>
    <w:rsid w:val="00AF060A"/>
    <w:rsid w:val="00AF0845"/>
    <w:rsid w:val="00AF0F5D"/>
    <w:rsid w:val="00AF3EFA"/>
    <w:rsid w:val="00AF7233"/>
    <w:rsid w:val="00B23F9F"/>
    <w:rsid w:val="00B35F3E"/>
    <w:rsid w:val="00B44D21"/>
    <w:rsid w:val="00B46113"/>
    <w:rsid w:val="00B534E9"/>
    <w:rsid w:val="00B70200"/>
    <w:rsid w:val="00B73624"/>
    <w:rsid w:val="00BA14D5"/>
    <w:rsid w:val="00BF4EDE"/>
    <w:rsid w:val="00C07B14"/>
    <w:rsid w:val="00C127E3"/>
    <w:rsid w:val="00C37E74"/>
    <w:rsid w:val="00C40654"/>
    <w:rsid w:val="00C6452D"/>
    <w:rsid w:val="00C66373"/>
    <w:rsid w:val="00C75F1F"/>
    <w:rsid w:val="00CA3872"/>
    <w:rsid w:val="00CA564C"/>
    <w:rsid w:val="00CE1C26"/>
    <w:rsid w:val="00D06355"/>
    <w:rsid w:val="00D077A2"/>
    <w:rsid w:val="00D131DA"/>
    <w:rsid w:val="00D2190F"/>
    <w:rsid w:val="00D34C32"/>
    <w:rsid w:val="00D7234D"/>
    <w:rsid w:val="00D764E1"/>
    <w:rsid w:val="00D9512E"/>
    <w:rsid w:val="00DA7B37"/>
    <w:rsid w:val="00DB6F4C"/>
    <w:rsid w:val="00DC6585"/>
    <w:rsid w:val="00DD2BCA"/>
    <w:rsid w:val="00DE3EFA"/>
    <w:rsid w:val="00DE4ACD"/>
    <w:rsid w:val="00E23045"/>
    <w:rsid w:val="00E24D5C"/>
    <w:rsid w:val="00E76496"/>
    <w:rsid w:val="00E7758E"/>
    <w:rsid w:val="00E7797F"/>
    <w:rsid w:val="00E804E4"/>
    <w:rsid w:val="00E979E3"/>
    <w:rsid w:val="00EA708F"/>
    <w:rsid w:val="00EB15FF"/>
    <w:rsid w:val="00EC410C"/>
    <w:rsid w:val="00EC6B18"/>
    <w:rsid w:val="00EC6D67"/>
    <w:rsid w:val="00EE1B46"/>
    <w:rsid w:val="00EE349A"/>
    <w:rsid w:val="00F0261A"/>
    <w:rsid w:val="00F06B6A"/>
    <w:rsid w:val="00F452E0"/>
    <w:rsid w:val="00F525E1"/>
    <w:rsid w:val="00F5333E"/>
    <w:rsid w:val="00F53D56"/>
    <w:rsid w:val="00F56561"/>
    <w:rsid w:val="00F73599"/>
    <w:rsid w:val="00F87641"/>
    <w:rsid w:val="00F97058"/>
    <w:rsid w:val="00FC4851"/>
    <w:rsid w:val="00FD1F03"/>
    <w:rsid w:val="00FF1B2C"/>
    <w:rsid w:val="00FF4C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0D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7852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E804E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04E4"/>
    <w:rPr>
      <w:rFonts w:ascii="Lucida Grande" w:hAnsi="Lucida Grande"/>
      <w:sz w:val="18"/>
      <w:szCs w:val="18"/>
      <w:lang w:val="es-ES_tradnl"/>
    </w:rPr>
  </w:style>
  <w:style w:type="paragraph" w:styleId="Prrafodelista">
    <w:name w:val="List Paragraph"/>
    <w:basedOn w:val="Normal"/>
    <w:uiPriority w:val="34"/>
    <w:qFormat/>
    <w:rsid w:val="00AA67B2"/>
    <w:pPr>
      <w:ind w:left="720"/>
      <w:contextualSpacing/>
    </w:pPr>
  </w:style>
  <w:style w:type="character" w:styleId="Hipervnculo">
    <w:name w:val="Hyperlink"/>
    <w:basedOn w:val="Fuentedeprrafopredeter"/>
    <w:uiPriority w:val="99"/>
    <w:unhideWhenUsed/>
    <w:rsid w:val="00D063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7852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E804E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04E4"/>
    <w:rPr>
      <w:rFonts w:ascii="Lucida Grande" w:hAnsi="Lucida Grande"/>
      <w:sz w:val="18"/>
      <w:szCs w:val="18"/>
      <w:lang w:val="es-ES_tradnl"/>
    </w:rPr>
  </w:style>
  <w:style w:type="paragraph" w:styleId="Prrafodelista">
    <w:name w:val="List Paragraph"/>
    <w:basedOn w:val="Normal"/>
    <w:uiPriority w:val="34"/>
    <w:qFormat/>
    <w:rsid w:val="00AA67B2"/>
    <w:pPr>
      <w:ind w:left="720"/>
      <w:contextualSpacing/>
    </w:pPr>
  </w:style>
  <w:style w:type="character" w:styleId="Hipervnculo">
    <w:name w:val="Hyperlink"/>
    <w:basedOn w:val="Fuentedeprrafopredeter"/>
    <w:uiPriority w:val="99"/>
    <w:unhideWhenUsed/>
    <w:rsid w:val="00D06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8961">
      <w:bodyDiv w:val="1"/>
      <w:marLeft w:val="0"/>
      <w:marRight w:val="0"/>
      <w:marTop w:val="0"/>
      <w:marBottom w:val="0"/>
      <w:divBdr>
        <w:top w:val="none" w:sz="0" w:space="0" w:color="auto"/>
        <w:left w:val="none" w:sz="0" w:space="0" w:color="auto"/>
        <w:bottom w:val="none" w:sz="0" w:space="0" w:color="auto"/>
        <w:right w:val="none" w:sz="0" w:space="0" w:color="auto"/>
      </w:divBdr>
    </w:div>
    <w:div w:id="214036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4492-BD93-EE41-BC85-CAECA3AD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2152</Words>
  <Characters>11837</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Manager/>
  <Company>Instituto Politécnico Nacional</Company>
  <LinksUpToDate>false</LinksUpToDate>
  <CharactersWithSpaces>13962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MAMZ</dc:creator>
  <cp:keywords/>
  <dc:description/>
  <cp:lastModifiedBy>MAMZ</cp:lastModifiedBy>
  <cp:revision>2</cp:revision>
  <dcterms:created xsi:type="dcterms:W3CDTF">2018-07-18T23:26:00Z</dcterms:created>
  <dcterms:modified xsi:type="dcterms:W3CDTF">2018-07-18T23:26:00Z</dcterms:modified>
  <cp:category/>
</cp:coreProperties>
</file>