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287"/>
        <w:gridCol w:w="4945"/>
      </w:tblGrid>
      <w:tr w:rsidR="000921F2" w:rsidRPr="009D2864" w:rsidTr="00EA6E73">
        <w:trPr>
          <w:trHeight w:val="446"/>
        </w:trPr>
        <w:tc>
          <w:tcPr>
            <w:tcW w:w="2237" w:type="pct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Environmental factor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center"/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eastAsiaTheme="minorEastAsia" w:cs="Times New Roman"/>
                <w:sz w:val="22"/>
                <w:szCs w:val="22"/>
                <w:lang w:val="en-US"/>
              </w:rPr>
              <w:t>Condition of pressure or resilience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Anoxic water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DO concentration is &gt;4 mg/L 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/>
            <w:tcBorders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DO concentration is &lt;4 mg/L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Blue tide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blue tide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/>
            <w:tcBorders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Occurrence of blue tide 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 w:val="restart"/>
            <w:tcBorders>
              <w:top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Primary productivity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proofErr w:type="spellStart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Chl</w:t>
            </w:r>
            <w:proofErr w:type="spellEnd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-a concentration is &gt;3 </w:t>
            </w:r>
            <w:r w:rsidRPr="009D2864">
              <w:rPr>
                <w:rFonts w:ascii="Symbol" w:hAnsi="Symbol" w:cs="Times New Roman"/>
                <w:sz w:val="22"/>
                <w:szCs w:val="22"/>
                <w:lang w:val="en-US"/>
              </w:rPr>
              <w:t>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g/L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/>
            <w:tcBorders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  <w:r w:rsidRPr="009D2864" w:rsidDel="00432E82">
              <w:rPr>
                <w:rFonts w:asci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proofErr w:type="spellStart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Chl</w:t>
            </w:r>
            <w:proofErr w:type="spellEnd"/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-a concentration is &lt;3 </w:t>
            </w:r>
            <w:r w:rsidRPr="009D2864">
              <w:rPr>
                <w:rFonts w:ascii="Symbol" w:hAnsi="Symbol" w:cs="Times New Roman"/>
                <w:sz w:val="22"/>
                <w:szCs w:val="22"/>
                <w:lang w:val="en-US"/>
              </w:rPr>
              <w:t>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g/L 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 w:val="restart"/>
            <w:tcBorders>
              <w:top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Stability of ground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Resilience 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occurrence of erosion, floating sand, subsidence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/>
            <w:tcBorders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Occurrence of them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 w:val="restart"/>
            <w:tcBorders>
              <w:top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Source of juveniles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Existence of a nearby tidal flat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/>
            <w:tcBorders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No nearby tidal flat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 w:val="restart"/>
            <w:tcBorders>
              <w:top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Management of ground condition</w:t>
            </w: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Resilience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 xml:space="preserve">Implementation of sand capping, cultivating, removal of </w:t>
            </w:r>
            <w:r w:rsidRPr="009D2864">
              <w:rPr>
                <w:rFonts w:ascii="Times New Roman" w:cs="Times New Roman"/>
                <w:i/>
                <w:sz w:val="22"/>
                <w:szCs w:val="22"/>
                <w:lang w:val="en-US"/>
              </w:rPr>
              <w:t xml:space="preserve">Ulva </w:t>
            </w: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sp.</w:t>
            </w:r>
          </w:p>
        </w:tc>
      </w:tr>
      <w:tr w:rsidR="000921F2" w:rsidRPr="009D2864" w:rsidTr="00EA6E73">
        <w:trPr>
          <w:trHeight w:val="283"/>
        </w:trPr>
        <w:tc>
          <w:tcPr>
            <w:tcW w:w="1519" w:type="pct"/>
            <w:vMerge/>
            <w:tcBorders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="Times New Roman" w:cs="Times New Roman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Pressure</w:t>
            </w:r>
          </w:p>
        </w:tc>
        <w:tc>
          <w:tcPr>
            <w:tcW w:w="2763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921F2" w:rsidRPr="009D2864" w:rsidRDefault="000921F2" w:rsidP="00EA6E73">
            <w:pPr>
              <w:pStyle w:val="af2"/>
              <w:spacing w:line="240" w:lineRule="auto"/>
              <w:jc w:val="left"/>
              <w:rPr>
                <w:rFonts w:asciiTheme="minorEastAsia" w:eastAsiaTheme="minorEastAsia" w:hAnsiTheme="minorEastAsia" w:cs="ATC-56fd7dcf78148cc76599"/>
                <w:sz w:val="22"/>
                <w:szCs w:val="22"/>
                <w:lang w:val="en-US"/>
              </w:rPr>
            </w:pPr>
            <w:r w:rsidRPr="009D2864">
              <w:rPr>
                <w:rFonts w:ascii="Times New Roman" w:cs="Times New Roman"/>
                <w:sz w:val="22"/>
                <w:szCs w:val="22"/>
                <w:lang w:val="en-US"/>
              </w:rPr>
              <w:t>Absence of them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F5F" w:rsidRDefault="00277F5F" w:rsidP="00616E27">
      <w:r>
        <w:separator/>
      </w:r>
    </w:p>
  </w:endnote>
  <w:endnote w:type="continuationSeparator" w:id="0">
    <w:p w:rsidR="00277F5F" w:rsidRDefault="00277F5F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F5F" w:rsidRDefault="00277F5F" w:rsidP="00616E27">
      <w:r>
        <w:separator/>
      </w:r>
    </w:p>
  </w:footnote>
  <w:footnote w:type="continuationSeparator" w:id="0">
    <w:p w:rsidR="00277F5F" w:rsidRDefault="00277F5F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21F2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77F5F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C6A95-0CF4-461C-BA56-A6F9FEB0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2018-10-05T08:35:00Z</dcterms:modified>
</cp:coreProperties>
</file>