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23B7BE" w14:textId="77777777" w:rsidR="00D82E4F" w:rsidRPr="00BE2020" w:rsidRDefault="00D82E4F" w:rsidP="00D82E4F">
      <w:pPr>
        <w:suppressLineNumbers/>
        <w:spacing w:line="480" w:lineRule="auto"/>
        <w:contextualSpacing/>
        <w:jc w:val="center"/>
        <w:rPr>
          <w:rFonts w:ascii="Times New Roman" w:hAnsi="Times New Roman" w:cs="Times New Roman"/>
          <w:b/>
        </w:rPr>
      </w:pPr>
      <w:r w:rsidRPr="00BE2020">
        <w:rPr>
          <w:rFonts w:ascii="Times New Roman" w:hAnsi="Times New Roman" w:cs="Times New Roman"/>
          <w:b/>
        </w:rPr>
        <w:t>A NEW TESTUDINOID TURTLE FROM THE MIDDLE TO LATE EOCENE OF VIETNAM AND ITS IMPLICATION FOR GEOEMYDID SYSTEMATICS</w:t>
      </w:r>
    </w:p>
    <w:p w14:paraId="384C0177" w14:textId="5BE01E85" w:rsidR="00C14164" w:rsidRPr="0041249E" w:rsidRDefault="00C14164" w:rsidP="00C14164">
      <w:pPr>
        <w:suppressLineNumbers/>
        <w:spacing w:line="480" w:lineRule="auto"/>
        <w:contextualSpacing/>
        <w:jc w:val="center"/>
        <w:rPr>
          <w:rFonts w:ascii="Times New Roman" w:hAnsi="Times New Roman" w:cs="Times New Roman"/>
        </w:rPr>
      </w:pPr>
      <w:r w:rsidRPr="0041249E">
        <w:rPr>
          <w:rFonts w:ascii="Times New Roman" w:hAnsi="Times New Roman" w:cs="Times New Roman"/>
        </w:rPr>
        <w:t>Rafaella C. Garbin, Ma</w:t>
      </w:r>
      <w:r w:rsidR="002D26FE">
        <w:rPr>
          <w:rFonts w:ascii="Times New Roman" w:hAnsi="Times New Roman" w:cs="Times New Roman"/>
        </w:rPr>
        <w:t>delaine Böhme, Walter G. Joyce</w:t>
      </w:r>
    </w:p>
    <w:p w14:paraId="56E1004E" w14:textId="77777777" w:rsidR="00C14164" w:rsidRPr="0041249E" w:rsidRDefault="00C14164" w:rsidP="00C14164">
      <w:pPr>
        <w:spacing w:line="480" w:lineRule="auto"/>
        <w:ind w:firstLine="567"/>
        <w:contextualSpacing/>
        <w:rPr>
          <w:rFonts w:ascii="Times New Roman" w:hAnsi="Times New Roman" w:cs="Times New Roman"/>
        </w:rPr>
      </w:pPr>
    </w:p>
    <w:p w14:paraId="10D59485" w14:textId="77777777" w:rsidR="00C14164" w:rsidRPr="0041249E" w:rsidRDefault="00C14164" w:rsidP="00D76630">
      <w:pPr>
        <w:spacing w:line="480" w:lineRule="auto"/>
        <w:ind w:firstLine="567"/>
        <w:contextualSpacing/>
        <w:jc w:val="center"/>
        <w:outlineLvl w:val="0"/>
        <w:rPr>
          <w:rFonts w:ascii="Times New Roman" w:hAnsi="Times New Roman" w:cs="Times New Roman"/>
          <w:b/>
        </w:rPr>
      </w:pPr>
      <w:r w:rsidRPr="0041249E">
        <w:rPr>
          <w:rFonts w:ascii="Times New Roman" w:hAnsi="Times New Roman" w:cs="Times New Roman"/>
          <w:b/>
        </w:rPr>
        <w:t>SUPPLEMENTARY MATERIAL</w:t>
      </w:r>
    </w:p>
    <w:p w14:paraId="6CAF602C" w14:textId="77777777" w:rsidR="00C14164" w:rsidRDefault="00C14164" w:rsidP="00C14164">
      <w:pPr>
        <w:spacing w:line="480" w:lineRule="auto"/>
        <w:contextualSpacing/>
        <w:rPr>
          <w:rFonts w:ascii="Times New Roman" w:hAnsi="Times New Roman" w:cs="Times New Roman"/>
          <w:b/>
        </w:rPr>
      </w:pPr>
    </w:p>
    <w:p w14:paraId="1F09581F" w14:textId="6A98B81D" w:rsidR="00C14164" w:rsidRPr="0041249E" w:rsidRDefault="00A13C47" w:rsidP="00D76630">
      <w:pPr>
        <w:spacing w:line="480" w:lineRule="auto"/>
        <w:contextualSpacing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Appendix S1</w:t>
      </w:r>
      <w:r w:rsidR="00C14164" w:rsidRPr="0041249E">
        <w:rPr>
          <w:rFonts w:ascii="Times New Roman" w:hAnsi="Times New Roman" w:cs="Times New Roman"/>
          <w:b/>
        </w:rPr>
        <w:t xml:space="preserve">. </w:t>
      </w:r>
      <w:r w:rsidR="00C14164" w:rsidRPr="0041249E">
        <w:rPr>
          <w:rFonts w:ascii="Times New Roman" w:hAnsi="Times New Roman" w:cs="Times New Roman"/>
        </w:rPr>
        <w:t xml:space="preserve">List of morphological characters </w:t>
      </w:r>
      <w:r w:rsidR="00D53900">
        <w:rPr>
          <w:rFonts w:ascii="Times New Roman" w:hAnsi="Times New Roman" w:cs="Times New Roman"/>
        </w:rPr>
        <w:t xml:space="preserve">with comments on their use </w:t>
      </w:r>
      <w:r w:rsidR="00C14164" w:rsidRPr="0041249E">
        <w:rPr>
          <w:rFonts w:ascii="Times New Roman" w:hAnsi="Times New Roman" w:cs="Times New Roman"/>
        </w:rPr>
        <w:t>and definitions</w:t>
      </w:r>
    </w:p>
    <w:p w14:paraId="44865289" w14:textId="422B45F5" w:rsidR="00C14164" w:rsidRPr="0041249E" w:rsidRDefault="00C14164" w:rsidP="00C14164">
      <w:pPr>
        <w:spacing w:line="480" w:lineRule="auto"/>
        <w:ind w:firstLine="567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 this study we updated the character matrix </w:t>
      </w:r>
      <w:r w:rsidR="00B60AAD">
        <w:rPr>
          <w:rFonts w:ascii="Times New Roman" w:hAnsi="Times New Roman"/>
        </w:rPr>
        <w:t>of</w:t>
      </w:r>
      <w:r>
        <w:rPr>
          <w:rFonts w:ascii="Times New Roman" w:hAnsi="Times New Roman"/>
        </w:rPr>
        <w:t xml:space="preserve"> Garbin, Ascarrunz &amp; Joyce (2018) by adding 16 new characters. Below we give the definition of these new characters</w:t>
      </w:r>
      <w:r w:rsidR="00D5390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and th</w:t>
      </w:r>
      <w:r w:rsidR="00D53900">
        <w:rPr>
          <w:rFonts w:ascii="Times New Roman" w:hAnsi="Times New Roman"/>
        </w:rPr>
        <w:t xml:space="preserve">eir references. For a list of </w:t>
      </w:r>
      <w:r w:rsidR="00B60AAD">
        <w:rPr>
          <w:rFonts w:ascii="Times New Roman" w:hAnsi="Times New Roman"/>
        </w:rPr>
        <w:t xml:space="preserve">the </w:t>
      </w:r>
      <w:r w:rsidR="00805CE7">
        <w:rPr>
          <w:rFonts w:ascii="Times New Roman" w:hAnsi="Times New Roman"/>
        </w:rPr>
        <w:t>remaining</w:t>
      </w:r>
      <w:r>
        <w:rPr>
          <w:rFonts w:ascii="Times New Roman" w:hAnsi="Times New Roman"/>
        </w:rPr>
        <w:t xml:space="preserve"> characters refer to Appendix S2 </w:t>
      </w:r>
      <w:r w:rsidR="00B60AAD">
        <w:rPr>
          <w:rFonts w:ascii="Times New Roman" w:hAnsi="Times New Roman"/>
        </w:rPr>
        <w:t>of</w:t>
      </w:r>
      <w:r>
        <w:rPr>
          <w:rFonts w:ascii="Times New Roman" w:hAnsi="Times New Roman"/>
        </w:rPr>
        <w:t xml:space="preserve"> Garbin, Ascarrunz &amp; Joyce (2018).</w:t>
      </w:r>
    </w:p>
    <w:p w14:paraId="7019313A" w14:textId="77777777" w:rsidR="005300E8" w:rsidRDefault="005300E8"/>
    <w:p w14:paraId="25531D4F" w14:textId="3C800A22" w:rsidR="00251F2D" w:rsidRDefault="00023F5C" w:rsidP="00023F5C">
      <w:pPr>
        <w:pStyle w:val="PlainText"/>
        <w:spacing w:line="48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Character Nº2</w:t>
      </w:r>
      <w:r w:rsidRPr="00CB2FAF">
        <w:rPr>
          <w:rFonts w:ascii="Times New Roman" w:hAnsi="Times New Roman"/>
          <w:sz w:val="24"/>
          <w:szCs w:val="24"/>
        </w:rPr>
        <w:t xml:space="preserve">. Carapace, </w:t>
      </w:r>
      <w:r>
        <w:rPr>
          <w:rFonts w:ascii="Times New Roman" w:hAnsi="Times New Roman"/>
          <w:sz w:val="24"/>
          <w:szCs w:val="24"/>
        </w:rPr>
        <w:t xml:space="preserve">median keel, </w:t>
      </w:r>
      <w:r w:rsidR="00B60AAD">
        <w:rPr>
          <w:rFonts w:ascii="Times New Roman" w:hAnsi="Times New Roman"/>
          <w:sz w:val="24"/>
          <w:szCs w:val="24"/>
        </w:rPr>
        <w:t>presence</w:t>
      </w:r>
      <w:r w:rsidRPr="00CB2FAF">
        <w:rPr>
          <w:rFonts w:ascii="Times New Roman" w:hAnsi="Times New Roman"/>
          <w:sz w:val="24"/>
          <w:szCs w:val="24"/>
        </w:rPr>
        <w:t xml:space="preserve">; </w:t>
      </w:r>
      <w:r w:rsidRPr="00CB2FAF">
        <w:rPr>
          <w:rFonts w:ascii="Times New Roman" w:hAnsi="Times New Roman"/>
          <w:i/>
          <w:sz w:val="24"/>
          <w:szCs w:val="24"/>
        </w:rPr>
        <w:t xml:space="preserve">0 </w:t>
      </w:r>
      <w:r>
        <w:rPr>
          <w:rFonts w:ascii="Times New Roman" w:hAnsi="Times New Roman"/>
          <w:i/>
          <w:sz w:val="24"/>
          <w:szCs w:val="24"/>
        </w:rPr>
        <w:t xml:space="preserve">= </w:t>
      </w:r>
      <w:r w:rsidR="00B60AAD">
        <w:rPr>
          <w:rFonts w:ascii="Times New Roman" w:hAnsi="Times New Roman"/>
          <w:i/>
          <w:sz w:val="24"/>
          <w:szCs w:val="24"/>
        </w:rPr>
        <w:t xml:space="preserve">present, </w:t>
      </w:r>
      <w:r>
        <w:rPr>
          <w:rFonts w:ascii="Times New Roman" w:hAnsi="Times New Roman"/>
          <w:i/>
          <w:sz w:val="24"/>
          <w:szCs w:val="24"/>
        </w:rPr>
        <w:t xml:space="preserve">perceptible ridge </w:t>
      </w:r>
      <w:r w:rsidR="00B60AAD">
        <w:rPr>
          <w:rFonts w:ascii="Times New Roman" w:hAnsi="Times New Roman"/>
          <w:i/>
          <w:sz w:val="24"/>
          <w:szCs w:val="24"/>
        </w:rPr>
        <w:t xml:space="preserve">present </w:t>
      </w:r>
      <w:r>
        <w:rPr>
          <w:rFonts w:ascii="Times New Roman" w:hAnsi="Times New Roman"/>
          <w:i/>
          <w:sz w:val="24"/>
          <w:szCs w:val="24"/>
        </w:rPr>
        <w:t xml:space="preserve">or </w:t>
      </w:r>
      <w:r w:rsidR="00B60AAD">
        <w:rPr>
          <w:rFonts w:ascii="Times New Roman" w:hAnsi="Times New Roman"/>
          <w:i/>
          <w:sz w:val="24"/>
          <w:szCs w:val="24"/>
        </w:rPr>
        <w:t>inflection</w:t>
      </w:r>
      <w:r>
        <w:rPr>
          <w:rFonts w:ascii="Times New Roman" w:hAnsi="Times New Roman"/>
          <w:i/>
          <w:sz w:val="24"/>
          <w:szCs w:val="24"/>
        </w:rPr>
        <w:t xml:space="preserve"> in </w:t>
      </w:r>
      <w:r w:rsidR="00B60AAD">
        <w:rPr>
          <w:rFonts w:ascii="Times New Roman" w:hAnsi="Times New Roman"/>
          <w:i/>
          <w:sz w:val="24"/>
          <w:szCs w:val="24"/>
        </w:rPr>
        <w:t xml:space="preserve">the </w:t>
      </w:r>
      <w:r>
        <w:rPr>
          <w:rFonts w:ascii="Times New Roman" w:hAnsi="Times New Roman"/>
          <w:i/>
          <w:sz w:val="24"/>
          <w:szCs w:val="24"/>
        </w:rPr>
        <w:t>intervertebral sulci</w:t>
      </w:r>
      <w:r w:rsidRPr="00CB2FAF">
        <w:rPr>
          <w:rFonts w:ascii="Times New Roman" w:hAnsi="Times New Roman"/>
          <w:i/>
          <w:sz w:val="24"/>
          <w:szCs w:val="24"/>
        </w:rPr>
        <w:t xml:space="preserve">; 1 = </w:t>
      </w:r>
      <w:r w:rsidR="00B60AAD">
        <w:rPr>
          <w:rFonts w:ascii="Times New Roman" w:hAnsi="Times New Roman"/>
          <w:i/>
          <w:sz w:val="24"/>
          <w:szCs w:val="24"/>
        </w:rPr>
        <w:t>absent</w:t>
      </w:r>
      <w:r w:rsidRPr="00CB2FAF">
        <w:rPr>
          <w:rFonts w:ascii="Times New Roman" w:hAnsi="Times New Roman"/>
          <w:sz w:val="24"/>
          <w:szCs w:val="24"/>
        </w:rPr>
        <w:t xml:space="preserve"> (</w:t>
      </w:r>
      <w:r w:rsidR="004024D8">
        <w:rPr>
          <w:rFonts w:ascii="Times New Roman" w:hAnsi="Times New Roman"/>
          <w:sz w:val="24"/>
          <w:szCs w:val="24"/>
        </w:rPr>
        <w:t>modified from Garbin, Ascarrunz &amp; Joyce, 2018; characters 1 and 2</w:t>
      </w:r>
      <w:r>
        <w:rPr>
          <w:rFonts w:ascii="Times New Roman" w:hAnsi="Times New Roman"/>
          <w:sz w:val="24"/>
          <w:szCs w:val="24"/>
        </w:rPr>
        <w:t>)</w:t>
      </w:r>
    </w:p>
    <w:p w14:paraId="607F3A0A" w14:textId="7FB7578B" w:rsidR="00623DB0" w:rsidRDefault="00C346A3" w:rsidP="00C346A3">
      <w:pPr>
        <w:pStyle w:val="PlainText"/>
        <w:spacing w:line="480" w:lineRule="auto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Comments: </w:t>
      </w:r>
      <w:r w:rsidR="00B60AAD">
        <w:rPr>
          <w:rFonts w:ascii="Times New Roman" w:hAnsi="Times New Roman"/>
          <w:sz w:val="24"/>
          <w:szCs w:val="24"/>
        </w:rPr>
        <w:t xml:space="preserve">To better document variation found to the development of keels seen in geoemydid turtles (Claude &amp; Tong, 2004), we split the </w:t>
      </w:r>
      <w:r>
        <w:rPr>
          <w:rFonts w:ascii="Times New Roman" w:hAnsi="Times New Roman"/>
          <w:sz w:val="24"/>
          <w:szCs w:val="24"/>
        </w:rPr>
        <w:t xml:space="preserve">two characters </w:t>
      </w:r>
      <w:r w:rsidR="00B60AAD">
        <w:rPr>
          <w:rFonts w:ascii="Times New Roman" w:hAnsi="Times New Roman"/>
          <w:sz w:val="24"/>
          <w:szCs w:val="24"/>
        </w:rPr>
        <w:t>of Garbin, Ascarrunz &amp; Joyce (2018) that pertain to</w:t>
      </w:r>
      <w:r w:rsidR="00D62BB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carapacial keels into six characters</w:t>
      </w:r>
      <w:r w:rsidR="00B60AA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In </w:t>
      </w:r>
      <w:r w:rsidR="00B60AAD">
        <w:rPr>
          <w:rFonts w:ascii="Times New Roman" w:hAnsi="Times New Roman"/>
          <w:sz w:val="24"/>
          <w:szCs w:val="24"/>
        </w:rPr>
        <w:t>particular</w:t>
      </w:r>
      <w:r>
        <w:rPr>
          <w:rFonts w:ascii="Times New Roman" w:hAnsi="Times New Roman"/>
          <w:sz w:val="24"/>
          <w:szCs w:val="24"/>
        </w:rPr>
        <w:t xml:space="preserve">, carapacial keel characters are separated into </w:t>
      </w:r>
      <w:r w:rsidR="00B60AAD">
        <w:rPr>
          <w:rFonts w:ascii="Times New Roman" w:hAnsi="Times New Roman"/>
          <w:sz w:val="24"/>
          <w:szCs w:val="24"/>
        </w:rPr>
        <w:t xml:space="preserve">ones that address the </w:t>
      </w:r>
      <w:r>
        <w:rPr>
          <w:rFonts w:ascii="Times New Roman" w:hAnsi="Times New Roman"/>
          <w:sz w:val="24"/>
          <w:szCs w:val="24"/>
        </w:rPr>
        <w:t>median and lateral keels</w:t>
      </w:r>
      <w:r w:rsidR="00B60AAD">
        <w:rPr>
          <w:rFonts w:ascii="Times New Roman" w:hAnsi="Times New Roman"/>
          <w:sz w:val="24"/>
          <w:szCs w:val="24"/>
        </w:rPr>
        <w:t xml:space="preserve"> separately</w:t>
      </w:r>
      <w:r>
        <w:rPr>
          <w:rFonts w:ascii="Times New Roman" w:hAnsi="Times New Roman"/>
          <w:sz w:val="24"/>
          <w:szCs w:val="24"/>
        </w:rPr>
        <w:t xml:space="preserve">, followed by </w:t>
      </w:r>
      <w:r w:rsidR="00B60AAD">
        <w:rPr>
          <w:rFonts w:ascii="Times New Roman" w:hAnsi="Times New Roman"/>
          <w:sz w:val="24"/>
          <w:szCs w:val="24"/>
        </w:rPr>
        <w:t>aspects</w:t>
      </w:r>
      <w:r>
        <w:rPr>
          <w:rFonts w:ascii="Times New Roman" w:hAnsi="Times New Roman"/>
          <w:sz w:val="24"/>
          <w:szCs w:val="24"/>
        </w:rPr>
        <w:t xml:space="preserve"> </w:t>
      </w:r>
      <w:r w:rsidR="00B60AAD">
        <w:rPr>
          <w:rFonts w:ascii="Times New Roman" w:hAnsi="Times New Roman"/>
          <w:sz w:val="24"/>
          <w:szCs w:val="24"/>
        </w:rPr>
        <w:t>regarding</w:t>
      </w:r>
      <w:r>
        <w:rPr>
          <w:rFonts w:ascii="Times New Roman" w:hAnsi="Times New Roman"/>
          <w:sz w:val="24"/>
          <w:szCs w:val="24"/>
        </w:rPr>
        <w:t xml:space="preserve"> number, extent, height continuity and po</w:t>
      </w:r>
      <w:r w:rsidR="00D82C61">
        <w:rPr>
          <w:rFonts w:ascii="Times New Roman" w:hAnsi="Times New Roman"/>
          <w:sz w:val="24"/>
          <w:szCs w:val="24"/>
        </w:rPr>
        <w:t>sition.</w:t>
      </w:r>
    </w:p>
    <w:p w14:paraId="43986AEE" w14:textId="4FE5B5E6" w:rsidR="00B60AAD" w:rsidRDefault="00B60AAD" w:rsidP="00B60AAD">
      <w:pPr>
        <w:pStyle w:val="PlainText"/>
        <w:spacing w:line="480" w:lineRule="auto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Carapacial keels fade into a smooth carapace during the ontogeny of many geoemydids, but traces nevertheless are always retained in the form of median or lateral ridges on the carapace and/or inflection along the posterior margins of each vertebral and pleural scute, which trace the former presence of keels. We consider both characteristics (i.e., the ridge itself and a trace of the ridge) to be evidences for the presence of carapacial keels.</w:t>
      </w:r>
    </w:p>
    <w:p w14:paraId="2454D4C5" w14:textId="77777777" w:rsidR="00C346A3" w:rsidRDefault="00C346A3" w:rsidP="00C346A3">
      <w:pPr>
        <w:pStyle w:val="PlainText"/>
        <w:spacing w:line="480" w:lineRule="auto"/>
        <w:ind w:firstLine="284"/>
        <w:contextualSpacing/>
        <w:rPr>
          <w:rFonts w:ascii="Times New Roman" w:hAnsi="Times New Roman"/>
          <w:sz w:val="24"/>
          <w:szCs w:val="24"/>
        </w:rPr>
      </w:pPr>
    </w:p>
    <w:p w14:paraId="317E0047" w14:textId="5E59FDD8" w:rsidR="004024D8" w:rsidRDefault="00297A60" w:rsidP="004024D8">
      <w:pPr>
        <w:pStyle w:val="PlainText"/>
        <w:spacing w:line="48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Character Nº4</w:t>
      </w:r>
      <w:r w:rsidRPr="00CB2FAF">
        <w:rPr>
          <w:rFonts w:ascii="Times New Roman" w:hAnsi="Times New Roman"/>
          <w:sz w:val="24"/>
          <w:szCs w:val="24"/>
        </w:rPr>
        <w:t xml:space="preserve">. Carapace, </w:t>
      </w:r>
      <w:r>
        <w:rPr>
          <w:rFonts w:ascii="Times New Roman" w:hAnsi="Times New Roman"/>
          <w:sz w:val="24"/>
          <w:szCs w:val="24"/>
        </w:rPr>
        <w:t>median keel, height continuity</w:t>
      </w:r>
      <w:r w:rsidRPr="00CB2FAF">
        <w:rPr>
          <w:rFonts w:ascii="Times New Roman" w:hAnsi="Times New Roman"/>
          <w:sz w:val="24"/>
          <w:szCs w:val="24"/>
        </w:rPr>
        <w:t xml:space="preserve">; </w:t>
      </w:r>
      <w:r w:rsidRPr="00CB2FAF">
        <w:rPr>
          <w:rFonts w:ascii="Times New Roman" w:hAnsi="Times New Roman"/>
          <w:i/>
          <w:sz w:val="24"/>
          <w:szCs w:val="24"/>
        </w:rPr>
        <w:t xml:space="preserve">0 </w:t>
      </w:r>
      <w:r>
        <w:rPr>
          <w:rFonts w:ascii="Times New Roman" w:hAnsi="Times New Roman"/>
          <w:i/>
          <w:sz w:val="24"/>
          <w:szCs w:val="24"/>
        </w:rPr>
        <w:t>= same height (continuous keel)</w:t>
      </w:r>
      <w:r w:rsidRPr="00CB2FAF">
        <w:rPr>
          <w:rFonts w:ascii="Times New Roman" w:hAnsi="Times New Roman"/>
          <w:i/>
          <w:sz w:val="24"/>
          <w:szCs w:val="24"/>
        </w:rPr>
        <w:t xml:space="preserve">; 1 = </w:t>
      </w:r>
      <w:r w:rsidR="00B60AAD">
        <w:rPr>
          <w:rFonts w:ascii="Times New Roman" w:hAnsi="Times New Roman"/>
          <w:i/>
          <w:sz w:val="24"/>
          <w:szCs w:val="24"/>
        </w:rPr>
        <w:t xml:space="preserve">variable </w:t>
      </w:r>
      <w:r>
        <w:rPr>
          <w:rFonts w:ascii="Times New Roman" w:hAnsi="Times New Roman"/>
          <w:i/>
          <w:sz w:val="24"/>
          <w:szCs w:val="24"/>
        </w:rPr>
        <w:t>height (discontinuous keel)</w:t>
      </w:r>
      <w:r w:rsidRPr="00CB2FAF">
        <w:rPr>
          <w:rFonts w:ascii="Times New Roman" w:hAnsi="Times New Roman"/>
          <w:sz w:val="24"/>
          <w:szCs w:val="24"/>
        </w:rPr>
        <w:t xml:space="preserve"> (</w:t>
      </w:r>
      <w:r w:rsidR="004024D8">
        <w:rPr>
          <w:rFonts w:ascii="Times New Roman" w:hAnsi="Times New Roman"/>
          <w:sz w:val="24"/>
          <w:szCs w:val="24"/>
        </w:rPr>
        <w:t>modified from Garbin, Ascarrunz &amp; Joyce, 2018; characters 1 and 2)</w:t>
      </w:r>
    </w:p>
    <w:p w14:paraId="07BFF45D" w14:textId="7654E264" w:rsidR="00297A60" w:rsidRDefault="00297A60" w:rsidP="00297A60">
      <w:pPr>
        <w:pStyle w:val="PlainText"/>
        <w:spacing w:line="480" w:lineRule="auto"/>
        <w:contextualSpacing/>
        <w:rPr>
          <w:rFonts w:ascii="Times New Roman" w:hAnsi="Times New Roman"/>
          <w:sz w:val="24"/>
          <w:szCs w:val="24"/>
        </w:rPr>
      </w:pPr>
    </w:p>
    <w:p w14:paraId="34BD3D76" w14:textId="6771C7CA" w:rsidR="00251F2D" w:rsidRPr="00DA62EE" w:rsidRDefault="00DA62EE" w:rsidP="00251F2D">
      <w:pPr>
        <w:pStyle w:val="PlainText"/>
        <w:spacing w:line="480" w:lineRule="auto"/>
        <w:ind w:firstLine="284"/>
        <w:contextualSpacing/>
        <w:rPr>
          <w:rFonts w:ascii="Times New Roman" w:hAnsi="Times New Roman"/>
          <w:sz w:val="24"/>
          <w:szCs w:val="24"/>
        </w:rPr>
      </w:pPr>
      <w:r w:rsidRPr="00DA62EE">
        <w:rPr>
          <w:rFonts w:ascii="Times New Roman" w:hAnsi="Times New Roman"/>
          <w:b/>
          <w:sz w:val="24"/>
          <w:szCs w:val="24"/>
        </w:rPr>
        <w:t>Comments: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B60AAD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median carapacial keel </w:t>
      </w:r>
      <w:r w:rsidR="00B60AAD">
        <w:rPr>
          <w:rFonts w:ascii="Times New Roman" w:hAnsi="Times New Roman"/>
          <w:sz w:val="24"/>
          <w:szCs w:val="24"/>
        </w:rPr>
        <w:t xml:space="preserve">of testudinoids </w:t>
      </w:r>
      <w:r>
        <w:rPr>
          <w:rFonts w:ascii="Times New Roman" w:hAnsi="Times New Roman"/>
          <w:sz w:val="24"/>
          <w:szCs w:val="24"/>
        </w:rPr>
        <w:t xml:space="preserve">can </w:t>
      </w:r>
      <w:r w:rsidR="00B60AAD">
        <w:rPr>
          <w:rFonts w:ascii="Times New Roman" w:hAnsi="Times New Roman"/>
          <w:sz w:val="24"/>
          <w:szCs w:val="24"/>
        </w:rPr>
        <w:t xml:space="preserve">either </w:t>
      </w:r>
      <w:r>
        <w:rPr>
          <w:rFonts w:ascii="Times New Roman" w:hAnsi="Times New Roman"/>
          <w:sz w:val="24"/>
          <w:szCs w:val="24"/>
        </w:rPr>
        <w:t>h</w:t>
      </w:r>
      <w:r w:rsidR="00B60AAD">
        <w:rPr>
          <w:rFonts w:ascii="Times New Roman" w:hAnsi="Times New Roman"/>
          <w:sz w:val="24"/>
          <w:szCs w:val="24"/>
        </w:rPr>
        <w:t>ave a continuous height through</w:t>
      </w:r>
      <w:r>
        <w:rPr>
          <w:rFonts w:ascii="Times New Roman" w:hAnsi="Times New Roman"/>
          <w:sz w:val="24"/>
          <w:szCs w:val="24"/>
        </w:rPr>
        <w:t xml:space="preserve">out its </w:t>
      </w:r>
      <w:r w:rsidR="00B60AAD">
        <w:rPr>
          <w:rFonts w:ascii="Times New Roman" w:hAnsi="Times New Roman"/>
          <w:sz w:val="24"/>
          <w:szCs w:val="24"/>
        </w:rPr>
        <w:t>extent</w:t>
      </w:r>
      <w:r>
        <w:rPr>
          <w:rFonts w:ascii="Times New Roman" w:hAnsi="Times New Roman"/>
          <w:sz w:val="24"/>
          <w:szCs w:val="24"/>
        </w:rPr>
        <w:t xml:space="preserve">, </w:t>
      </w:r>
      <w:r w:rsidR="00B60AAD">
        <w:rPr>
          <w:rFonts w:ascii="Times New Roman" w:hAnsi="Times New Roman"/>
          <w:sz w:val="24"/>
          <w:szCs w:val="24"/>
        </w:rPr>
        <w:t xml:space="preserve">or </w:t>
      </w:r>
      <w:r>
        <w:rPr>
          <w:rFonts w:ascii="Times New Roman" w:hAnsi="Times New Roman"/>
          <w:sz w:val="24"/>
          <w:szCs w:val="24"/>
        </w:rPr>
        <w:t xml:space="preserve">it can </w:t>
      </w:r>
      <w:r w:rsidR="00CF70FC">
        <w:rPr>
          <w:rFonts w:ascii="Times New Roman" w:hAnsi="Times New Roman"/>
          <w:sz w:val="24"/>
          <w:szCs w:val="24"/>
        </w:rPr>
        <w:t>vary</w:t>
      </w:r>
      <w:r>
        <w:rPr>
          <w:rFonts w:ascii="Times New Roman" w:hAnsi="Times New Roman"/>
          <w:sz w:val="24"/>
          <w:szCs w:val="24"/>
        </w:rPr>
        <w:t xml:space="preserve"> its height in some particular regions due to the presence of a projection of the keel (e.g., at the posterior region of </w:t>
      </w:r>
      <w:r w:rsidR="00B60AAD"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z w:val="24"/>
          <w:szCs w:val="24"/>
        </w:rPr>
        <w:t xml:space="preserve">third vertebral scute in </w:t>
      </w:r>
      <w:r>
        <w:rPr>
          <w:rFonts w:ascii="Times New Roman" w:hAnsi="Times New Roman"/>
          <w:i/>
          <w:sz w:val="24"/>
          <w:szCs w:val="24"/>
        </w:rPr>
        <w:t xml:space="preserve">Pangshura </w:t>
      </w:r>
      <w:r w:rsidR="00CF70FC">
        <w:rPr>
          <w:rFonts w:ascii="Times New Roman" w:hAnsi="Times New Roman"/>
          <w:sz w:val="24"/>
          <w:szCs w:val="24"/>
        </w:rPr>
        <w:t xml:space="preserve">species), or the keel can completely be interrupted </w:t>
      </w:r>
      <w:r w:rsidR="00B60AAD">
        <w:rPr>
          <w:rFonts w:ascii="Times New Roman" w:hAnsi="Times New Roman"/>
          <w:sz w:val="24"/>
          <w:szCs w:val="24"/>
        </w:rPr>
        <w:t>at</w:t>
      </w:r>
      <w:r w:rsidR="00CF70FC">
        <w:rPr>
          <w:rFonts w:ascii="Times New Roman" w:hAnsi="Times New Roman"/>
          <w:sz w:val="24"/>
          <w:szCs w:val="24"/>
        </w:rPr>
        <w:t xml:space="preserve"> a particular bone and continue later </w:t>
      </w:r>
      <w:r w:rsidR="00B60AAD">
        <w:rPr>
          <w:rFonts w:ascii="Times New Roman" w:hAnsi="Times New Roman"/>
          <w:sz w:val="24"/>
          <w:szCs w:val="24"/>
        </w:rPr>
        <w:t>along</w:t>
      </w:r>
      <w:r w:rsidR="00CF70FC">
        <w:rPr>
          <w:rFonts w:ascii="Times New Roman" w:hAnsi="Times New Roman"/>
          <w:sz w:val="24"/>
          <w:szCs w:val="24"/>
        </w:rPr>
        <w:t xml:space="preserve"> the same axis. We consider the two latter cases to be a situation where the keel is varying </w:t>
      </w:r>
      <w:r w:rsidR="00B60AAD">
        <w:rPr>
          <w:rFonts w:ascii="Times New Roman" w:hAnsi="Times New Roman"/>
          <w:sz w:val="24"/>
          <w:szCs w:val="24"/>
        </w:rPr>
        <w:t xml:space="preserve">in height </w:t>
      </w:r>
      <w:r w:rsidR="00CF70FC">
        <w:rPr>
          <w:rFonts w:ascii="Times New Roman" w:hAnsi="Times New Roman"/>
          <w:sz w:val="24"/>
          <w:szCs w:val="24"/>
        </w:rPr>
        <w:t xml:space="preserve">(state 1), </w:t>
      </w:r>
      <w:r w:rsidR="00C35AA6">
        <w:rPr>
          <w:rFonts w:ascii="Times New Roman" w:hAnsi="Times New Roman"/>
          <w:sz w:val="24"/>
          <w:szCs w:val="24"/>
        </w:rPr>
        <w:t>independently if it</w:t>
      </w:r>
      <w:r w:rsidR="00B60AAD">
        <w:rPr>
          <w:rFonts w:ascii="Times New Roman" w:hAnsi="Times New Roman"/>
          <w:sz w:val="24"/>
          <w:szCs w:val="24"/>
        </w:rPr>
        <w:t xml:space="preserve"> i</w:t>
      </w:r>
      <w:r w:rsidR="00C35AA6">
        <w:rPr>
          <w:rFonts w:ascii="Times New Roman" w:hAnsi="Times New Roman"/>
          <w:sz w:val="24"/>
          <w:szCs w:val="24"/>
        </w:rPr>
        <w:t xml:space="preserve">s </w:t>
      </w:r>
      <w:r w:rsidR="00B60AAD">
        <w:rPr>
          <w:rFonts w:ascii="Times New Roman" w:hAnsi="Times New Roman"/>
          <w:sz w:val="24"/>
          <w:szCs w:val="24"/>
        </w:rPr>
        <w:t>because of</w:t>
      </w:r>
      <w:r w:rsidR="00C35AA6">
        <w:rPr>
          <w:rFonts w:ascii="Times New Roman" w:hAnsi="Times New Roman"/>
          <w:sz w:val="24"/>
          <w:szCs w:val="24"/>
        </w:rPr>
        <w:t xml:space="preserve"> an interruption of the keel or a projection.</w:t>
      </w:r>
    </w:p>
    <w:p w14:paraId="14720EF2" w14:textId="77777777" w:rsidR="00DA62EE" w:rsidRDefault="00DA62EE" w:rsidP="00251F2D">
      <w:pPr>
        <w:pStyle w:val="PlainText"/>
        <w:spacing w:line="480" w:lineRule="auto"/>
        <w:ind w:firstLine="284"/>
        <w:contextualSpacing/>
        <w:rPr>
          <w:rFonts w:ascii="Times New Roman" w:hAnsi="Times New Roman"/>
          <w:sz w:val="24"/>
          <w:szCs w:val="24"/>
        </w:rPr>
      </w:pPr>
    </w:p>
    <w:p w14:paraId="26398F5A" w14:textId="5E417478" w:rsidR="00297A60" w:rsidRDefault="00297A60" w:rsidP="00297A60">
      <w:pPr>
        <w:pStyle w:val="PlainText"/>
        <w:spacing w:line="48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Character Nº5</w:t>
      </w:r>
      <w:r w:rsidRPr="00CB2FAF">
        <w:rPr>
          <w:rFonts w:ascii="Times New Roman" w:hAnsi="Times New Roman"/>
          <w:sz w:val="24"/>
          <w:szCs w:val="24"/>
        </w:rPr>
        <w:t xml:space="preserve">. Carapace, </w:t>
      </w:r>
      <w:r>
        <w:rPr>
          <w:rFonts w:ascii="Times New Roman" w:hAnsi="Times New Roman"/>
          <w:sz w:val="24"/>
          <w:szCs w:val="24"/>
        </w:rPr>
        <w:t>lateral</w:t>
      </w:r>
      <w:r w:rsidR="00FE5568">
        <w:rPr>
          <w:rFonts w:ascii="Times New Roman" w:hAnsi="Times New Roman"/>
          <w:sz w:val="24"/>
          <w:szCs w:val="24"/>
        </w:rPr>
        <w:t xml:space="preserve"> keels, </w:t>
      </w:r>
      <w:r w:rsidR="00A8719D">
        <w:rPr>
          <w:rFonts w:ascii="Times New Roman" w:hAnsi="Times New Roman"/>
          <w:sz w:val="24"/>
          <w:szCs w:val="24"/>
        </w:rPr>
        <w:t>presence</w:t>
      </w:r>
      <w:r w:rsidRPr="00CB2FAF">
        <w:rPr>
          <w:rFonts w:ascii="Times New Roman" w:hAnsi="Times New Roman"/>
          <w:sz w:val="24"/>
          <w:szCs w:val="24"/>
        </w:rPr>
        <w:t xml:space="preserve">; </w:t>
      </w:r>
      <w:r w:rsidR="00A8719D" w:rsidRPr="00CB2FAF">
        <w:rPr>
          <w:rFonts w:ascii="Times New Roman" w:hAnsi="Times New Roman"/>
          <w:i/>
          <w:sz w:val="24"/>
          <w:szCs w:val="24"/>
        </w:rPr>
        <w:t xml:space="preserve">0 </w:t>
      </w:r>
      <w:r w:rsidR="00A8719D">
        <w:rPr>
          <w:rFonts w:ascii="Times New Roman" w:hAnsi="Times New Roman"/>
          <w:i/>
          <w:sz w:val="24"/>
          <w:szCs w:val="24"/>
        </w:rPr>
        <w:t>= present, perceptible ridge present or inflection in the intervertebral sulci</w:t>
      </w:r>
      <w:r w:rsidR="00A8719D" w:rsidRPr="00CB2FAF">
        <w:rPr>
          <w:rFonts w:ascii="Times New Roman" w:hAnsi="Times New Roman"/>
          <w:i/>
          <w:sz w:val="24"/>
          <w:szCs w:val="24"/>
        </w:rPr>
        <w:t xml:space="preserve">; 1 = </w:t>
      </w:r>
      <w:r w:rsidR="00A8719D">
        <w:rPr>
          <w:rFonts w:ascii="Times New Roman" w:hAnsi="Times New Roman"/>
          <w:i/>
          <w:sz w:val="24"/>
          <w:szCs w:val="24"/>
        </w:rPr>
        <w:t>absent</w:t>
      </w:r>
      <w:r w:rsidR="00A8719D">
        <w:rPr>
          <w:rFonts w:ascii="Times New Roman" w:hAnsi="Times New Roman"/>
          <w:sz w:val="24"/>
          <w:szCs w:val="24"/>
        </w:rPr>
        <w:t xml:space="preserve"> (</w:t>
      </w:r>
      <w:r w:rsidR="00596E53">
        <w:rPr>
          <w:rFonts w:ascii="Times New Roman" w:hAnsi="Times New Roman"/>
          <w:sz w:val="24"/>
          <w:szCs w:val="24"/>
        </w:rPr>
        <w:t>modified from Garbin, Ascarrunz &amp; Joyce, 2018; characters 1 and 2)</w:t>
      </w:r>
    </w:p>
    <w:p w14:paraId="19F36E0E" w14:textId="480E6AFD" w:rsidR="001B5422" w:rsidRPr="00623DB0" w:rsidRDefault="001B5422" w:rsidP="001B5422">
      <w:pPr>
        <w:pStyle w:val="PlainText"/>
        <w:spacing w:line="480" w:lineRule="auto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Comments</w:t>
      </w:r>
      <w:r w:rsidR="00A8719D">
        <w:rPr>
          <w:rFonts w:ascii="Times New Roman" w:hAnsi="Times New Roman"/>
          <w:b/>
          <w:sz w:val="24"/>
          <w:szCs w:val="24"/>
        </w:rPr>
        <w:t xml:space="preserve">: </w:t>
      </w:r>
      <w:r w:rsidR="00A8719D" w:rsidRPr="00124491">
        <w:rPr>
          <w:rFonts w:ascii="Times New Roman" w:hAnsi="Times New Roman"/>
          <w:i/>
          <w:sz w:val="24"/>
          <w:szCs w:val="24"/>
        </w:rPr>
        <w:t>See character 2 above.</w:t>
      </w:r>
    </w:p>
    <w:p w14:paraId="0AF96F76" w14:textId="77777777" w:rsidR="00297A60" w:rsidRDefault="00297A60" w:rsidP="001B5422">
      <w:pPr>
        <w:pStyle w:val="PlainText"/>
        <w:spacing w:line="480" w:lineRule="auto"/>
        <w:ind w:firstLine="284"/>
        <w:contextualSpacing/>
        <w:rPr>
          <w:rFonts w:ascii="Times New Roman" w:hAnsi="Times New Roman"/>
          <w:sz w:val="24"/>
          <w:szCs w:val="24"/>
        </w:rPr>
      </w:pPr>
    </w:p>
    <w:p w14:paraId="4FC56BF7" w14:textId="76A8B138" w:rsidR="00596E53" w:rsidRDefault="00297A60" w:rsidP="00596E53">
      <w:pPr>
        <w:pStyle w:val="PlainText"/>
        <w:spacing w:line="48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Character Nº6</w:t>
      </w:r>
      <w:r w:rsidRPr="00CB2FAF">
        <w:rPr>
          <w:rFonts w:ascii="Times New Roman" w:hAnsi="Times New Roman"/>
          <w:sz w:val="24"/>
          <w:szCs w:val="24"/>
        </w:rPr>
        <w:t xml:space="preserve">. Carapace, </w:t>
      </w:r>
      <w:r w:rsidR="00FE5568">
        <w:rPr>
          <w:rFonts w:ascii="Times New Roman" w:hAnsi="Times New Roman"/>
          <w:sz w:val="24"/>
          <w:szCs w:val="24"/>
        </w:rPr>
        <w:t>lateral</w:t>
      </w:r>
      <w:r>
        <w:rPr>
          <w:rFonts w:ascii="Times New Roman" w:hAnsi="Times New Roman"/>
          <w:sz w:val="24"/>
          <w:szCs w:val="24"/>
        </w:rPr>
        <w:t xml:space="preserve"> keel</w:t>
      </w:r>
      <w:r w:rsidR="00FE5568">
        <w:rPr>
          <w:rFonts w:ascii="Times New Roman" w:hAnsi="Times New Roman"/>
          <w:sz w:val="24"/>
          <w:szCs w:val="24"/>
        </w:rPr>
        <w:t xml:space="preserve">s, </w:t>
      </w:r>
      <w:r w:rsidR="00E33927">
        <w:rPr>
          <w:rFonts w:ascii="Times New Roman" w:hAnsi="Times New Roman"/>
          <w:sz w:val="24"/>
          <w:szCs w:val="24"/>
        </w:rPr>
        <w:t xml:space="preserve">position and </w:t>
      </w:r>
      <w:r w:rsidR="00FE5568">
        <w:rPr>
          <w:rFonts w:ascii="Times New Roman" w:hAnsi="Times New Roman"/>
          <w:sz w:val="24"/>
          <w:szCs w:val="24"/>
        </w:rPr>
        <w:t>extent</w:t>
      </w:r>
      <w:r w:rsidR="00E33927">
        <w:rPr>
          <w:rFonts w:ascii="Times New Roman" w:hAnsi="Times New Roman"/>
          <w:sz w:val="24"/>
          <w:szCs w:val="24"/>
        </w:rPr>
        <w:t xml:space="preserve"> on carapace</w:t>
      </w:r>
      <w:r w:rsidRPr="00CB2FAF">
        <w:rPr>
          <w:rFonts w:ascii="Times New Roman" w:hAnsi="Times New Roman"/>
          <w:sz w:val="24"/>
          <w:szCs w:val="24"/>
        </w:rPr>
        <w:t xml:space="preserve">; </w:t>
      </w:r>
      <w:r w:rsidRPr="00CB2FAF">
        <w:rPr>
          <w:rFonts w:ascii="Times New Roman" w:hAnsi="Times New Roman"/>
          <w:i/>
          <w:sz w:val="24"/>
          <w:szCs w:val="24"/>
        </w:rPr>
        <w:t xml:space="preserve">0 </w:t>
      </w:r>
      <w:r w:rsidR="00FE5568">
        <w:rPr>
          <w:rFonts w:ascii="Times New Roman" w:hAnsi="Times New Roman"/>
          <w:i/>
          <w:sz w:val="24"/>
          <w:szCs w:val="24"/>
        </w:rPr>
        <w:t xml:space="preserve">= anterior half (pleural </w:t>
      </w:r>
      <w:r w:rsidR="001060FA">
        <w:rPr>
          <w:rFonts w:ascii="Times New Roman" w:hAnsi="Times New Roman"/>
          <w:i/>
          <w:sz w:val="24"/>
          <w:szCs w:val="24"/>
        </w:rPr>
        <w:t xml:space="preserve">scutes </w:t>
      </w:r>
      <w:r w:rsidR="00FE5568">
        <w:rPr>
          <w:rFonts w:ascii="Times New Roman" w:hAnsi="Times New Roman"/>
          <w:i/>
          <w:sz w:val="24"/>
          <w:szCs w:val="24"/>
        </w:rPr>
        <w:t xml:space="preserve">I–II); </w:t>
      </w:r>
      <w:r w:rsidRPr="00CB2FAF">
        <w:rPr>
          <w:rFonts w:ascii="Times New Roman" w:hAnsi="Times New Roman"/>
          <w:i/>
          <w:sz w:val="24"/>
          <w:szCs w:val="24"/>
        </w:rPr>
        <w:t xml:space="preserve">1 = </w:t>
      </w:r>
      <w:r w:rsidR="00FE5568">
        <w:rPr>
          <w:rFonts w:ascii="Times New Roman" w:hAnsi="Times New Roman"/>
          <w:i/>
          <w:sz w:val="24"/>
          <w:szCs w:val="24"/>
        </w:rPr>
        <w:t xml:space="preserve">anterior and posterior halves (pleural </w:t>
      </w:r>
      <w:r w:rsidR="001060FA">
        <w:rPr>
          <w:rFonts w:ascii="Times New Roman" w:hAnsi="Times New Roman"/>
          <w:i/>
          <w:sz w:val="24"/>
          <w:szCs w:val="24"/>
        </w:rPr>
        <w:t xml:space="preserve">scutes </w:t>
      </w:r>
      <w:r w:rsidR="00FE5568">
        <w:rPr>
          <w:rFonts w:ascii="Times New Roman" w:hAnsi="Times New Roman"/>
          <w:i/>
          <w:sz w:val="24"/>
          <w:szCs w:val="24"/>
        </w:rPr>
        <w:t>I–IV); 2 = posterior half (pleural</w:t>
      </w:r>
      <w:r w:rsidR="001060FA">
        <w:rPr>
          <w:rFonts w:ascii="Times New Roman" w:hAnsi="Times New Roman"/>
          <w:i/>
          <w:sz w:val="24"/>
          <w:szCs w:val="24"/>
        </w:rPr>
        <w:t xml:space="preserve"> scutes</w:t>
      </w:r>
      <w:r w:rsidR="00FE5568">
        <w:rPr>
          <w:rFonts w:ascii="Times New Roman" w:hAnsi="Times New Roman"/>
          <w:i/>
          <w:sz w:val="24"/>
          <w:szCs w:val="24"/>
        </w:rPr>
        <w:t xml:space="preserve"> III–IV); 3 = central (pleural</w:t>
      </w:r>
      <w:r w:rsidR="001060FA">
        <w:rPr>
          <w:rFonts w:ascii="Times New Roman" w:hAnsi="Times New Roman"/>
          <w:i/>
          <w:sz w:val="24"/>
          <w:szCs w:val="24"/>
        </w:rPr>
        <w:t xml:space="preserve"> scutes</w:t>
      </w:r>
      <w:r w:rsidR="00FE5568">
        <w:rPr>
          <w:rFonts w:ascii="Times New Roman" w:hAnsi="Times New Roman"/>
          <w:i/>
          <w:sz w:val="24"/>
          <w:szCs w:val="24"/>
        </w:rPr>
        <w:t xml:space="preserve"> II–III) </w:t>
      </w:r>
      <w:r w:rsidRPr="00CB2FAF">
        <w:rPr>
          <w:rFonts w:ascii="Times New Roman" w:hAnsi="Times New Roman"/>
          <w:sz w:val="24"/>
          <w:szCs w:val="24"/>
        </w:rPr>
        <w:t>(</w:t>
      </w:r>
      <w:r w:rsidR="00596E53">
        <w:rPr>
          <w:rFonts w:ascii="Times New Roman" w:hAnsi="Times New Roman"/>
          <w:sz w:val="24"/>
          <w:szCs w:val="24"/>
        </w:rPr>
        <w:t>modified from Garbin, Ascarrunz &amp; Joyce, 2018; characters 1 and 2)</w:t>
      </w:r>
    </w:p>
    <w:p w14:paraId="0BC2F66E" w14:textId="24363CC1" w:rsidR="00297A60" w:rsidRDefault="00297A60" w:rsidP="00297A60">
      <w:pPr>
        <w:pStyle w:val="PlainText"/>
        <w:spacing w:line="480" w:lineRule="auto"/>
        <w:contextualSpacing/>
        <w:rPr>
          <w:rFonts w:ascii="Times New Roman" w:hAnsi="Times New Roman"/>
          <w:sz w:val="24"/>
          <w:szCs w:val="24"/>
        </w:rPr>
      </w:pPr>
    </w:p>
    <w:p w14:paraId="5698ED97" w14:textId="022EB655" w:rsidR="00F374C4" w:rsidRPr="007646CC" w:rsidRDefault="00F374C4" w:rsidP="007646CC">
      <w:pPr>
        <w:pStyle w:val="PlainText"/>
        <w:spacing w:line="480" w:lineRule="auto"/>
        <w:ind w:firstLine="284"/>
        <w:contextualSpacing/>
        <w:rPr>
          <w:rFonts w:ascii="Times New Roman" w:hAnsi="Times New Roman"/>
          <w:sz w:val="24"/>
          <w:szCs w:val="24"/>
        </w:rPr>
      </w:pPr>
      <w:r w:rsidRPr="0073145F">
        <w:rPr>
          <w:rFonts w:ascii="Times New Roman" w:hAnsi="Times New Roman"/>
          <w:b/>
          <w:sz w:val="24"/>
          <w:szCs w:val="24"/>
        </w:rPr>
        <w:t>Comments:</w:t>
      </w:r>
      <w:r w:rsidR="0073145F">
        <w:rPr>
          <w:rFonts w:ascii="Times New Roman" w:hAnsi="Times New Roman"/>
          <w:b/>
          <w:sz w:val="24"/>
          <w:szCs w:val="24"/>
        </w:rPr>
        <w:t xml:space="preserve"> </w:t>
      </w:r>
      <w:r w:rsidR="0073145F">
        <w:rPr>
          <w:rFonts w:ascii="Times New Roman" w:hAnsi="Times New Roman"/>
          <w:sz w:val="24"/>
          <w:szCs w:val="24"/>
        </w:rPr>
        <w:t xml:space="preserve">We created this character based on variation observed in our sample of extant geoemydid specimens. In some specimens that have lateral keels, </w:t>
      </w:r>
      <w:r w:rsidR="007646CC">
        <w:rPr>
          <w:rFonts w:ascii="Times New Roman" w:hAnsi="Times New Roman"/>
          <w:sz w:val="24"/>
          <w:szCs w:val="24"/>
        </w:rPr>
        <w:t xml:space="preserve">these keels can have a </w:t>
      </w:r>
      <w:r w:rsidR="00E33927">
        <w:rPr>
          <w:rFonts w:ascii="Times New Roman" w:hAnsi="Times New Roman"/>
          <w:sz w:val="24"/>
          <w:szCs w:val="24"/>
        </w:rPr>
        <w:t>longer or shorter extent and vary in their position</w:t>
      </w:r>
      <w:r w:rsidR="007646CC">
        <w:rPr>
          <w:rFonts w:ascii="Times New Roman" w:hAnsi="Times New Roman"/>
          <w:sz w:val="24"/>
          <w:szCs w:val="24"/>
        </w:rPr>
        <w:t xml:space="preserve">. </w:t>
      </w:r>
      <w:r w:rsidR="0073145F">
        <w:rPr>
          <w:rFonts w:ascii="Times New Roman" w:hAnsi="Times New Roman"/>
          <w:sz w:val="24"/>
          <w:szCs w:val="24"/>
        </w:rPr>
        <w:t xml:space="preserve">This character is scored as inapplicable if lateral keels </w:t>
      </w:r>
      <w:r w:rsidR="00E33927">
        <w:rPr>
          <w:rFonts w:ascii="Times New Roman" w:hAnsi="Times New Roman"/>
          <w:sz w:val="24"/>
          <w:szCs w:val="24"/>
        </w:rPr>
        <w:t>are</w:t>
      </w:r>
      <w:r w:rsidR="0073145F">
        <w:rPr>
          <w:rFonts w:ascii="Times New Roman" w:hAnsi="Times New Roman"/>
          <w:sz w:val="24"/>
          <w:szCs w:val="24"/>
        </w:rPr>
        <w:t xml:space="preserve"> </w:t>
      </w:r>
      <w:r w:rsidR="00E33927">
        <w:rPr>
          <w:rFonts w:ascii="Times New Roman" w:hAnsi="Times New Roman"/>
          <w:sz w:val="24"/>
          <w:szCs w:val="24"/>
        </w:rPr>
        <w:t>not</w:t>
      </w:r>
      <w:r w:rsidR="0073145F">
        <w:rPr>
          <w:rFonts w:ascii="Times New Roman" w:hAnsi="Times New Roman"/>
          <w:sz w:val="24"/>
          <w:szCs w:val="24"/>
        </w:rPr>
        <w:t xml:space="preserve"> observed.</w:t>
      </w:r>
    </w:p>
    <w:p w14:paraId="01D2974D" w14:textId="77777777" w:rsidR="00297A60" w:rsidRDefault="00297A60" w:rsidP="00297A60">
      <w:pPr>
        <w:pStyle w:val="PlainText"/>
        <w:spacing w:line="480" w:lineRule="auto"/>
        <w:contextualSpacing/>
        <w:rPr>
          <w:rFonts w:ascii="Times New Roman" w:hAnsi="Times New Roman"/>
          <w:sz w:val="24"/>
          <w:szCs w:val="24"/>
        </w:rPr>
      </w:pPr>
    </w:p>
    <w:p w14:paraId="1AF37ACB" w14:textId="7531F28D" w:rsidR="00297A60" w:rsidRDefault="00297A60" w:rsidP="00297A60">
      <w:pPr>
        <w:pStyle w:val="PlainText"/>
        <w:spacing w:line="48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Character Nº7</w:t>
      </w:r>
      <w:r w:rsidRPr="00CB2FAF">
        <w:rPr>
          <w:rFonts w:ascii="Times New Roman" w:hAnsi="Times New Roman"/>
          <w:sz w:val="24"/>
          <w:szCs w:val="24"/>
        </w:rPr>
        <w:t xml:space="preserve">. Carapace, </w:t>
      </w:r>
      <w:r w:rsidR="001060FA">
        <w:rPr>
          <w:rFonts w:ascii="Times New Roman" w:hAnsi="Times New Roman"/>
          <w:sz w:val="24"/>
          <w:szCs w:val="24"/>
        </w:rPr>
        <w:t>lateral</w:t>
      </w:r>
      <w:r>
        <w:rPr>
          <w:rFonts w:ascii="Times New Roman" w:hAnsi="Times New Roman"/>
          <w:sz w:val="24"/>
          <w:szCs w:val="24"/>
        </w:rPr>
        <w:t xml:space="preserve"> keel</w:t>
      </w:r>
      <w:r w:rsidR="001060FA">
        <w:rPr>
          <w:rFonts w:ascii="Times New Roman" w:hAnsi="Times New Roman"/>
          <w:sz w:val="24"/>
          <w:szCs w:val="24"/>
        </w:rPr>
        <w:t>s, position relative to neural series</w:t>
      </w:r>
      <w:r w:rsidRPr="00CB2FAF">
        <w:rPr>
          <w:rFonts w:ascii="Times New Roman" w:hAnsi="Times New Roman"/>
          <w:sz w:val="24"/>
          <w:szCs w:val="24"/>
        </w:rPr>
        <w:t xml:space="preserve">; </w:t>
      </w:r>
      <w:r w:rsidRPr="00CB2FAF">
        <w:rPr>
          <w:rFonts w:ascii="Times New Roman" w:hAnsi="Times New Roman"/>
          <w:i/>
          <w:sz w:val="24"/>
          <w:szCs w:val="24"/>
        </w:rPr>
        <w:t xml:space="preserve">0 </w:t>
      </w:r>
      <w:r>
        <w:rPr>
          <w:rFonts w:ascii="Times New Roman" w:hAnsi="Times New Roman"/>
          <w:i/>
          <w:sz w:val="24"/>
          <w:szCs w:val="24"/>
        </w:rPr>
        <w:t xml:space="preserve">= </w:t>
      </w:r>
      <w:r w:rsidR="005300E8">
        <w:rPr>
          <w:rFonts w:ascii="Times New Roman" w:hAnsi="Times New Roman"/>
          <w:i/>
          <w:sz w:val="24"/>
          <w:szCs w:val="24"/>
        </w:rPr>
        <w:t xml:space="preserve">about </w:t>
      </w:r>
      <w:r w:rsidR="001060FA">
        <w:rPr>
          <w:rFonts w:ascii="Times New Roman" w:hAnsi="Times New Roman"/>
          <w:i/>
          <w:sz w:val="24"/>
          <w:szCs w:val="24"/>
        </w:rPr>
        <w:t>half way between neural series and peripherals</w:t>
      </w:r>
      <w:r w:rsidRPr="00CB2FAF">
        <w:rPr>
          <w:rFonts w:ascii="Times New Roman" w:hAnsi="Times New Roman"/>
          <w:i/>
          <w:sz w:val="24"/>
          <w:szCs w:val="24"/>
        </w:rPr>
        <w:t xml:space="preserve">; 1 = </w:t>
      </w:r>
      <w:r w:rsidR="001060FA">
        <w:rPr>
          <w:rFonts w:ascii="Times New Roman" w:hAnsi="Times New Roman"/>
          <w:i/>
          <w:sz w:val="24"/>
          <w:szCs w:val="24"/>
        </w:rPr>
        <w:t>closer to the neural series</w:t>
      </w:r>
      <w:r w:rsidR="0050125D">
        <w:rPr>
          <w:rFonts w:ascii="Times New Roman" w:hAnsi="Times New Roman"/>
          <w:i/>
          <w:sz w:val="24"/>
          <w:szCs w:val="24"/>
        </w:rPr>
        <w:t xml:space="preserve"> than peripheral series</w:t>
      </w:r>
      <w:r w:rsidR="001060FA">
        <w:rPr>
          <w:rFonts w:ascii="Times New Roman" w:hAnsi="Times New Roman"/>
          <w:i/>
          <w:sz w:val="24"/>
          <w:szCs w:val="24"/>
        </w:rPr>
        <w:t xml:space="preserve"> </w:t>
      </w:r>
      <w:r w:rsidRPr="00CB2FAF">
        <w:rPr>
          <w:rFonts w:ascii="Times New Roman" w:hAnsi="Times New Roman"/>
          <w:sz w:val="24"/>
          <w:szCs w:val="24"/>
        </w:rPr>
        <w:t>(</w:t>
      </w:r>
      <w:r w:rsidR="00E66535">
        <w:rPr>
          <w:rFonts w:ascii="Times New Roman" w:hAnsi="Times New Roman"/>
          <w:sz w:val="24"/>
          <w:szCs w:val="24"/>
        </w:rPr>
        <w:t xml:space="preserve">modified from </w:t>
      </w:r>
      <w:r>
        <w:rPr>
          <w:rFonts w:ascii="Times New Roman" w:hAnsi="Times New Roman"/>
          <w:sz w:val="24"/>
          <w:szCs w:val="24"/>
        </w:rPr>
        <w:t>Claud</w:t>
      </w:r>
      <w:r w:rsidR="00E66535">
        <w:rPr>
          <w:rFonts w:ascii="Times New Roman" w:hAnsi="Times New Roman"/>
          <w:sz w:val="24"/>
          <w:szCs w:val="24"/>
        </w:rPr>
        <w:t>e and Tong, 2004, 32, 2bis</w:t>
      </w:r>
      <w:r>
        <w:rPr>
          <w:rFonts w:ascii="Times New Roman" w:hAnsi="Times New Roman"/>
          <w:sz w:val="24"/>
          <w:szCs w:val="24"/>
        </w:rPr>
        <w:t>)</w:t>
      </w:r>
    </w:p>
    <w:p w14:paraId="07030C17" w14:textId="3B671F15" w:rsidR="00297A60" w:rsidRPr="00E66535" w:rsidRDefault="000A5C1E" w:rsidP="00251F2D">
      <w:pPr>
        <w:pStyle w:val="PlainText"/>
        <w:spacing w:line="480" w:lineRule="auto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Comments:</w:t>
      </w:r>
      <w:r w:rsidR="00E66535">
        <w:rPr>
          <w:rFonts w:ascii="Times New Roman" w:hAnsi="Times New Roman"/>
          <w:b/>
          <w:sz w:val="24"/>
          <w:szCs w:val="24"/>
        </w:rPr>
        <w:t xml:space="preserve"> </w:t>
      </w:r>
      <w:r w:rsidR="00E66535">
        <w:rPr>
          <w:rFonts w:ascii="Times New Roman" w:hAnsi="Times New Roman"/>
          <w:sz w:val="24"/>
          <w:szCs w:val="24"/>
        </w:rPr>
        <w:t xml:space="preserve">Claude &amp; Tong (2004) noticed that </w:t>
      </w:r>
      <w:proofErr w:type="spellStart"/>
      <w:r w:rsidR="00E66535" w:rsidRPr="0050125D">
        <w:rPr>
          <w:rFonts w:ascii="Times New Roman" w:hAnsi="Times New Roman"/>
          <w:i/>
          <w:sz w:val="24"/>
          <w:szCs w:val="24"/>
        </w:rPr>
        <w:t>Palaeoemys</w:t>
      </w:r>
      <w:proofErr w:type="spellEnd"/>
      <w:r w:rsidR="0050125D" w:rsidRPr="0050125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50125D" w:rsidRPr="0050125D">
        <w:rPr>
          <w:rFonts w:ascii="Times New Roman" w:hAnsi="Times New Roman"/>
          <w:i/>
          <w:sz w:val="24"/>
          <w:szCs w:val="24"/>
        </w:rPr>
        <w:t>testudiniformes</w:t>
      </w:r>
      <w:proofErr w:type="spellEnd"/>
      <w:r w:rsidR="00E66535">
        <w:rPr>
          <w:rFonts w:ascii="Times New Roman" w:hAnsi="Times New Roman"/>
          <w:sz w:val="24"/>
          <w:szCs w:val="24"/>
        </w:rPr>
        <w:t xml:space="preserve">, </w:t>
      </w:r>
      <w:r w:rsidR="00E66535">
        <w:rPr>
          <w:rFonts w:ascii="Times New Roman" w:hAnsi="Times New Roman"/>
          <w:i/>
          <w:sz w:val="24"/>
          <w:szCs w:val="24"/>
        </w:rPr>
        <w:t>Geoclemys hamiltonii</w:t>
      </w:r>
      <w:r w:rsidR="00E66535">
        <w:rPr>
          <w:rFonts w:ascii="Times New Roman" w:hAnsi="Times New Roman"/>
          <w:sz w:val="24"/>
          <w:szCs w:val="24"/>
        </w:rPr>
        <w:t xml:space="preserve"> and </w:t>
      </w:r>
      <w:r w:rsidR="00E66535">
        <w:rPr>
          <w:rFonts w:ascii="Times New Roman" w:hAnsi="Times New Roman"/>
          <w:i/>
          <w:sz w:val="24"/>
          <w:szCs w:val="24"/>
        </w:rPr>
        <w:t>Malayemys</w:t>
      </w:r>
      <w:r w:rsidR="0050125D">
        <w:rPr>
          <w:rFonts w:ascii="Times New Roman" w:hAnsi="Times New Roman"/>
          <w:i/>
          <w:sz w:val="24"/>
          <w:szCs w:val="24"/>
        </w:rPr>
        <w:t xml:space="preserve"> </w:t>
      </w:r>
      <w:r w:rsidR="0050125D">
        <w:rPr>
          <w:rFonts w:ascii="Times New Roman" w:hAnsi="Times New Roman"/>
          <w:sz w:val="24"/>
          <w:szCs w:val="24"/>
        </w:rPr>
        <w:t>spp.</w:t>
      </w:r>
      <w:r w:rsidR="00E66535">
        <w:rPr>
          <w:rFonts w:ascii="Times New Roman" w:hAnsi="Times New Roman"/>
          <w:sz w:val="24"/>
          <w:szCs w:val="24"/>
        </w:rPr>
        <w:t xml:space="preserve"> have lateral carapacial keels that are closer to the vertebral scutes than </w:t>
      </w:r>
      <w:r w:rsidR="0050125D">
        <w:rPr>
          <w:rFonts w:ascii="Times New Roman" w:hAnsi="Times New Roman"/>
          <w:sz w:val="24"/>
          <w:szCs w:val="24"/>
        </w:rPr>
        <w:t>those of</w:t>
      </w:r>
      <w:r w:rsidR="00E66535">
        <w:rPr>
          <w:rFonts w:ascii="Times New Roman" w:hAnsi="Times New Roman"/>
          <w:sz w:val="24"/>
          <w:szCs w:val="24"/>
        </w:rPr>
        <w:t xml:space="preserve"> other geoemydids. We here investigate the presence of this character in other species by fully describing it relative to </w:t>
      </w:r>
      <w:r w:rsidR="0050125D">
        <w:rPr>
          <w:rFonts w:ascii="Times New Roman" w:hAnsi="Times New Roman"/>
          <w:sz w:val="24"/>
          <w:szCs w:val="24"/>
        </w:rPr>
        <w:t xml:space="preserve">the </w:t>
      </w:r>
      <w:r w:rsidR="00E66535">
        <w:rPr>
          <w:rFonts w:ascii="Times New Roman" w:hAnsi="Times New Roman"/>
          <w:sz w:val="24"/>
          <w:szCs w:val="24"/>
        </w:rPr>
        <w:t>carapacial bones.</w:t>
      </w:r>
    </w:p>
    <w:p w14:paraId="461DC35E" w14:textId="77777777" w:rsidR="00781200" w:rsidRDefault="00781200" w:rsidP="00023F5C">
      <w:pPr>
        <w:pStyle w:val="PlainText"/>
        <w:spacing w:line="480" w:lineRule="auto"/>
        <w:contextualSpacing/>
        <w:rPr>
          <w:rFonts w:ascii="Times New Roman" w:hAnsi="Times New Roman"/>
          <w:sz w:val="24"/>
          <w:szCs w:val="24"/>
        </w:rPr>
      </w:pPr>
    </w:p>
    <w:p w14:paraId="19820017" w14:textId="79CB8BFC" w:rsidR="00023F5C" w:rsidRDefault="000A5C1E" w:rsidP="00623DB0">
      <w:pPr>
        <w:pStyle w:val="PlainText"/>
        <w:spacing w:line="48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Character Nº27</w:t>
      </w:r>
      <w:r w:rsidRPr="00CB2FAF">
        <w:rPr>
          <w:rFonts w:ascii="Times New Roman" w:hAnsi="Times New Roman"/>
          <w:sz w:val="24"/>
          <w:szCs w:val="24"/>
        </w:rPr>
        <w:t xml:space="preserve">. Carapace, </w:t>
      </w:r>
      <w:r>
        <w:rPr>
          <w:rFonts w:ascii="Times New Roman" w:hAnsi="Times New Roman"/>
          <w:sz w:val="24"/>
          <w:szCs w:val="24"/>
        </w:rPr>
        <w:t>cervical scute, notch on posterior margin</w:t>
      </w:r>
      <w:r w:rsidRPr="00CB2FAF">
        <w:rPr>
          <w:rFonts w:ascii="Times New Roman" w:hAnsi="Times New Roman"/>
          <w:sz w:val="24"/>
          <w:szCs w:val="24"/>
        </w:rPr>
        <w:t xml:space="preserve">; </w:t>
      </w:r>
      <w:r w:rsidRPr="00CB2FAF">
        <w:rPr>
          <w:rFonts w:ascii="Times New Roman" w:hAnsi="Times New Roman"/>
          <w:i/>
          <w:sz w:val="24"/>
          <w:szCs w:val="24"/>
        </w:rPr>
        <w:t xml:space="preserve">0 </w:t>
      </w:r>
      <w:r>
        <w:rPr>
          <w:rFonts w:ascii="Times New Roman" w:hAnsi="Times New Roman"/>
          <w:i/>
          <w:sz w:val="24"/>
          <w:szCs w:val="24"/>
        </w:rPr>
        <w:t>= absent</w:t>
      </w:r>
      <w:r w:rsidRPr="00CB2FAF">
        <w:rPr>
          <w:rFonts w:ascii="Times New Roman" w:hAnsi="Times New Roman"/>
          <w:i/>
          <w:sz w:val="24"/>
          <w:szCs w:val="24"/>
        </w:rPr>
        <w:t xml:space="preserve">; 1 = </w:t>
      </w:r>
      <w:r>
        <w:rPr>
          <w:rFonts w:ascii="Times New Roman" w:hAnsi="Times New Roman"/>
          <w:i/>
          <w:sz w:val="24"/>
          <w:szCs w:val="24"/>
        </w:rPr>
        <w:t>present</w:t>
      </w:r>
      <w:r w:rsidRPr="00CB2FAF">
        <w:rPr>
          <w:rFonts w:ascii="Times New Roman" w:hAnsi="Times New Roman"/>
          <w:sz w:val="24"/>
          <w:szCs w:val="24"/>
        </w:rPr>
        <w:t xml:space="preserve"> (</w:t>
      </w:r>
      <w:r w:rsidR="005300E8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ew character)</w:t>
      </w:r>
    </w:p>
    <w:p w14:paraId="7BBD352E" w14:textId="77777777" w:rsidR="001119F3" w:rsidRPr="00623DB0" w:rsidRDefault="001119F3" w:rsidP="00623DB0">
      <w:pPr>
        <w:pStyle w:val="PlainText"/>
        <w:spacing w:line="480" w:lineRule="auto"/>
        <w:contextualSpacing/>
        <w:rPr>
          <w:rFonts w:ascii="Times New Roman" w:hAnsi="Times New Roman"/>
          <w:sz w:val="24"/>
          <w:szCs w:val="24"/>
        </w:rPr>
      </w:pPr>
    </w:p>
    <w:p w14:paraId="454CE921" w14:textId="21B66905" w:rsidR="000A5C1E" w:rsidRDefault="000A5C1E" w:rsidP="000A5C1E">
      <w:pPr>
        <w:pStyle w:val="PlainText"/>
        <w:spacing w:line="48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Character Nº28</w:t>
      </w:r>
      <w:r w:rsidRPr="00CB2FAF">
        <w:rPr>
          <w:rFonts w:ascii="Times New Roman" w:hAnsi="Times New Roman"/>
          <w:sz w:val="24"/>
          <w:szCs w:val="24"/>
        </w:rPr>
        <w:t xml:space="preserve">. Carapace, </w:t>
      </w:r>
      <w:r>
        <w:rPr>
          <w:rFonts w:ascii="Times New Roman" w:hAnsi="Times New Roman"/>
          <w:sz w:val="24"/>
          <w:szCs w:val="24"/>
        </w:rPr>
        <w:t>cervical scute, median keel</w:t>
      </w:r>
      <w:r w:rsidRPr="00CB2FAF">
        <w:rPr>
          <w:rFonts w:ascii="Times New Roman" w:hAnsi="Times New Roman"/>
          <w:sz w:val="24"/>
          <w:szCs w:val="24"/>
        </w:rPr>
        <w:t xml:space="preserve">; </w:t>
      </w:r>
      <w:r w:rsidRPr="00CB2FAF">
        <w:rPr>
          <w:rFonts w:ascii="Times New Roman" w:hAnsi="Times New Roman"/>
          <w:i/>
          <w:sz w:val="24"/>
          <w:szCs w:val="24"/>
        </w:rPr>
        <w:t xml:space="preserve">0 </w:t>
      </w:r>
      <w:r>
        <w:rPr>
          <w:rFonts w:ascii="Times New Roman" w:hAnsi="Times New Roman"/>
          <w:i/>
          <w:sz w:val="24"/>
          <w:szCs w:val="24"/>
        </w:rPr>
        <w:t>= absent</w:t>
      </w:r>
      <w:r w:rsidRPr="00CB2FAF">
        <w:rPr>
          <w:rFonts w:ascii="Times New Roman" w:hAnsi="Times New Roman"/>
          <w:i/>
          <w:sz w:val="24"/>
          <w:szCs w:val="24"/>
        </w:rPr>
        <w:t xml:space="preserve">; 1 = </w:t>
      </w:r>
      <w:r>
        <w:rPr>
          <w:rFonts w:ascii="Times New Roman" w:hAnsi="Times New Roman"/>
          <w:i/>
          <w:sz w:val="24"/>
          <w:szCs w:val="24"/>
        </w:rPr>
        <w:t>present</w:t>
      </w:r>
      <w:r w:rsidRPr="00CB2FAF">
        <w:rPr>
          <w:rFonts w:ascii="Times New Roman" w:hAnsi="Times New Roman"/>
          <w:sz w:val="24"/>
          <w:szCs w:val="24"/>
        </w:rPr>
        <w:t xml:space="preserve"> (</w:t>
      </w:r>
      <w:r w:rsidR="005300E8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ew character)</w:t>
      </w:r>
    </w:p>
    <w:p w14:paraId="30A0F15A" w14:textId="4197072E" w:rsidR="000A5C1E" w:rsidRPr="00D056F3" w:rsidRDefault="000A5C1E" w:rsidP="00251F2D">
      <w:pPr>
        <w:pStyle w:val="PlainText"/>
        <w:spacing w:line="480" w:lineRule="auto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Comments for characters 27 and 28:</w:t>
      </w:r>
      <w:r w:rsidR="000F7B70">
        <w:rPr>
          <w:rFonts w:ascii="Times New Roman" w:hAnsi="Times New Roman"/>
          <w:b/>
          <w:sz w:val="24"/>
          <w:szCs w:val="24"/>
        </w:rPr>
        <w:t xml:space="preserve"> </w:t>
      </w:r>
      <w:r w:rsidR="00B61B13" w:rsidRPr="00B61B13">
        <w:rPr>
          <w:rFonts w:ascii="Times New Roman" w:hAnsi="Times New Roman"/>
          <w:sz w:val="24"/>
          <w:szCs w:val="24"/>
        </w:rPr>
        <w:t>Variation is apparent to the</w:t>
      </w:r>
      <w:r w:rsidR="00B61B13">
        <w:rPr>
          <w:rFonts w:ascii="Times New Roman" w:hAnsi="Times New Roman"/>
          <w:sz w:val="24"/>
          <w:szCs w:val="24"/>
        </w:rPr>
        <w:t xml:space="preserve"> </w:t>
      </w:r>
      <w:r w:rsidR="00B61B13" w:rsidRPr="00B61B13">
        <w:rPr>
          <w:rFonts w:ascii="Times New Roman" w:hAnsi="Times New Roman"/>
          <w:sz w:val="24"/>
          <w:szCs w:val="24"/>
        </w:rPr>
        <w:t xml:space="preserve">morphology of the cervical: </w:t>
      </w:r>
      <w:r w:rsidR="00B61B13">
        <w:rPr>
          <w:rFonts w:ascii="Times New Roman" w:hAnsi="Times New Roman"/>
          <w:sz w:val="24"/>
          <w:szCs w:val="24"/>
        </w:rPr>
        <w:t>in</w:t>
      </w:r>
      <w:r w:rsidR="00D056F3">
        <w:rPr>
          <w:rFonts w:ascii="Times New Roman" w:hAnsi="Times New Roman"/>
          <w:sz w:val="24"/>
          <w:szCs w:val="24"/>
        </w:rPr>
        <w:t xml:space="preserve"> some specimens </w:t>
      </w:r>
      <w:r w:rsidR="00B61B13">
        <w:rPr>
          <w:rFonts w:ascii="Times New Roman" w:hAnsi="Times New Roman"/>
          <w:sz w:val="24"/>
          <w:szCs w:val="24"/>
        </w:rPr>
        <w:t>there</w:t>
      </w:r>
      <w:r w:rsidR="00D056F3">
        <w:rPr>
          <w:rFonts w:ascii="Times New Roman" w:hAnsi="Times New Roman"/>
          <w:sz w:val="24"/>
          <w:szCs w:val="24"/>
        </w:rPr>
        <w:t xml:space="preserve"> is a notch (i.e., invagination) at the posterior margin of this scute </w:t>
      </w:r>
      <w:r w:rsidR="00B61B13">
        <w:rPr>
          <w:rFonts w:ascii="Times New Roman" w:hAnsi="Times New Roman"/>
          <w:sz w:val="24"/>
          <w:szCs w:val="24"/>
        </w:rPr>
        <w:t>whereas others have a median keel</w:t>
      </w:r>
      <w:r w:rsidR="00D056F3">
        <w:rPr>
          <w:rFonts w:ascii="Times New Roman" w:hAnsi="Times New Roman"/>
          <w:sz w:val="24"/>
          <w:szCs w:val="24"/>
        </w:rPr>
        <w:t xml:space="preserve"> that </w:t>
      </w:r>
      <w:r w:rsidR="00B61B13">
        <w:rPr>
          <w:rFonts w:ascii="Times New Roman" w:hAnsi="Times New Roman"/>
          <w:sz w:val="24"/>
          <w:szCs w:val="24"/>
        </w:rPr>
        <w:t>is continuous with</w:t>
      </w:r>
      <w:r w:rsidR="00D056F3">
        <w:rPr>
          <w:rFonts w:ascii="Times New Roman" w:hAnsi="Times New Roman"/>
          <w:sz w:val="24"/>
          <w:szCs w:val="24"/>
        </w:rPr>
        <w:t xml:space="preserve"> the main median keel</w:t>
      </w:r>
      <w:r w:rsidR="00B61B13">
        <w:rPr>
          <w:rFonts w:ascii="Times New Roman" w:hAnsi="Times New Roman"/>
          <w:sz w:val="24"/>
          <w:szCs w:val="24"/>
        </w:rPr>
        <w:t xml:space="preserve"> of the carapace</w:t>
      </w:r>
      <w:r w:rsidR="00D056F3">
        <w:rPr>
          <w:rFonts w:ascii="Times New Roman" w:hAnsi="Times New Roman"/>
          <w:sz w:val="24"/>
          <w:szCs w:val="24"/>
        </w:rPr>
        <w:t xml:space="preserve">. </w:t>
      </w:r>
      <w:r w:rsidR="003C6296">
        <w:rPr>
          <w:rFonts w:ascii="Times New Roman" w:hAnsi="Times New Roman"/>
          <w:sz w:val="24"/>
          <w:szCs w:val="24"/>
        </w:rPr>
        <w:t xml:space="preserve">Although these two characters </w:t>
      </w:r>
      <w:r w:rsidR="00B61B13">
        <w:rPr>
          <w:rFonts w:ascii="Times New Roman" w:hAnsi="Times New Roman"/>
          <w:sz w:val="24"/>
          <w:szCs w:val="24"/>
        </w:rPr>
        <w:t>may</w:t>
      </w:r>
      <w:r w:rsidR="003C6296">
        <w:rPr>
          <w:rFonts w:ascii="Times New Roman" w:hAnsi="Times New Roman"/>
          <w:sz w:val="24"/>
          <w:szCs w:val="24"/>
        </w:rPr>
        <w:t xml:space="preserve"> seem correlated (as the presence of an invagination on the sulcus could indicate the trace of a carapacial ridge), no correlation </w:t>
      </w:r>
      <w:r w:rsidR="00B61B13">
        <w:rPr>
          <w:rFonts w:ascii="Times New Roman" w:hAnsi="Times New Roman"/>
          <w:sz w:val="24"/>
          <w:szCs w:val="24"/>
        </w:rPr>
        <w:t xml:space="preserve">was </w:t>
      </w:r>
      <w:r w:rsidR="003C6296">
        <w:rPr>
          <w:rFonts w:ascii="Times New Roman" w:hAnsi="Times New Roman"/>
          <w:sz w:val="24"/>
          <w:szCs w:val="24"/>
        </w:rPr>
        <w:t>observed (see Appendix S4 for the scorings).</w:t>
      </w:r>
    </w:p>
    <w:p w14:paraId="5AEB96BB" w14:textId="77777777" w:rsidR="00251F2D" w:rsidRDefault="00251F2D"/>
    <w:p w14:paraId="107B5325" w14:textId="6FF718D9" w:rsidR="00251F2D" w:rsidRDefault="00251F2D" w:rsidP="00251F2D">
      <w:pPr>
        <w:pStyle w:val="PlainText"/>
        <w:spacing w:line="48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Character Nº29</w:t>
      </w:r>
      <w:r>
        <w:rPr>
          <w:rFonts w:ascii="Times New Roman" w:hAnsi="Times New Roman"/>
          <w:sz w:val="24"/>
          <w:szCs w:val="24"/>
        </w:rPr>
        <w:t>. Carapace, nuchal, ventral view, curved prot</w:t>
      </w:r>
      <w:r w:rsidR="00B61B13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usion posterior to first marginal</w:t>
      </w:r>
      <w:r w:rsidRPr="00CB2FAF">
        <w:rPr>
          <w:rFonts w:ascii="Times New Roman" w:hAnsi="Times New Roman"/>
          <w:sz w:val="24"/>
          <w:szCs w:val="24"/>
        </w:rPr>
        <w:t xml:space="preserve">; </w:t>
      </w:r>
      <w:r w:rsidRPr="00CB2FAF">
        <w:rPr>
          <w:rFonts w:ascii="Times New Roman" w:hAnsi="Times New Roman"/>
          <w:i/>
          <w:sz w:val="24"/>
          <w:szCs w:val="24"/>
        </w:rPr>
        <w:t xml:space="preserve">0 </w:t>
      </w:r>
      <w:r>
        <w:rPr>
          <w:rFonts w:ascii="Times New Roman" w:hAnsi="Times New Roman"/>
          <w:i/>
          <w:sz w:val="24"/>
          <w:szCs w:val="24"/>
        </w:rPr>
        <w:t>= absent</w:t>
      </w:r>
      <w:r w:rsidRPr="00CB2FAF">
        <w:rPr>
          <w:rFonts w:ascii="Times New Roman" w:hAnsi="Times New Roman"/>
          <w:i/>
          <w:sz w:val="24"/>
          <w:szCs w:val="24"/>
        </w:rPr>
        <w:t xml:space="preserve">; 1 = </w:t>
      </w:r>
      <w:r>
        <w:rPr>
          <w:rFonts w:ascii="Times New Roman" w:hAnsi="Times New Roman"/>
          <w:i/>
          <w:sz w:val="24"/>
          <w:szCs w:val="24"/>
        </w:rPr>
        <w:t>present</w:t>
      </w:r>
      <w:r w:rsidRPr="00CB2FAF">
        <w:rPr>
          <w:rFonts w:ascii="Times New Roman" w:hAnsi="Times New Roman"/>
          <w:sz w:val="24"/>
          <w:szCs w:val="24"/>
        </w:rPr>
        <w:t xml:space="preserve"> (</w:t>
      </w:r>
      <w:r w:rsidR="00B61B13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ew character)</w:t>
      </w:r>
    </w:p>
    <w:p w14:paraId="5E26923C" w14:textId="6C9BEEB4" w:rsidR="00FA270E" w:rsidRDefault="009F61B4" w:rsidP="009F61B4">
      <w:pPr>
        <w:pStyle w:val="PlainText"/>
        <w:spacing w:line="480" w:lineRule="auto"/>
        <w:ind w:firstLine="284"/>
        <w:contextualSpacing/>
        <w:rPr>
          <w:rFonts w:ascii="Times New Roman" w:hAnsi="Times New Roman"/>
          <w:sz w:val="24"/>
          <w:szCs w:val="24"/>
        </w:rPr>
      </w:pPr>
      <w:r w:rsidRPr="009F61B4">
        <w:rPr>
          <w:rFonts w:ascii="Times New Roman" w:hAnsi="Times New Roman"/>
          <w:b/>
          <w:sz w:val="24"/>
          <w:szCs w:val="24"/>
        </w:rPr>
        <w:t>Comment:</w:t>
      </w:r>
      <w:r>
        <w:rPr>
          <w:rFonts w:ascii="Times New Roman" w:hAnsi="Times New Roman"/>
          <w:sz w:val="24"/>
          <w:szCs w:val="24"/>
        </w:rPr>
        <w:t xml:space="preserve"> </w:t>
      </w:r>
      <w:r w:rsidR="009F0EC1">
        <w:rPr>
          <w:rFonts w:ascii="Times New Roman" w:hAnsi="Times New Roman"/>
          <w:sz w:val="24"/>
          <w:szCs w:val="24"/>
        </w:rPr>
        <w:t>I</w:t>
      </w:r>
      <w:r w:rsidR="00575972">
        <w:rPr>
          <w:rFonts w:ascii="Times New Roman" w:hAnsi="Times New Roman"/>
          <w:sz w:val="24"/>
          <w:szCs w:val="24"/>
        </w:rPr>
        <w:t xml:space="preserve">n visceral view, </w:t>
      </w:r>
      <w:r w:rsidR="009F0EC1">
        <w:rPr>
          <w:rFonts w:ascii="Times New Roman" w:hAnsi="Times New Roman"/>
          <w:sz w:val="24"/>
          <w:szCs w:val="24"/>
        </w:rPr>
        <w:t xml:space="preserve">specimens referable to </w:t>
      </w:r>
      <w:r w:rsidR="009F0EC1" w:rsidRPr="009F0EC1">
        <w:rPr>
          <w:rFonts w:ascii="Times New Roman" w:hAnsi="Times New Roman"/>
          <w:i/>
          <w:sz w:val="24"/>
          <w:szCs w:val="24"/>
        </w:rPr>
        <w:t>Bridgeremys pusilla</w:t>
      </w:r>
      <w:r w:rsidR="009F0EC1">
        <w:rPr>
          <w:rFonts w:ascii="Times New Roman" w:hAnsi="Times New Roman"/>
          <w:sz w:val="24"/>
          <w:szCs w:val="24"/>
        </w:rPr>
        <w:t xml:space="preserve"> exhibit </w:t>
      </w:r>
      <w:r w:rsidR="00575972">
        <w:rPr>
          <w:rFonts w:ascii="Times New Roman" w:hAnsi="Times New Roman"/>
          <w:sz w:val="24"/>
          <w:szCs w:val="24"/>
        </w:rPr>
        <w:t>a thick lip on the nuchal bone made by the first marginal scutes. Just posterior to this lip</w:t>
      </w:r>
      <w:r w:rsidR="009F0EC1">
        <w:rPr>
          <w:rFonts w:ascii="Times New Roman" w:hAnsi="Times New Roman"/>
          <w:sz w:val="24"/>
          <w:szCs w:val="24"/>
        </w:rPr>
        <w:t>,</w:t>
      </w:r>
      <w:r w:rsidR="00575972">
        <w:rPr>
          <w:rFonts w:ascii="Times New Roman" w:hAnsi="Times New Roman"/>
          <w:sz w:val="24"/>
          <w:szCs w:val="24"/>
        </w:rPr>
        <w:t xml:space="preserve"> there is a step, followed by a deep concavity on the nuchal.</w:t>
      </w:r>
      <w:r w:rsidR="003458D2">
        <w:rPr>
          <w:rFonts w:ascii="Times New Roman" w:hAnsi="Times New Roman"/>
          <w:sz w:val="24"/>
          <w:szCs w:val="24"/>
        </w:rPr>
        <w:t xml:space="preserve"> It is </w:t>
      </w:r>
      <w:r w:rsidR="009F0EC1">
        <w:rPr>
          <w:rFonts w:ascii="Times New Roman" w:hAnsi="Times New Roman"/>
          <w:sz w:val="24"/>
          <w:szCs w:val="24"/>
        </w:rPr>
        <w:t>remi</w:t>
      </w:r>
      <w:r w:rsidR="003F68E3">
        <w:rPr>
          <w:rFonts w:ascii="Times New Roman" w:hAnsi="Times New Roman"/>
          <w:sz w:val="24"/>
          <w:szCs w:val="24"/>
        </w:rPr>
        <w:t>niscent</w:t>
      </w:r>
      <w:r w:rsidR="003458D2">
        <w:rPr>
          <w:rFonts w:ascii="Times New Roman" w:hAnsi="Times New Roman"/>
          <w:sz w:val="24"/>
          <w:szCs w:val="24"/>
        </w:rPr>
        <w:t xml:space="preserve"> of </w:t>
      </w:r>
      <w:r w:rsidR="003F68E3">
        <w:rPr>
          <w:rFonts w:ascii="Times New Roman" w:hAnsi="Times New Roman"/>
          <w:sz w:val="24"/>
          <w:szCs w:val="24"/>
        </w:rPr>
        <w:t>the</w:t>
      </w:r>
      <w:r w:rsidR="003458D2">
        <w:rPr>
          <w:rFonts w:ascii="Times New Roman" w:hAnsi="Times New Roman"/>
          <w:sz w:val="24"/>
          <w:szCs w:val="24"/>
        </w:rPr>
        <w:t xml:space="preserve"> epiplastral lip</w:t>
      </w:r>
      <w:r w:rsidR="003F68E3">
        <w:rPr>
          <w:rFonts w:ascii="Times New Roman" w:hAnsi="Times New Roman"/>
          <w:sz w:val="24"/>
          <w:szCs w:val="24"/>
        </w:rPr>
        <w:t>, which is common in many testudinoids</w:t>
      </w:r>
      <w:r w:rsidR="003458D2">
        <w:rPr>
          <w:rFonts w:ascii="Times New Roman" w:hAnsi="Times New Roman"/>
          <w:sz w:val="24"/>
          <w:szCs w:val="24"/>
        </w:rPr>
        <w:t xml:space="preserve">, </w:t>
      </w:r>
      <w:r w:rsidR="003F68E3">
        <w:rPr>
          <w:rFonts w:ascii="Times New Roman" w:hAnsi="Times New Roman"/>
          <w:sz w:val="24"/>
          <w:szCs w:val="24"/>
        </w:rPr>
        <w:t>but on the nuchal and</w:t>
      </w:r>
      <w:r w:rsidR="003458D2">
        <w:rPr>
          <w:rFonts w:ascii="Times New Roman" w:hAnsi="Times New Roman"/>
          <w:sz w:val="24"/>
          <w:szCs w:val="24"/>
        </w:rPr>
        <w:t xml:space="preserve"> with a deep median invagination (Figure S1.1).</w:t>
      </w:r>
    </w:p>
    <w:p w14:paraId="55FD9B21" w14:textId="77777777" w:rsidR="003458D2" w:rsidRDefault="003458D2" w:rsidP="009F61B4">
      <w:pPr>
        <w:pStyle w:val="PlainText"/>
        <w:spacing w:line="480" w:lineRule="auto"/>
        <w:ind w:firstLine="284"/>
        <w:contextualSpacing/>
        <w:rPr>
          <w:rFonts w:ascii="Times New Roman" w:hAnsi="Times New Roman"/>
          <w:sz w:val="24"/>
          <w:szCs w:val="24"/>
        </w:rPr>
      </w:pPr>
    </w:p>
    <w:p w14:paraId="0118BC62" w14:textId="77777777" w:rsidR="00560F76" w:rsidRDefault="00560F76" w:rsidP="002C4444">
      <w:pPr>
        <w:pStyle w:val="PlainText"/>
        <w:keepNext/>
        <w:spacing w:line="480" w:lineRule="auto"/>
        <w:ind w:firstLine="284"/>
        <w:contextualSpacing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52F037E" wp14:editId="57A5E5C1">
            <wp:extent cx="5727700" cy="229616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acter_nuchal_lip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F9CCC" w14:textId="77777777" w:rsidR="00560F76" w:rsidRPr="003719B4" w:rsidRDefault="00560F76" w:rsidP="00560F76">
      <w:pPr>
        <w:pStyle w:val="Caption"/>
        <w:spacing w:line="360" w:lineRule="auto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AF425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Figure S1.</w:t>
      </w:r>
      <w:r w:rsidRPr="00AF425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begin"/>
      </w:r>
      <w:r w:rsidRPr="00AF425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instrText xml:space="preserve"> SEQ Figure \* ARABIC </w:instrText>
      </w:r>
      <w:r w:rsidRPr="00AF425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</w:rPr>
        <w:t>1</w:t>
      </w:r>
      <w:r w:rsidRPr="00AF425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end"/>
      </w:r>
      <w:r w:rsidRPr="00AF425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Visceral view of the anterior plastron margin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Bridgeremys pusilla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UCMP 127038 showing the rounded nuchal lip at the center of the image. Legend: per – peripheral bones; nu – nuchal; lip – nuchal lip; Ma – marginal scutes. </w:t>
      </w:r>
    </w:p>
    <w:p w14:paraId="73C9002D" w14:textId="77777777" w:rsidR="00560F76" w:rsidRDefault="00560F76" w:rsidP="00560F76">
      <w:pPr>
        <w:pStyle w:val="PlainText"/>
        <w:spacing w:line="480" w:lineRule="auto"/>
        <w:contextualSpacing/>
        <w:rPr>
          <w:rFonts w:ascii="Times New Roman" w:hAnsi="Times New Roman"/>
          <w:sz w:val="24"/>
          <w:szCs w:val="24"/>
        </w:rPr>
      </w:pPr>
    </w:p>
    <w:p w14:paraId="57CE0621" w14:textId="4AAD38E2" w:rsidR="000F7511" w:rsidRDefault="00FA270E" w:rsidP="007443D9">
      <w:pPr>
        <w:pStyle w:val="PlainText"/>
        <w:spacing w:line="48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Character Nº</w:t>
      </w:r>
      <w:r w:rsidR="00CA0F0E">
        <w:rPr>
          <w:rFonts w:ascii="Times New Roman" w:hAnsi="Times New Roman"/>
          <w:b/>
          <w:sz w:val="24"/>
          <w:szCs w:val="24"/>
        </w:rPr>
        <w:t>65</w:t>
      </w:r>
      <w:r>
        <w:rPr>
          <w:rFonts w:ascii="Times New Roman" w:hAnsi="Times New Roman"/>
          <w:sz w:val="24"/>
          <w:szCs w:val="24"/>
        </w:rPr>
        <w:t xml:space="preserve">. </w:t>
      </w:r>
      <w:r w:rsidR="007443D9">
        <w:rPr>
          <w:rFonts w:ascii="Times New Roman" w:hAnsi="Times New Roman"/>
          <w:sz w:val="24"/>
          <w:szCs w:val="24"/>
        </w:rPr>
        <w:t>Bridge, fifth marginal scute, mid</w:t>
      </w:r>
      <w:r w:rsidR="00CD3EB4">
        <w:rPr>
          <w:rFonts w:ascii="Times New Roman" w:hAnsi="Times New Roman"/>
          <w:sz w:val="24"/>
          <w:szCs w:val="24"/>
        </w:rPr>
        <w:t>-</w:t>
      </w:r>
      <w:r w:rsidR="007443D9">
        <w:rPr>
          <w:rFonts w:ascii="Times New Roman" w:hAnsi="Times New Roman"/>
          <w:sz w:val="24"/>
          <w:szCs w:val="24"/>
        </w:rPr>
        <w:t xml:space="preserve">lateral extension over hyoplastron; </w:t>
      </w:r>
      <w:r w:rsidR="007443D9">
        <w:rPr>
          <w:rFonts w:ascii="Times New Roman" w:hAnsi="Times New Roman"/>
          <w:i/>
          <w:sz w:val="24"/>
          <w:szCs w:val="24"/>
        </w:rPr>
        <w:t xml:space="preserve">0 = absent; 1 = present </w:t>
      </w:r>
      <w:r w:rsidRPr="00CB2FAF">
        <w:rPr>
          <w:rFonts w:ascii="Times New Roman" w:hAnsi="Times New Roman"/>
          <w:sz w:val="24"/>
          <w:szCs w:val="24"/>
        </w:rPr>
        <w:t>(</w:t>
      </w:r>
      <w:r w:rsidR="00DF08A4">
        <w:rPr>
          <w:rFonts w:ascii="Times New Roman" w:hAnsi="Times New Roman"/>
          <w:sz w:val="24"/>
          <w:szCs w:val="24"/>
        </w:rPr>
        <w:t>m</w:t>
      </w:r>
      <w:r w:rsidR="005078B5">
        <w:rPr>
          <w:rFonts w:ascii="Times New Roman" w:hAnsi="Times New Roman"/>
          <w:sz w:val="24"/>
          <w:szCs w:val="24"/>
        </w:rPr>
        <w:t>odified from Garbin, Ascarrunz &amp; Joyce, 2018, character 57)</w:t>
      </w:r>
    </w:p>
    <w:p w14:paraId="3E090979" w14:textId="77777777" w:rsidR="001119F3" w:rsidRDefault="001119F3" w:rsidP="007443D9">
      <w:pPr>
        <w:pStyle w:val="PlainText"/>
        <w:spacing w:line="480" w:lineRule="auto"/>
        <w:contextualSpacing/>
        <w:rPr>
          <w:rFonts w:ascii="Times New Roman" w:hAnsi="Times New Roman"/>
          <w:sz w:val="24"/>
          <w:szCs w:val="24"/>
        </w:rPr>
      </w:pPr>
    </w:p>
    <w:p w14:paraId="06E57D52" w14:textId="726C19E7" w:rsidR="007443D9" w:rsidRDefault="007443D9" w:rsidP="007443D9">
      <w:pPr>
        <w:pStyle w:val="PlainText"/>
        <w:spacing w:line="48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Character Nº67</w:t>
      </w:r>
      <w:r>
        <w:rPr>
          <w:rFonts w:ascii="Times New Roman" w:hAnsi="Times New Roman"/>
          <w:sz w:val="24"/>
          <w:szCs w:val="24"/>
        </w:rPr>
        <w:t>. Bridge, sixth marginal scute, mid</w:t>
      </w:r>
      <w:r w:rsidR="00CD3E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lateral extension over hyoplastron; </w:t>
      </w:r>
      <w:r>
        <w:rPr>
          <w:rFonts w:ascii="Times New Roman" w:hAnsi="Times New Roman"/>
          <w:i/>
          <w:sz w:val="24"/>
          <w:szCs w:val="24"/>
        </w:rPr>
        <w:t xml:space="preserve">0 = absent; 1 = present </w:t>
      </w:r>
      <w:r w:rsidRPr="00CB2FAF">
        <w:rPr>
          <w:rFonts w:ascii="Times New Roman" w:hAnsi="Times New Roman"/>
          <w:sz w:val="24"/>
          <w:szCs w:val="24"/>
        </w:rPr>
        <w:t>(</w:t>
      </w:r>
      <w:r w:rsidR="00DF08A4">
        <w:rPr>
          <w:rFonts w:ascii="Times New Roman" w:hAnsi="Times New Roman"/>
          <w:sz w:val="24"/>
          <w:szCs w:val="24"/>
        </w:rPr>
        <w:t>m</w:t>
      </w:r>
      <w:r w:rsidR="005078B5">
        <w:rPr>
          <w:rFonts w:ascii="Times New Roman" w:hAnsi="Times New Roman"/>
          <w:sz w:val="24"/>
          <w:szCs w:val="24"/>
        </w:rPr>
        <w:t>odified from Garbin, Ascarrunz &amp; Joyce, 2018, character 58</w:t>
      </w:r>
      <w:r>
        <w:rPr>
          <w:rFonts w:ascii="Times New Roman" w:hAnsi="Times New Roman"/>
          <w:sz w:val="24"/>
          <w:szCs w:val="24"/>
        </w:rPr>
        <w:t>)</w:t>
      </w:r>
    </w:p>
    <w:p w14:paraId="1494C66F" w14:textId="1C458B07" w:rsidR="007443D9" w:rsidRPr="00CD3EB4" w:rsidRDefault="007443D9" w:rsidP="007443D9">
      <w:pPr>
        <w:pStyle w:val="PlainText"/>
        <w:spacing w:line="480" w:lineRule="auto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Comments for characters 65 and 67:</w:t>
      </w:r>
      <w:r w:rsidR="00E95078">
        <w:rPr>
          <w:rFonts w:ascii="Times New Roman" w:hAnsi="Times New Roman"/>
          <w:b/>
          <w:sz w:val="24"/>
          <w:szCs w:val="24"/>
        </w:rPr>
        <w:t xml:space="preserve"> </w:t>
      </w:r>
      <w:r w:rsidR="00E95078">
        <w:rPr>
          <w:rFonts w:ascii="Times New Roman" w:hAnsi="Times New Roman"/>
          <w:sz w:val="24"/>
          <w:szCs w:val="24"/>
        </w:rPr>
        <w:t xml:space="preserve">We developed </w:t>
      </w:r>
      <w:r w:rsidR="005078B5">
        <w:rPr>
          <w:rFonts w:ascii="Times New Roman" w:hAnsi="Times New Roman"/>
          <w:sz w:val="24"/>
          <w:szCs w:val="24"/>
        </w:rPr>
        <w:t>these two characters to extend the information we had before on the overlapping of the fifth and sixth marginal scutes onto the plastron (i.e., characters 57 and 58; Garbin, Ascarrunz &amp; Joyce, 2018).</w:t>
      </w:r>
      <w:r w:rsidR="00CD3EB4">
        <w:rPr>
          <w:rFonts w:ascii="Times New Roman" w:hAnsi="Times New Roman"/>
          <w:sz w:val="24"/>
          <w:szCs w:val="24"/>
        </w:rPr>
        <w:t xml:space="preserve"> Besides reaching/contacting the hyo and hyoplastra, in some specimens of geoemydids the fifth and sixth marginal scutes clearly overlap these mid-plastron bones through a mid-lateral extension. Both characters where scored as present only in </w:t>
      </w:r>
      <w:r w:rsidR="00CD3EB4">
        <w:rPr>
          <w:rFonts w:ascii="Times New Roman" w:hAnsi="Times New Roman"/>
          <w:i/>
          <w:sz w:val="24"/>
          <w:szCs w:val="24"/>
        </w:rPr>
        <w:t xml:space="preserve">Batagur </w:t>
      </w:r>
      <w:proofErr w:type="spellStart"/>
      <w:r w:rsidR="00CD3EB4">
        <w:rPr>
          <w:rFonts w:ascii="Times New Roman" w:hAnsi="Times New Roman"/>
          <w:i/>
          <w:sz w:val="24"/>
          <w:szCs w:val="24"/>
        </w:rPr>
        <w:t>dhongoka</w:t>
      </w:r>
      <w:proofErr w:type="spellEnd"/>
      <w:r w:rsidR="00CD3EB4">
        <w:rPr>
          <w:rFonts w:ascii="Times New Roman" w:hAnsi="Times New Roman"/>
          <w:i/>
          <w:sz w:val="24"/>
          <w:szCs w:val="24"/>
        </w:rPr>
        <w:t xml:space="preserve"> </w:t>
      </w:r>
      <w:r w:rsidR="00CD3EB4">
        <w:rPr>
          <w:rFonts w:ascii="Times New Roman" w:hAnsi="Times New Roman"/>
          <w:sz w:val="24"/>
          <w:szCs w:val="24"/>
        </w:rPr>
        <w:t xml:space="preserve">and </w:t>
      </w:r>
      <w:proofErr w:type="spellStart"/>
      <w:r w:rsidR="00CD3EB4">
        <w:rPr>
          <w:rFonts w:ascii="Times New Roman" w:hAnsi="Times New Roman"/>
          <w:i/>
          <w:sz w:val="24"/>
          <w:szCs w:val="24"/>
        </w:rPr>
        <w:t>Pangshura</w:t>
      </w:r>
      <w:proofErr w:type="spellEnd"/>
      <w:r w:rsidR="00CD3EB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D3EB4">
        <w:rPr>
          <w:rFonts w:ascii="Times New Roman" w:hAnsi="Times New Roman"/>
          <w:i/>
          <w:sz w:val="24"/>
          <w:szCs w:val="24"/>
        </w:rPr>
        <w:t>tecta</w:t>
      </w:r>
      <w:proofErr w:type="spellEnd"/>
      <w:r w:rsidR="003F68E3">
        <w:rPr>
          <w:rFonts w:ascii="Times New Roman" w:hAnsi="Times New Roman"/>
          <w:sz w:val="24"/>
          <w:szCs w:val="24"/>
        </w:rPr>
        <w:t>, w</w:t>
      </w:r>
      <w:r w:rsidR="00CD3EB4">
        <w:rPr>
          <w:rFonts w:ascii="Times New Roman" w:hAnsi="Times New Roman"/>
          <w:sz w:val="24"/>
          <w:szCs w:val="24"/>
        </w:rPr>
        <w:t>hile the extension of the sixth marginal scute was more frequent, and scored as present in many geoemydid species.</w:t>
      </w:r>
    </w:p>
    <w:p w14:paraId="71CAA53F" w14:textId="77777777" w:rsidR="004D6564" w:rsidRDefault="004D6564" w:rsidP="004D6564">
      <w:pPr>
        <w:pStyle w:val="PlainText"/>
        <w:spacing w:line="480" w:lineRule="auto"/>
        <w:contextualSpacing/>
        <w:rPr>
          <w:rFonts w:ascii="Times New Roman" w:hAnsi="Times New Roman"/>
          <w:b/>
          <w:sz w:val="24"/>
          <w:szCs w:val="24"/>
        </w:rPr>
      </w:pPr>
    </w:p>
    <w:p w14:paraId="7A6BF524" w14:textId="16E6AAB4" w:rsidR="004D6564" w:rsidRDefault="004D6564" w:rsidP="004D6564">
      <w:pPr>
        <w:pStyle w:val="PlainText"/>
        <w:spacing w:line="48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Character Nº69</w:t>
      </w:r>
      <w:r>
        <w:rPr>
          <w:rFonts w:ascii="Times New Roman" w:hAnsi="Times New Roman"/>
          <w:sz w:val="24"/>
          <w:szCs w:val="24"/>
        </w:rPr>
        <w:t xml:space="preserve">. Bridge, hyo-hypoplastron suture, contact with peripheral; </w:t>
      </w:r>
      <w:r>
        <w:rPr>
          <w:rFonts w:ascii="Times New Roman" w:hAnsi="Times New Roman"/>
          <w:i/>
          <w:sz w:val="24"/>
          <w:szCs w:val="24"/>
        </w:rPr>
        <w:t xml:space="preserve">0 = peripheral V; 1 = between peripheral V and VI; 2 = peripheral VI </w:t>
      </w:r>
      <w:r w:rsidRPr="00CB2FAF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New character)</w:t>
      </w:r>
    </w:p>
    <w:p w14:paraId="2A2F8366" w14:textId="423A74BC" w:rsidR="000411DE" w:rsidRPr="00655D09" w:rsidRDefault="00497C6F" w:rsidP="00497C6F">
      <w:pPr>
        <w:pStyle w:val="PlainText"/>
        <w:spacing w:line="480" w:lineRule="auto"/>
        <w:ind w:firstLine="284"/>
        <w:contextualSpacing/>
        <w:rPr>
          <w:rFonts w:ascii="Times New Roman" w:hAnsi="Times New Roman"/>
          <w:sz w:val="24"/>
          <w:szCs w:val="24"/>
        </w:rPr>
      </w:pPr>
      <w:r w:rsidRPr="00497C6F">
        <w:rPr>
          <w:rFonts w:ascii="Times New Roman" w:hAnsi="Times New Roman"/>
          <w:b/>
          <w:sz w:val="24"/>
          <w:szCs w:val="24"/>
        </w:rPr>
        <w:t xml:space="preserve">Comments: </w:t>
      </w:r>
      <w:r w:rsidR="00655D09">
        <w:rPr>
          <w:rFonts w:ascii="Times New Roman" w:hAnsi="Times New Roman"/>
          <w:sz w:val="24"/>
          <w:szCs w:val="24"/>
        </w:rPr>
        <w:t xml:space="preserve">The hyo-hypoplastron suture can contact peripheral VI (as in </w:t>
      </w:r>
      <w:proofErr w:type="spellStart"/>
      <w:r w:rsidR="00655D09">
        <w:rPr>
          <w:rFonts w:ascii="Times New Roman" w:hAnsi="Times New Roman"/>
          <w:i/>
          <w:sz w:val="24"/>
          <w:szCs w:val="24"/>
        </w:rPr>
        <w:t>Pangshura</w:t>
      </w:r>
      <w:proofErr w:type="spellEnd"/>
      <w:r w:rsidR="00655D0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655D09">
        <w:rPr>
          <w:rFonts w:ascii="Times New Roman" w:hAnsi="Times New Roman"/>
          <w:i/>
          <w:sz w:val="24"/>
          <w:szCs w:val="24"/>
        </w:rPr>
        <w:t>tecta</w:t>
      </w:r>
      <w:proofErr w:type="spellEnd"/>
      <w:r w:rsidR="00655D09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="00655D09">
        <w:rPr>
          <w:rFonts w:ascii="Times New Roman" w:hAnsi="Times New Roman"/>
          <w:i/>
          <w:sz w:val="24"/>
          <w:szCs w:val="24"/>
        </w:rPr>
        <w:t>Rhinoclemmys</w:t>
      </w:r>
      <w:proofErr w:type="spellEnd"/>
      <w:r w:rsidR="00655D0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655D09">
        <w:rPr>
          <w:rFonts w:ascii="Times New Roman" w:hAnsi="Times New Roman"/>
          <w:i/>
          <w:sz w:val="24"/>
          <w:szCs w:val="24"/>
        </w:rPr>
        <w:t>annulata</w:t>
      </w:r>
      <w:proofErr w:type="spellEnd"/>
      <w:r w:rsidR="00655D09">
        <w:rPr>
          <w:rFonts w:ascii="Times New Roman" w:hAnsi="Times New Roman"/>
          <w:sz w:val="24"/>
          <w:szCs w:val="24"/>
        </w:rPr>
        <w:t xml:space="preserve">), peripheral V (as in </w:t>
      </w:r>
      <w:proofErr w:type="spellStart"/>
      <w:r w:rsidR="00655D09">
        <w:rPr>
          <w:rFonts w:ascii="Times New Roman" w:hAnsi="Times New Roman"/>
          <w:i/>
          <w:sz w:val="24"/>
          <w:szCs w:val="24"/>
        </w:rPr>
        <w:t>Orlita</w:t>
      </w:r>
      <w:proofErr w:type="spellEnd"/>
      <w:r w:rsidR="00655D0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655D09">
        <w:rPr>
          <w:rFonts w:ascii="Times New Roman" w:hAnsi="Times New Roman"/>
          <w:i/>
          <w:sz w:val="24"/>
          <w:szCs w:val="24"/>
        </w:rPr>
        <w:t>borneensis</w:t>
      </w:r>
      <w:proofErr w:type="spellEnd"/>
      <w:r w:rsidR="00655D0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55D09">
        <w:rPr>
          <w:rFonts w:ascii="Times New Roman" w:hAnsi="Times New Roman"/>
          <w:i/>
          <w:sz w:val="24"/>
          <w:szCs w:val="24"/>
        </w:rPr>
        <w:t>Siebenrockiella</w:t>
      </w:r>
      <w:proofErr w:type="spellEnd"/>
      <w:r w:rsidR="00655D0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655D09">
        <w:rPr>
          <w:rFonts w:ascii="Times New Roman" w:hAnsi="Times New Roman"/>
          <w:i/>
          <w:sz w:val="24"/>
          <w:szCs w:val="24"/>
        </w:rPr>
        <w:t>crassicollis</w:t>
      </w:r>
      <w:proofErr w:type="spellEnd"/>
      <w:r w:rsidR="00655D09">
        <w:rPr>
          <w:rFonts w:ascii="Times New Roman" w:hAnsi="Times New Roman"/>
          <w:sz w:val="24"/>
          <w:szCs w:val="24"/>
        </w:rPr>
        <w:t xml:space="preserve"> and </w:t>
      </w:r>
      <w:r w:rsidR="00655D09">
        <w:rPr>
          <w:rFonts w:ascii="Times New Roman" w:hAnsi="Times New Roman"/>
          <w:i/>
          <w:sz w:val="24"/>
          <w:szCs w:val="24"/>
        </w:rPr>
        <w:t>Malayemys</w:t>
      </w:r>
      <w:r w:rsidR="003F68E3">
        <w:rPr>
          <w:rFonts w:ascii="Times New Roman" w:hAnsi="Times New Roman"/>
          <w:i/>
          <w:sz w:val="24"/>
          <w:szCs w:val="24"/>
        </w:rPr>
        <w:t xml:space="preserve"> </w:t>
      </w:r>
      <w:r w:rsidR="003F68E3">
        <w:rPr>
          <w:rFonts w:ascii="Times New Roman" w:hAnsi="Times New Roman"/>
          <w:sz w:val="24"/>
          <w:szCs w:val="24"/>
        </w:rPr>
        <w:t>spp.</w:t>
      </w:r>
      <w:r w:rsidR="00655D09">
        <w:rPr>
          <w:rFonts w:ascii="Times New Roman" w:hAnsi="Times New Roman"/>
          <w:sz w:val="24"/>
          <w:szCs w:val="24"/>
        </w:rPr>
        <w:t xml:space="preserve">), and both peripherals in </w:t>
      </w:r>
      <w:r w:rsidR="00655D09">
        <w:rPr>
          <w:rFonts w:ascii="Times New Roman" w:hAnsi="Times New Roman"/>
          <w:i/>
          <w:sz w:val="24"/>
          <w:szCs w:val="24"/>
        </w:rPr>
        <w:t>Geoemyda spengleri</w:t>
      </w:r>
      <w:r w:rsidR="00655D09">
        <w:rPr>
          <w:rFonts w:ascii="Times New Roman" w:hAnsi="Times New Roman"/>
          <w:sz w:val="24"/>
          <w:szCs w:val="24"/>
        </w:rPr>
        <w:t xml:space="preserve">. </w:t>
      </w:r>
      <w:r w:rsidR="00CB13C4">
        <w:rPr>
          <w:rFonts w:ascii="Times New Roman" w:hAnsi="Times New Roman"/>
          <w:sz w:val="24"/>
          <w:szCs w:val="24"/>
        </w:rPr>
        <w:t xml:space="preserve"> This character could not be observed </w:t>
      </w:r>
      <w:r w:rsidR="003F68E3">
        <w:rPr>
          <w:rFonts w:ascii="Times New Roman" w:hAnsi="Times New Roman"/>
          <w:sz w:val="24"/>
          <w:szCs w:val="24"/>
        </w:rPr>
        <w:t>in</w:t>
      </w:r>
      <w:r w:rsidR="00CB13C4">
        <w:rPr>
          <w:rFonts w:ascii="Times New Roman" w:hAnsi="Times New Roman"/>
          <w:sz w:val="24"/>
          <w:szCs w:val="24"/>
        </w:rPr>
        <w:t xml:space="preserve"> the fossils analyzed in this study.</w:t>
      </w:r>
    </w:p>
    <w:p w14:paraId="7EABE7B0" w14:textId="77777777" w:rsidR="00497C6F" w:rsidRDefault="00497C6F" w:rsidP="00497C6F">
      <w:pPr>
        <w:pStyle w:val="PlainText"/>
        <w:spacing w:line="480" w:lineRule="auto"/>
        <w:ind w:firstLine="284"/>
        <w:contextualSpacing/>
        <w:rPr>
          <w:rFonts w:ascii="Times New Roman" w:hAnsi="Times New Roman"/>
          <w:sz w:val="24"/>
          <w:szCs w:val="24"/>
        </w:rPr>
      </w:pPr>
    </w:p>
    <w:p w14:paraId="0EEBD539" w14:textId="514BC8F3" w:rsidR="000411DE" w:rsidRDefault="000411DE" w:rsidP="000411DE">
      <w:pPr>
        <w:pStyle w:val="PlainText"/>
        <w:spacing w:line="48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Character Nº73</w:t>
      </w:r>
      <w:r>
        <w:rPr>
          <w:rFonts w:ascii="Times New Roman" w:hAnsi="Times New Roman"/>
          <w:sz w:val="24"/>
          <w:szCs w:val="24"/>
        </w:rPr>
        <w:t xml:space="preserve">. Plastron, </w:t>
      </w:r>
      <w:proofErr w:type="spellStart"/>
      <w:r>
        <w:rPr>
          <w:rFonts w:ascii="Times New Roman" w:hAnsi="Times New Roman"/>
          <w:sz w:val="24"/>
          <w:szCs w:val="24"/>
        </w:rPr>
        <w:t>gularohumeral</w:t>
      </w:r>
      <w:proofErr w:type="spellEnd"/>
      <w:r>
        <w:rPr>
          <w:rFonts w:ascii="Times New Roman" w:hAnsi="Times New Roman"/>
          <w:sz w:val="24"/>
          <w:szCs w:val="24"/>
        </w:rPr>
        <w:t xml:space="preserve"> sulcus, notch at anterior margin; </w:t>
      </w:r>
      <w:r>
        <w:rPr>
          <w:rFonts w:ascii="Times New Roman" w:hAnsi="Times New Roman"/>
          <w:i/>
          <w:sz w:val="24"/>
          <w:szCs w:val="24"/>
        </w:rPr>
        <w:t xml:space="preserve">0 = absent; 1 = present </w:t>
      </w:r>
      <w:r w:rsidRPr="00CB2FAF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New character)</w:t>
      </w:r>
    </w:p>
    <w:p w14:paraId="7BD0A8E2" w14:textId="62B88ED0" w:rsidR="000411DE" w:rsidRPr="00B576D6" w:rsidRDefault="00497C6F" w:rsidP="00497C6F">
      <w:pPr>
        <w:pStyle w:val="PlainText"/>
        <w:spacing w:line="480" w:lineRule="auto"/>
        <w:ind w:firstLine="284"/>
        <w:contextualSpacing/>
        <w:rPr>
          <w:rFonts w:ascii="Times New Roman" w:hAnsi="Times New Roman"/>
          <w:sz w:val="24"/>
          <w:szCs w:val="24"/>
        </w:rPr>
      </w:pPr>
      <w:r w:rsidRPr="00497C6F">
        <w:rPr>
          <w:rFonts w:ascii="Times New Roman" w:hAnsi="Times New Roman"/>
          <w:b/>
          <w:sz w:val="24"/>
          <w:szCs w:val="24"/>
        </w:rPr>
        <w:t>Comments: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We developed this character to document </w:t>
      </w:r>
      <w:r w:rsidR="00485186">
        <w:rPr>
          <w:rFonts w:ascii="Times New Roman" w:hAnsi="Times New Roman"/>
          <w:sz w:val="24"/>
          <w:szCs w:val="24"/>
        </w:rPr>
        <w:t>variation observed i</w:t>
      </w:r>
      <w:r>
        <w:rPr>
          <w:rFonts w:ascii="Times New Roman" w:hAnsi="Times New Roman"/>
          <w:sz w:val="24"/>
          <w:szCs w:val="24"/>
        </w:rPr>
        <w:t>n some specimens of geoemydid (extant and fossil) that clearly have a notch/inflection a</w:t>
      </w:r>
      <w:r w:rsidR="00062E84">
        <w:rPr>
          <w:rFonts w:ascii="Times New Roman" w:hAnsi="Times New Roman"/>
          <w:sz w:val="24"/>
          <w:szCs w:val="24"/>
        </w:rPr>
        <w:t xml:space="preserve">t the anterior plastral margin, at the most lateral portion of the </w:t>
      </w:r>
      <w:proofErr w:type="spellStart"/>
      <w:r w:rsidR="00062E84">
        <w:rPr>
          <w:rFonts w:ascii="Times New Roman" w:hAnsi="Times New Roman"/>
          <w:sz w:val="24"/>
          <w:szCs w:val="24"/>
        </w:rPr>
        <w:t>gularohumeral</w:t>
      </w:r>
      <w:proofErr w:type="spellEnd"/>
      <w:r w:rsidR="00062E84">
        <w:rPr>
          <w:rFonts w:ascii="Times New Roman" w:hAnsi="Times New Roman"/>
          <w:sz w:val="24"/>
          <w:szCs w:val="24"/>
        </w:rPr>
        <w:t xml:space="preserve"> sulcus. </w:t>
      </w:r>
      <w:r w:rsidR="00485186">
        <w:rPr>
          <w:rFonts w:ascii="Times New Roman" w:hAnsi="Times New Roman"/>
          <w:sz w:val="24"/>
          <w:szCs w:val="24"/>
        </w:rPr>
        <w:t>We consider</w:t>
      </w:r>
      <w:r w:rsidR="00B576D6">
        <w:rPr>
          <w:rFonts w:ascii="Times New Roman" w:hAnsi="Times New Roman"/>
          <w:sz w:val="24"/>
          <w:szCs w:val="24"/>
        </w:rPr>
        <w:t xml:space="preserve"> the notch as present if the angle created by this notch </w:t>
      </w:r>
      <w:r w:rsidR="00485186">
        <w:rPr>
          <w:rFonts w:ascii="Times New Roman" w:hAnsi="Times New Roman"/>
          <w:sz w:val="24"/>
          <w:szCs w:val="24"/>
        </w:rPr>
        <w:t>is</w:t>
      </w:r>
      <w:r w:rsidR="00B576D6">
        <w:rPr>
          <w:rFonts w:ascii="Times New Roman" w:hAnsi="Times New Roman"/>
          <w:sz w:val="24"/>
          <w:szCs w:val="24"/>
        </w:rPr>
        <w:t xml:space="preserve"> smaller or equal to 120</w:t>
      </w:r>
      <w:r w:rsidR="00B576D6">
        <w:rPr>
          <w:rFonts w:ascii="Times New Roman" w:hAnsi="Times New Roman"/>
          <w:sz w:val="24"/>
          <w:szCs w:val="24"/>
          <w:vertAlign w:val="superscript"/>
        </w:rPr>
        <w:t>o</w:t>
      </w:r>
      <w:r w:rsidR="00B576D6">
        <w:rPr>
          <w:rFonts w:ascii="Times New Roman" w:hAnsi="Times New Roman"/>
          <w:sz w:val="24"/>
          <w:szCs w:val="24"/>
        </w:rPr>
        <w:t>.</w:t>
      </w:r>
    </w:p>
    <w:p w14:paraId="0845F447" w14:textId="77777777" w:rsidR="00497C6F" w:rsidRDefault="00497C6F" w:rsidP="00497C6F">
      <w:pPr>
        <w:pStyle w:val="PlainText"/>
        <w:spacing w:line="480" w:lineRule="auto"/>
        <w:ind w:firstLine="284"/>
        <w:contextualSpacing/>
        <w:rPr>
          <w:rFonts w:ascii="Times New Roman" w:hAnsi="Times New Roman"/>
          <w:sz w:val="24"/>
          <w:szCs w:val="24"/>
        </w:rPr>
      </w:pPr>
    </w:p>
    <w:p w14:paraId="2C9D6D70" w14:textId="77777777" w:rsidR="00410724" w:rsidRDefault="000411DE" w:rsidP="000411DE">
      <w:pPr>
        <w:pStyle w:val="PlainText"/>
        <w:spacing w:line="48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Character Nº74</w:t>
      </w:r>
      <w:r>
        <w:rPr>
          <w:rFonts w:ascii="Times New Roman" w:hAnsi="Times New Roman"/>
          <w:sz w:val="24"/>
          <w:szCs w:val="24"/>
        </w:rPr>
        <w:t xml:space="preserve">. Plastron, </w:t>
      </w:r>
      <w:proofErr w:type="spellStart"/>
      <w:r>
        <w:rPr>
          <w:rFonts w:ascii="Times New Roman" w:hAnsi="Times New Roman"/>
          <w:sz w:val="24"/>
          <w:szCs w:val="24"/>
        </w:rPr>
        <w:t>gular</w:t>
      </w:r>
      <w:proofErr w:type="spellEnd"/>
      <w:r>
        <w:rPr>
          <w:rFonts w:ascii="Times New Roman" w:hAnsi="Times New Roman"/>
          <w:sz w:val="24"/>
          <w:szCs w:val="24"/>
        </w:rPr>
        <w:t xml:space="preserve"> scute, relation between length and width; </w:t>
      </w:r>
      <w:r>
        <w:rPr>
          <w:rFonts w:ascii="Times New Roman" w:hAnsi="Times New Roman"/>
          <w:i/>
          <w:sz w:val="24"/>
          <w:szCs w:val="24"/>
        </w:rPr>
        <w:t xml:space="preserve">0 = longer than wide; 1 = as long as wide; 2 = wider than long; 3 = </w:t>
      </w:r>
      <w:proofErr w:type="spellStart"/>
      <w:r>
        <w:rPr>
          <w:rFonts w:ascii="Times New Roman" w:hAnsi="Times New Roman"/>
          <w:i/>
          <w:sz w:val="24"/>
          <w:szCs w:val="24"/>
        </w:rPr>
        <w:t>twicer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wider than long </w:t>
      </w:r>
      <w:r w:rsidRPr="00CB2FAF">
        <w:rPr>
          <w:rFonts w:ascii="Times New Roman" w:hAnsi="Times New Roman"/>
          <w:sz w:val="24"/>
          <w:szCs w:val="24"/>
        </w:rPr>
        <w:t>(</w:t>
      </w:r>
      <w:r w:rsidR="007F077E">
        <w:rPr>
          <w:rFonts w:ascii="Times New Roman" w:hAnsi="Times New Roman"/>
          <w:sz w:val="24"/>
          <w:szCs w:val="24"/>
        </w:rPr>
        <w:t>modified from Claude &amp; Tong, 2004, 39</w:t>
      </w:r>
      <w:r>
        <w:rPr>
          <w:rFonts w:ascii="Times New Roman" w:hAnsi="Times New Roman"/>
          <w:sz w:val="24"/>
          <w:szCs w:val="24"/>
        </w:rPr>
        <w:t>)</w:t>
      </w:r>
      <w:r w:rsidR="00DE1752">
        <w:rPr>
          <w:rFonts w:ascii="Times New Roman" w:hAnsi="Times New Roman"/>
          <w:sz w:val="24"/>
          <w:szCs w:val="24"/>
        </w:rPr>
        <w:t xml:space="preserve"> </w:t>
      </w:r>
    </w:p>
    <w:p w14:paraId="093C0F18" w14:textId="7DF6DBE1" w:rsidR="00FD4AF0" w:rsidRDefault="00410724" w:rsidP="00FD4AF0">
      <w:pPr>
        <w:pStyle w:val="PlainText"/>
        <w:spacing w:line="480" w:lineRule="auto"/>
        <w:ind w:firstLine="426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Comments:</w:t>
      </w:r>
      <w:r>
        <w:rPr>
          <w:rFonts w:ascii="Times New Roman" w:hAnsi="Times New Roman"/>
          <w:sz w:val="24"/>
          <w:szCs w:val="24"/>
        </w:rPr>
        <w:t xml:space="preserve"> Claude &amp; Tong (2004) mentioned that most Cretaceous and Paleocene testudinoids have a short gular scute (i.e., wider than long), and that more recent testudinoids</w:t>
      </w:r>
      <w:r w:rsidR="009222EA">
        <w:rPr>
          <w:rFonts w:ascii="Times New Roman" w:hAnsi="Times New Roman"/>
          <w:sz w:val="24"/>
          <w:szCs w:val="24"/>
        </w:rPr>
        <w:t xml:space="preserve"> developed a derived condition of longer gular scutes that overlap the entoplastron. This is a rather important character for geoemydids of the “</w:t>
      </w:r>
      <w:r w:rsidR="009222EA">
        <w:rPr>
          <w:rFonts w:ascii="Times New Roman" w:hAnsi="Times New Roman"/>
          <w:i/>
          <w:sz w:val="24"/>
          <w:szCs w:val="24"/>
        </w:rPr>
        <w:t>Palaeoemys group</w:t>
      </w:r>
      <w:r w:rsidR="009222EA">
        <w:rPr>
          <w:rFonts w:ascii="Times New Roman" w:hAnsi="Times New Roman"/>
          <w:sz w:val="24"/>
          <w:szCs w:val="24"/>
        </w:rPr>
        <w:t xml:space="preserve">”, </w:t>
      </w:r>
      <w:r w:rsidR="00E870E4">
        <w:rPr>
          <w:rFonts w:ascii="Times New Roman" w:hAnsi="Times New Roman"/>
          <w:sz w:val="24"/>
          <w:szCs w:val="24"/>
        </w:rPr>
        <w:t>which</w:t>
      </w:r>
      <w:r w:rsidR="009222EA">
        <w:rPr>
          <w:rFonts w:ascii="Times New Roman" w:hAnsi="Times New Roman"/>
          <w:sz w:val="24"/>
          <w:szCs w:val="24"/>
        </w:rPr>
        <w:t xml:space="preserve"> are characterized by gular scute </w:t>
      </w:r>
      <w:r w:rsidR="00E870E4">
        <w:rPr>
          <w:rFonts w:ascii="Times New Roman" w:hAnsi="Times New Roman"/>
          <w:sz w:val="24"/>
          <w:szCs w:val="24"/>
        </w:rPr>
        <w:t>that are much</w:t>
      </w:r>
      <w:r w:rsidR="009A6F0C">
        <w:rPr>
          <w:rFonts w:ascii="Times New Roman" w:hAnsi="Times New Roman"/>
          <w:sz w:val="24"/>
          <w:szCs w:val="24"/>
        </w:rPr>
        <w:t xml:space="preserve"> wider than long (Hervet, 2004</w:t>
      </w:r>
      <w:r w:rsidR="009222EA">
        <w:rPr>
          <w:rFonts w:ascii="Times New Roman" w:hAnsi="Times New Roman"/>
          <w:sz w:val="24"/>
          <w:szCs w:val="24"/>
        </w:rPr>
        <w:t xml:space="preserve">). </w:t>
      </w:r>
      <w:r w:rsidR="008A5448">
        <w:rPr>
          <w:rFonts w:ascii="Times New Roman" w:hAnsi="Times New Roman"/>
          <w:sz w:val="24"/>
          <w:szCs w:val="24"/>
        </w:rPr>
        <w:t>I</w:t>
      </w:r>
      <w:r w:rsidR="005F2B59">
        <w:rPr>
          <w:rFonts w:ascii="Times New Roman" w:hAnsi="Times New Roman"/>
          <w:sz w:val="24"/>
          <w:szCs w:val="24"/>
        </w:rPr>
        <w:t xml:space="preserve">n this study, the presence of gular scutes that are wider than long is retrieved as a synapomorphy of crown Geoemydidae, </w:t>
      </w:r>
      <w:r w:rsidR="00E870E4">
        <w:rPr>
          <w:rFonts w:ascii="Times New Roman" w:hAnsi="Times New Roman"/>
          <w:sz w:val="24"/>
          <w:szCs w:val="24"/>
        </w:rPr>
        <w:t>which, however, is</w:t>
      </w:r>
      <w:r w:rsidR="005F2B59">
        <w:rPr>
          <w:rFonts w:ascii="Times New Roman" w:hAnsi="Times New Roman"/>
          <w:sz w:val="24"/>
          <w:szCs w:val="24"/>
        </w:rPr>
        <w:t xml:space="preserve"> reversed in some groups.</w:t>
      </w:r>
    </w:p>
    <w:p w14:paraId="4AAB9560" w14:textId="77777777" w:rsidR="004644BD" w:rsidRDefault="004644BD" w:rsidP="00FD4AF0">
      <w:pPr>
        <w:pStyle w:val="PlainText"/>
        <w:spacing w:line="480" w:lineRule="auto"/>
        <w:ind w:firstLine="426"/>
        <w:contextualSpacing/>
        <w:rPr>
          <w:rFonts w:ascii="Times New Roman" w:hAnsi="Times New Roman"/>
          <w:sz w:val="24"/>
          <w:szCs w:val="24"/>
        </w:rPr>
      </w:pPr>
    </w:p>
    <w:p w14:paraId="73770859" w14:textId="025E4EAA" w:rsidR="00A86D7F" w:rsidRDefault="000411DE" w:rsidP="000411DE">
      <w:pPr>
        <w:pStyle w:val="PlainText"/>
        <w:spacing w:line="48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Character Nº75</w:t>
      </w:r>
      <w:r>
        <w:rPr>
          <w:rFonts w:ascii="Times New Roman" w:hAnsi="Times New Roman"/>
          <w:sz w:val="24"/>
          <w:szCs w:val="24"/>
        </w:rPr>
        <w:t xml:space="preserve">. Epiplastron, visceral view, gular lip, extent; </w:t>
      </w:r>
      <w:r>
        <w:rPr>
          <w:rFonts w:ascii="Times New Roman" w:hAnsi="Times New Roman"/>
          <w:i/>
          <w:sz w:val="24"/>
          <w:szCs w:val="24"/>
        </w:rPr>
        <w:t>0 =</w:t>
      </w:r>
      <w:r w:rsidR="00CF7528">
        <w:rPr>
          <w:rFonts w:ascii="Times New Roman" w:hAnsi="Times New Roman"/>
          <w:i/>
          <w:sz w:val="24"/>
          <w:szCs w:val="24"/>
        </w:rPr>
        <w:t xml:space="preserve"> closer to anterior margin (shorter than the mid-length of epiplastra); 1 = </w:t>
      </w:r>
      <w:r>
        <w:rPr>
          <w:rFonts w:ascii="Times New Roman" w:hAnsi="Times New Roman"/>
          <w:i/>
          <w:sz w:val="24"/>
          <w:szCs w:val="24"/>
        </w:rPr>
        <w:t>around the mid-leng</w:t>
      </w:r>
      <w:r w:rsidR="00CF7528">
        <w:rPr>
          <w:rFonts w:ascii="Times New Roman" w:hAnsi="Times New Roman"/>
          <w:i/>
          <w:sz w:val="24"/>
          <w:szCs w:val="24"/>
        </w:rPr>
        <w:t>th of epiplastra (around 50%); 2</w:t>
      </w:r>
      <w:r>
        <w:rPr>
          <w:rFonts w:ascii="Times New Roman" w:hAnsi="Times New Roman"/>
          <w:i/>
          <w:sz w:val="24"/>
          <w:szCs w:val="24"/>
        </w:rPr>
        <w:t xml:space="preserve"> = closer to entoplastron margin (</w:t>
      </w:r>
      <w:r w:rsidR="000E3DEB">
        <w:rPr>
          <w:rFonts w:ascii="Times New Roman" w:hAnsi="Times New Roman"/>
          <w:i/>
          <w:sz w:val="24"/>
          <w:szCs w:val="24"/>
        </w:rPr>
        <w:t>longer than the mid-length of epiplastra)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CB2FAF">
        <w:rPr>
          <w:rFonts w:ascii="Times New Roman" w:hAnsi="Times New Roman"/>
          <w:sz w:val="24"/>
          <w:szCs w:val="24"/>
        </w:rPr>
        <w:t>(</w:t>
      </w:r>
      <w:r w:rsidR="007330C9">
        <w:rPr>
          <w:rFonts w:ascii="Times New Roman" w:hAnsi="Times New Roman"/>
          <w:sz w:val="24"/>
          <w:szCs w:val="24"/>
        </w:rPr>
        <w:t>modified from Claude &amp; Tong, 2004, 40</w:t>
      </w:r>
      <w:r>
        <w:rPr>
          <w:rFonts w:ascii="Times New Roman" w:hAnsi="Times New Roman"/>
          <w:sz w:val="24"/>
          <w:szCs w:val="24"/>
        </w:rPr>
        <w:t>)</w:t>
      </w:r>
    </w:p>
    <w:p w14:paraId="180F649A" w14:textId="77777777" w:rsidR="002D21CC" w:rsidRDefault="002D21CC" w:rsidP="000411DE">
      <w:pPr>
        <w:pStyle w:val="PlainText"/>
        <w:spacing w:line="480" w:lineRule="auto"/>
        <w:contextualSpacing/>
        <w:rPr>
          <w:rFonts w:ascii="Times New Roman" w:hAnsi="Times New Roman"/>
          <w:sz w:val="24"/>
          <w:szCs w:val="24"/>
        </w:rPr>
      </w:pPr>
    </w:p>
    <w:p w14:paraId="0BC7A1BC" w14:textId="76FC700D" w:rsidR="003D3586" w:rsidRDefault="003D3586" w:rsidP="00A86D7F">
      <w:pPr>
        <w:pStyle w:val="PlainText"/>
        <w:spacing w:line="48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Character Nº7</w:t>
      </w:r>
      <w:r w:rsidR="00890C7D">
        <w:rPr>
          <w:rFonts w:ascii="Times New Roman" w:hAnsi="Times New Roman"/>
          <w:b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. Epiplastron, visceral view, step posterior to gular lip; </w:t>
      </w:r>
      <w:r>
        <w:rPr>
          <w:rFonts w:ascii="Times New Roman" w:hAnsi="Times New Roman"/>
          <w:i/>
          <w:sz w:val="24"/>
          <w:szCs w:val="24"/>
        </w:rPr>
        <w:t xml:space="preserve">0 = absent; 1 = present </w:t>
      </w:r>
      <w:r w:rsidRPr="00CB2FAF">
        <w:rPr>
          <w:rFonts w:ascii="Times New Roman" w:hAnsi="Times New Roman"/>
          <w:sz w:val="24"/>
          <w:szCs w:val="24"/>
        </w:rPr>
        <w:t>(</w:t>
      </w:r>
      <w:r w:rsidR="00D611A8">
        <w:rPr>
          <w:rFonts w:ascii="Times New Roman" w:hAnsi="Times New Roman"/>
          <w:sz w:val="24"/>
          <w:szCs w:val="24"/>
        </w:rPr>
        <w:t>modified from Claude &amp; Tong, 2004, 40</w:t>
      </w:r>
      <w:r>
        <w:rPr>
          <w:rFonts w:ascii="Times New Roman" w:hAnsi="Times New Roman"/>
          <w:sz w:val="24"/>
          <w:szCs w:val="24"/>
        </w:rPr>
        <w:t>)</w:t>
      </w:r>
    </w:p>
    <w:p w14:paraId="219321CB" w14:textId="77777777" w:rsidR="002D21CC" w:rsidRDefault="002D21CC" w:rsidP="00A86D7F">
      <w:pPr>
        <w:pStyle w:val="PlainText"/>
        <w:spacing w:line="480" w:lineRule="auto"/>
        <w:contextualSpacing/>
        <w:rPr>
          <w:rFonts w:ascii="Times New Roman" w:hAnsi="Times New Roman"/>
          <w:sz w:val="24"/>
          <w:szCs w:val="24"/>
        </w:rPr>
      </w:pPr>
    </w:p>
    <w:p w14:paraId="2C83D44C" w14:textId="4E820845" w:rsidR="00890C7D" w:rsidRDefault="00890C7D" w:rsidP="00A86D7F">
      <w:pPr>
        <w:pStyle w:val="PlainText"/>
        <w:spacing w:line="48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Character Nº78</w:t>
      </w:r>
      <w:r>
        <w:rPr>
          <w:rFonts w:ascii="Times New Roman" w:hAnsi="Times New Roman"/>
          <w:sz w:val="24"/>
          <w:szCs w:val="24"/>
        </w:rPr>
        <w:t xml:space="preserve">. Epiplastron, visceral view, gular lip, medial contact; </w:t>
      </w:r>
      <w:r>
        <w:rPr>
          <w:rFonts w:ascii="Times New Roman" w:hAnsi="Times New Roman"/>
          <w:i/>
          <w:sz w:val="24"/>
          <w:szCs w:val="24"/>
        </w:rPr>
        <w:t xml:space="preserve">0 = present, </w:t>
      </w:r>
      <w:r w:rsidR="00E870E4">
        <w:rPr>
          <w:rFonts w:ascii="Times New Roman" w:hAnsi="Times New Roman"/>
          <w:i/>
          <w:sz w:val="24"/>
          <w:szCs w:val="24"/>
        </w:rPr>
        <w:t>gular</w:t>
      </w:r>
      <w:r>
        <w:rPr>
          <w:rFonts w:ascii="Times New Roman" w:hAnsi="Times New Roman"/>
          <w:i/>
          <w:sz w:val="24"/>
          <w:szCs w:val="24"/>
        </w:rPr>
        <w:t xml:space="preserve"> lips meet at midline; 1 = absent, </w:t>
      </w:r>
      <w:r w:rsidR="00E870E4">
        <w:rPr>
          <w:rFonts w:ascii="Times New Roman" w:hAnsi="Times New Roman"/>
          <w:i/>
          <w:sz w:val="24"/>
          <w:szCs w:val="24"/>
        </w:rPr>
        <w:t>gular</w:t>
      </w:r>
      <w:r>
        <w:rPr>
          <w:rFonts w:ascii="Times New Roman" w:hAnsi="Times New Roman"/>
          <w:i/>
          <w:sz w:val="24"/>
          <w:szCs w:val="24"/>
        </w:rPr>
        <w:t xml:space="preserve"> lips do not meet </w:t>
      </w:r>
      <w:r w:rsidRPr="00CB2FAF">
        <w:rPr>
          <w:rFonts w:ascii="Times New Roman" w:hAnsi="Times New Roman"/>
          <w:sz w:val="24"/>
          <w:szCs w:val="24"/>
        </w:rPr>
        <w:t>(</w:t>
      </w:r>
      <w:r w:rsidR="00E870E4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ew character)</w:t>
      </w:r>
    </w:p>
    <w:p w14:paraId="0EDFBC91" w14:textId="15B7A2B3" w:rsidR="009F0A08" w:rsidRDefault="003D3586" w:rsidP="009F0A08">
      <w:pPr>
        <w:pStyle w:val="PlainText"/>
        <w:spacing w:line="480" w:lineRule="auto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Comments for characters 75, </w:t>
      </w:r>
      <w:r w:rsidR="0044558E">
        <w:rPr>
          <w:rFonts w:ascii="Times New Roman" w:hAnsi="Times New Roman"/>
          <w:b/>
          <w:sz w:val="24"/>
          <w:szCs w:val="24"/>
        </w:rPr>
        <w:t>77 and 78</w:t>
      </w:r>
      <w:r w:rsidR="00153D0F">
        <w:rPr>
          <w:rFonts w:ascii="Times New Roman" w:hAnsi="Times New Roman"/>
          <w:b/>
          <w:sz w:val="24"/>
          <w:szCs w:val="24"/>
        </w:rPr>
        <w:t xml:space="preserve">: </w:t>
      </w:r>
      <w:r w:rsidR="00153D0F">
        <w:rPr>
          <w:rFonts w:ascii="Times New Roman" w:hAnsi="Times New Roman"/>
          <w:sz w:val="24"/>
          <w:szCs w:val="24"/>
        </w:rPr>
        <w:t xml:space="preserve">The presence of a gular lip on the visceral </w:t>
      </w:r>
      <w:r w:rsidR="001E1CBF">
        <w:rPr>
          <w:rFonts w:ascii="Times New Roman" w:hAnsi="Times New Roman"/>
          <w:sz w:val="24"/>
          <w:szCs w:val="24"/>
        </w:rPr>
        <w:t>side</w:t>
      </w:r>
      <w:r w:rsidR="00153D0F">
        <w:rPr>
          <w:rFonts w:ascii="Times New Roman" w:hAnsi="Times New Roman"/>
          <w:sz w:val="24"/>
          <w:szCs w:val="24"/>
        </w:rPr>
        <w:t xml:space="preserve"> of the epiplastron is a common characteristic in testudinoid turtles, </w:t>
      </w:r>
      <w:r w:rsidR="001E1CBF">
        <w:rPr>
          <w:rFonts w:ascii="Times New Roman" w:hAnsi="Times New Roman"/>
          <w:sz w:val="24"/>
          <w:szCs w:val="24"/>
        </w:rPr>
        <w:t>e</w:t>
      </w:r>
      <w:r w:rsidR="00153D0F">
        <w:rPr>
          <w:rFonts w:ascii="Times New Roman" w:hAnsi="Times New Roman"/>
          <w:sz w:val="24"/>
          <w:szCs w:val="24"/>
        </w:rPr>
        <w:t xml:space="preserve">specially in crown Testudinidae where many species have a thick and overhanging </w:t>
      </w:r>
      <w:r w:rsidR="00FB0E36">
        <w:rPr>
          <w:rFonts w:ascii="Times New Roman" w:hAnsi="Times New Roman"/>
          <w:sz w:val="24"/>
          <w:szCs w:val="24"/>
        </w:rPr>
        <w:t>lip followed by a posterior step</w:t>
      </w:r>
      <w:r w:rsidR="00CD1A32">
        <w:rPr>
          <w:rFonts w:ascii="Times New Roman" w:hAnsi="Times New Roman"/>
          <w:sz w:val="24"/>
          <w:szCs w:val="24"/>
        </w:rPr>
        <w:t>/excavation</w:t>
      </w:r>
      <w:r w:rsidR="0085155C">
        <w:rPr>
          <w:rFonts w:ascii="Times New Roman" w:hAnsi="Times New Roman"/>
          <w:sz w:val="24"/>
          <w:szCs w:val="24"/>
        </w:rPr>
        <w:t xml:space="preserve"> (Claude &amp; Tong, 2004; Joyce &amp; Bell, 2004)</w:t>
      </w:r>
      <w:r w:rsidR="00153D0F">
        <w:rPr>
          <w:rFonts w:ascii="Times New Roman" w:hAnsi="Times New Roman"/>
          <w:sz w:val="24"/>
          <w:szCs w:val="24"/>
        </w:rPr>
        <w:t xml:space="preserve">. Although not as thick, in geoemydids the presence of an epiplastral lip is also common and </w:t>
      </w:r>
      <w:r w:rsidR="00972F4A">
        <w:rPr>
          <w:rFonts w:ascii="Times New Roman" w:hAnsi="Times New Roman"/>
          <w:sz w:val="24"/>
          <w:szCs w:val="24"/>
        </w:rPr>
        <w:t>we developed three</w:t>
      </w:r>
      <w:r w:rsidR="00AD4F25">
        <w:rPr>
          <w:rFonts w:ascii="Times New Roman" w:hAnsi="Times New Roman"/>
          <w:sz w:val="24"/>
          <w:szCs w:val="24"/>
        </w:rPr>
        <w:t xml:space="preserve"> c</w:t>
      </w:r>
      <w:r w:rsidR="00155520">
        <w:rPr>
          <w:rFonts w:ascii="Times New Roman" w:hAnsi="Times New Roman"/>
          <w:sz w:val="24"/>
          <w:szCs w:val="24"/>
        </w:rPr>
        <w:t xml:space="preserve">haracters here to better document the variation observed. </w:t>
      </w:r>
      <w:r w:rsidR="00972F4A">
        <w:rPr>
          <w:rFonts w:ascii="Times New Roman" w:hAnsi="Times New Roman"/>
          <w:sz w:val="24"/>
          <w:szCs w:val="24"/>
        </w:rPr>
        <w:t>These characters are scored as inapplicable if</w:t>
      </w:r>
      <w:r w:rsidR="009E327A">
        <w:rPr>
          <w:rFonts w:ascii="Times New Roman" w:hAnsi="Times New Roman"/>
          <w:sz w:val="24"/>
          <w:szCs w:val="24"/>
        </w:rPr>
        <w:t xml:space="preserve"> an epiplastral lip is absent. </w:t>
      </w:r>
    </w:p>
    <w:p w14:paraId="37E3D830" w14:textId="74A82D52" w:rsidR="00601429" w:rsidRDefault="009F6F53" w:rsidP="00EB6F14">
      <w:pPr>
        <w:pStyle w:val="PlainText"/>
        <w:spacing w:line="480" w:lineRule="auto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When present, independent of thickness, the gular li</w:t>
      </w:r>
      <w:r w:rsidR="00EB6F14">
        <w:rPr>
          <w:rFonts w:ascii="Times New Roman" w:hAnsi="Times New Roman"/>
          <w:sz w:val="24"/>
          <w:szCs w:val="24"/>
        </w:rPr>
        <w:t xml:space="preserve">p of the epiplastron can have a variable length: short, as in </w:t>
      </w:r>
      <w:r w:rsidR="00EB6F14">
        <w:rPr>
          <w:rFonts w:ascii="Times New Roman" w:hAnsi="Times New Roman"/>
          <w:i/>
          <w:sz w:val="24"/>
          <w:szCs w:val="24"/>
        </w:rPr>
        <w:t>Rhinoclemmys</w:t>
      </w:r>
      <w:r w:rsidR="006A320B">
        <w:rPr>
          <w:rFonts w:ascii="Times New Roman" w:hAnsi="Times New Roman"/>
          <w:i/>
          <w:sz w:val="24"/>
          <w:szCs w:val="24"/>
        </w:rPr>
        <w:t xml:space="preserve"> </w:t>
      </w:r>
      <w:r w:rsidR="006A320B" w:rsidRPr="006A320B">
        <w:rPr>
          <w:rFonts w:ascii="Times New Roman" w:hAnsi="Times New Roman"/>
          <w:sz w:val="24"/>
          <w:szCs w:val="24"/>
        </w:rPr>
        <w:t>spp</w:t>
      </w:r>
      <w:r w:rsidR="006A320B">
        <w:rPr>
          <w:rFonts w:ascii="Times New Roman" w:hAnsi="Times New Roman"/>
          <w:i/>
          <w:sz w:val="24"/>
          <w:szCs w:val="24"/>
        </w:rPr>
        <w:t>.</w:t>
      </w:r>
      <w:r w:rsidR="00EB6F14">
        <w:rPr>
          <w:rFonts w:ascii="Times New Roman" w:hAnsi="Times New Roman"/>
          <w:sz w:val="24"/>
          <w:szCs w:val="24"/>
        </w:rPr>
        <w:t xml:space="preserve"> (closer to the anterior plastron margin); long, as in many testudinids, </w:t>
      </w:r>
      <w:r w:rsidR="00EB6F14">
        <w:rPr>
          <w:rFonts w:ascii="Times New Roman" w:hAnsi="Times New Roman"/>
          <w:i/>
          <w:sz w:val="24"/>
          <w:szCs w:val="24"/>
        </w:rPr>
        <w:t>Echmatemys septaria</w:t>
      </w:r>
      <w:r w:rsidR="006A320B">
        <w:rPr>
          <w:rFonts w:ascii="Times New Roman" w:hAnsi="Times New Roman"/>
          <w:sz w:val="24"/>
          <w:szCs w:val="24"/>
        </w:rPr>
        <w:t>,</w:t>
      </w:r>
      <w:r w:rsidR="00EB6F14">
        <w:rPr>
          <w:rFonts w:ascii="Times New Roman" w:hAnsi="Times New Roman"/>
          <w:i/>
          <w:sz w:val="24"/>
          <w:szCs w:val="24"/>
        </w:rPr>
        <w:t xml:space="preserve"> </w:t>
      </w:r>
      <w:r w:rsidR="00EB6F14">
        <w:rPr>
          <w:rFonts w:ascii="Times New Roman" w:hAnsi="Times New Roman"/>
          <w:sz w:val="24"/>
          <w:szCs w:val="24"/>
        </w:rPr>
        <w:t xml:space="preserve">and </w:t>
      </w:r>
      <w:r w:rsidR="00EB6F14">
        <w:rPr>
          <w:rFonts w:ascii="Times New Roman" w:hAnsi="Times New Roman"/>
          <w:i/>
          <w:sz w:val="24"/>
          <w:szCs w:val="24"/>
        </w:rPr>
        <w:t>Bridgeremys pusilla</w:t>
      </w:r>
      <w:r w:rsidR="00EB6F14">
        <w:rPr>
          <w:rFonts w:ascii="Times New Roman" w:hAnsi="Times New Roman"/>
          <w:sz w:val="24"/>
          <w:szCs w:val="24"/>
        </w:rPr>
        <w:t xml:space="preserve"> (closer to the </w:t>
      </w:r>
      <w:r w:rsidR="006A320B">
        <w:rPr>
          <w:rFonts w:ascii="Times New Roman" w:hAnsi="Times New Roman"/>
          <w:sz w:val="24"/>
          <w:szCs w:val="24"/>
        </w:rPr>
        <w:t>entoplastron); or intermediate</w:t>
      </w:r>
      <w:r w:rsidR="00EB6F14">
        <w:rPr>
          <w:rFonts w:ascii="Times New Roman" w:hAnsi="Times New Roman"/>
          <w:sz w:val="24"/>
          <w:szCs w:val="24"/>
        </w:rPr>
        <w:t xml:space="preserve">, as some </w:t>
      </w:r>
      <w:r w:rsidR="00EB6F14">
        <w:rPr>
          <w:rFonts w:ascii="Times New Roman" w:hAnsi="Times New Roman"/>
          <w:i/>
          <w:sz w:val="24"/>
          <w:szCs w:val="24"/>
        </w:rPr>
        <w:t xml:space="preserve">Cuora </w:t>
      </w:r>
      <w:r w:rsidR="006A320B">
        <w:rPr>
          <w:rFonts w:ascii="Times New Roman" w:hAnsi="Times New Roman"/>
          <w:sz w:val="24"/>
          <w:szCs w:val="24"/>
        </w:rPr>
        <w:t>spp.</w:t>
      </w:r>
      <w:r w:rsidR="00EB6F14">
        <w:rPr>
          <w:rFonts w:ascii="Times New Roman" w:hAnsi="Times New Roman"/>
          <w:sz w:val="24"/>
          <w:szCs w:val="24"/>
        </w:rPr>
        <w:t xml:space="preserve"> (</w:t>
      </w:r>
      <w:r w:rsidR="006A320B">
        <w:rPr>
          <w:rFonts w:ascii="Times New Roman" w:hAnsi="Times New Roman"/>
          <w:sz w:val="24"/>
          <w:szCs w:val="24"/>
        </w:rPr>
        <w:t>about as</w:t>
      </w:r>
      <w:r w:rsidR="00EB6F14">
        <w:rPr>
          <w:rFonts w:ascii="Times New Roman" w:hAnsi="Times New Roman"/>
          <w:sz w:val="24"/>
          <w:szCs w:val="24"/>
        </w:rPr>
        <w:t xml:space="preserve"> long as the </w:t>
      </w:r>
      <w:r w:rsidR="006A320B">
        <w:rPr>
          <w:rFonts w:ascii="Times New Roman" w:hAnsi="Times New Roman"/>
          <w:sz w:val="24"/>
          <w:szCs w:val="24"/>
        </w:rPr>
        <w:t>median</w:t>
      </w:r>
      <w:r w:rsidR="00EB6F14">
        <w:rPr>
          <w:rFonts w:ascii="Times New Roman" w:hAnsi="Times New Roman"/>
          <w:sz w:val="24"/>
          <w:szCs w:val="24"/>
        </w:rPr>
        <w:t xml:space="preserve"> of the epiplastra).</w:t>
      </w:r>
      <w:r w:rsidR="00601429">
        <w:rPr>
          <w:rFonts w:ascii="Times New Roman" w:hAnsi="Times New Roman"/>
          <w:sz w:val="24"/>
          <w:szCs w:val="24"/>
        </w:rPr>
        <w:t xml:space="preserve"> </w:t>
      </w:r>
      <w:r w:rsidR="009F0A08">
        <w:rPr>
          <w:rFonts w:ascii="Times New Roman" w:hAnsi="Times New Roman"/>
          <w:sz w:val="24"/>
          <w:szCs w:val="24"/>
        </w:rPr>
        <w:t xml:space="preserve">We </w:t>
      </w:r>
      <w:r w:rsidR="006A320B">
        <w:rPr>
          <w:rFonts w:ascii="Times New Roman" w:hAnsi="Times New Roman"/>
          <w:sz w:val="24"/>
          <w:szCs w:val="24"/>
        </w:rPr>
        <w:t xml:space="preserve">note that </w:t>
      </w:r>
      <w:r w:rsidR="009F0A08">
        <w:rPr>
          <w:rFonts w:ascii="Times New Roman" w:hAnsi="Times New Roman"/>
          <w:sz w:val="24"/>
          <w:szCs w:val="24"/>
        </w:rPr>
        <w:t xml:space="preserve">the gular </w:t>
      </w:r>
      <w:r w:rsidR="006A320B">
        <w:rPr>
          <w:rFonts w:ascii="Times New Roman" w:hAnsi="Times New Roman"/>
          <w:sz w:val="24"/>
          <w:szCs w:val="24"/>
        </w:rPr>
        <w:t xml:space="preserve">lips of some specimens are locally near the lateral margins of the epiplastra and do not have a midline contact </w:t>
      </w:r>
      <w:r w:rsidR="00585177">
        <w:rPr>
          <w:rFonts w:ascii="Times New Roman" w:hAnsi="Times New Roman"/>
          <w:sz w:val="24"/>
          <w:szCs w:val="24"/>
        </w:rPr>
        <w:t>(Figure S1.2)</w:t>
      </w:r>
      <w:r w:rsidR="009F0A08">
        <w:rPr>
          <w:rFonts w:ascii="Times New Roman" w:hAnsi="Times New Roman"/>
          <w:sz w:val="24"/>
          <w:szCs w:val="24"/>
        </w:rPr>
        <w:t>.</w:t>
      </w:r>
    </w:p>
    <w:p w14:paraId="7DD488C8" w14:textId="7B0A47B5" w:rsidR="000411DE" w:rsidRDefault="00251E08" w:rsidP="002C4444">
      <w:pPr>
        <w:pStyle w:val="PlainText"/>
        <w:spacing w:line="480" w:lineRule="auto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Many</w:t>
      </w:r>
      <w:r w:rsidR="00601429">
        <w:rPr>
          <w:rFonts w:ascii="Times New Roman" w:hAnsi="Times New Roman"/>
          <w:sz w:val="24"/>
          <w:szCs w:val="24"/>
        </w:rPr>
        <w:t xml:space="preserve"> testudinids (i.e., </w:t>
      </w:r>
      <w:r w:rsidR="00601429">
        <w:rPr>
          <w:rFonts w:ascii="Times New Roman" w:hAnsi="Times New Roman"/>
          <w:i/>
          <w:sz w:val="24"/>
          <w:szCs w:val="24"/>
        </w:rPr>
        <w:t>Geochelone</w:t>
      </w:r>
      <w:r w:rsidR="00601429">
        <w:rPr>
          <w:rFonts w:ascii="Times New Roman" w:hAnsi="Times New Roman"/>
          <w:sz w:val="24"/>
          <w:szCs w:val="24"/>
        </w:rPr>
        <w:t xml:space="preserve">, </w:t>
      </w:r>
      <w:r w:rsidR="00601429">
        <w:rPr>
          <w:rFonts w:ascii="Times New Roman" w:hAnsi="Times New Roman"/>
          <w:i/>
          <w:sz w:val="24"/>
          <w:szCs w:val="24"/>
        </w:rPr>
        <w:t>Chelonoidis</w:t>
      </w:r>
      <w:r w:rsidR="00601429">
        <w:rPr>
          <w:rFonts w:ascii="Times New Roman" w:hAnsi="Times New Roman"/>
          <w:sz w:val="24"/>
          <w:szCs w:val="24"/>
        </w:rPr>
        <w:t xml:space="preserve">, </w:t>
      </w:r>
      <w:r w:rsidR="00601429">
        <w:rPr>
          <w:rFonts w:ascii="Times New Roman" w:hAnsi="Times New Roman"/>
          <w:i/>
          <w:sz w:val="24"/>
          <w:szCs w:val="24"/>
        </w:rPr>
        <w:t>Stigmochelys</w:t>
      </w:r>
      <w:r w:rsidR="00601429">
        <w:rPr>
          <w:rFonts w:ascii="Times New Roman" w:hAnsi="Times New Roman"/>
          <w:sz w:val="24"/>
          <w:szCs w:val="24"/>
        </w:rPr>
        <w:t xml:space="preserve">; Claude &amp; Tong, 2004) </w:t>
      </w:r>
      <w:r w:rsidR="008C345E">
        <w:rPr>
          <w:rFonts w:ascii="Times New Roman" w:hAnsi="Times New Roman"/>
          <w:sz w:val="24"/>
          <w:szCs w:val="24"/>
        </w:rPr>
        <w:t xml:space="preserve">have </w:t>
      </w:r>
      <w:r w:rsidR="00601429">
        <w:rPr>
          <w:rFonts w:ascii="Times New Roman" w:hAnsi="Times New Roman"/>
          <w:sz w:val="24"/>
          <w:szCs w:val="24"/>
        </w:rPr>
        <w:t xml:space="preserve">an “excavation” posterior to </w:t>
      </w:r>
      <w:r w:rsidR="008C345E">
        <w:rPr>
          <w:rFonts w:ascii="Times New Roman" w:hAnsi="Times New Roman"/>
          <w:sz w:val="24"/>
          <w:szCs w:val="24"/>
        </w:rPr>
        <w:t xml:space="preserve">the gular lip. </w:t>
      </w:r>
      <w:r w:rsidR="001D199A">
        <w:rPr>
          <w:rFonts w:ascii="Times New Roman" w:hAnsi="Times New Roman"/>
          <w:sz w:val="24"/>
          <w:szCs w:val="24"/>
        </w:rPr>
        <w:t xml:space="preserve">Here we consider this excavation to be </w:t>
      </w:r>
      <w:r>
        <w:rPr>
          <w:rFonts w:ascii="Times New Roman" w:hAnsi="Times New Roman"/>
          <w:sz w:val="24"/>
          <w:szCs w:val="24"/>
        </w:rPr>
        <w:t xml:space="preserve">a step (or </w:t>
      </w:r>
      <w:r w:rsidR="00ED29DE">
        <w:rPr>
          <w:rFonts w:ascii="Times New Roman" w:hAnsi="Times New Roman"/>
          <w:sz w:val="24"/>
          <w:szCs w:val="24"/>
        </w:rPr>
        <w:t>concavity),</w:t>
      </w:r>
      <w:r w:rsidR="001D199A">
        <w:rPr>
          <w:rFonts w:ascii="Times New Roman" w:hAnsi="Times New Roman"/>
          <w:sz w:val="24"/>
          <w:szCs w:val="24"/>
        </w:rPr>
        <w:t xml:space="preserve"> due to the thickness change from the </w:t>
      </w:r>
      <w:r w:rsidR="006A320B">
        <w:rPr>
          <w:rFonts w:ascii="Times New Roman" w:hAnsi="Times New Roman"/>
          <w:sz w:val="24"/>
          <w:szCs w:val="24"/>
        </w:rPr>
        <w:t>gular</w:t>
      </w:r>
      <w:r w:rsidR="001D199A">
        <w:rPr>
          <w:rFonts w:ascii="Times New Roman" w:hAnsi="Times New Roman"/>
          <w:sz w:val="24"/>
          <w:szCs w:val="24"/>
        </w:rPr>
        <w:t xml:space="preserve"> lip to the </w:t>
      </w:r>
      <w:r w:rsidR="00ED29DE">
        <w:rPr>
          <w:rFonts w:ascii="Times New Roman" w:hAnsi="Times New Roman"/>
          <w:sz w:val="24"/>
          <w:szCs w:val="24"/>
        </w:rPr>
        <w:t>continuation</w:t>
      </w:r>
      <w:r w:rsidR="001D199A">
        <w:rPr>
          <w:rFonts w:ascii="Times New Roman" w:hAnsi="Times New Roman"/>
          <w:sz w:val="24"/>
          <w:szCs w:val="24"/>
        </w:rPr>
        <w:t xml:space="preserve"> </w:t>
      </w:r>
      <w:r w:rsidR="00ED29DE">
        <w:rPr>
          <w:rFonts w:ascii="Times New Roman" w:hAnsi="Times New Roman"/>
          <w:sz w:val="24"/>
          <w:szCs w:val="24"/>
        </w:rPr>
        <w:t xml:space="preserve">of the epiplastra </w:t>
      </w:r>
      <w:r w:rsidR="00585177">
        <w:rPr>
          <w:rFonts w:ascii="Times New Roman" w:hAnsi="Times New Roman"/>
          <w:sz w:val="24"/>
          <w:szCs w:val="24"/>
        </w:rPr>
        <w:t>(Figure S1.3</w:t>
      </w:r>
      <w:r w:rsidR="001D199A">
        <w:rPr>
          <w:rFonts w:ascii="Times New Roman" w:hAnsi="Times New Roman"/>
          <w:sz w:val="24"/>
          <w:szCs w:val="24"/>
        </w:rPr>
        <w:t>). The presence of this step is then correlated to the presence of a thick gular lip.</w:t>
      </w:r>
    </w:p>
    <w:p w14:paraId="748F48E1" w14:textId="77777777" w:rsidR="002C4444" w:rsidRDefault="002C4444" w:rsidP="002C4444">
      <w:pPr>
        <w:pStyle w:val="PlainText"/>
        <w:spacing w:line="480" w:lineRule="auto"/>
        <w:ind w:firstLine="284"/>
        <w:contextualSpacing/>
        <w:rPr>
          <w:rFonts w:ascii="Times New Roman" w:hAnsi="Times New Roman"/>
          <w:sz w:val="24"/>
          <w:szCs w:val="24"/>
        </w:rPr>
      </w:pPr>
    </w:p>
    <w:p w14:paraId="6AB6A370" w14:textId="2100A699" w:rsidR="002C4444" w:rsidRDefault="002C4444" w:rsidP="002C4444">
      <w:pPr>
        <w:pStyle w:val="PlainText"/>
        <w:spacing w:line="48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Character Nº93</w:t>
      </w:r>
      <w:r>
        <w:rPr>
          <w:rFonts w:ascii="Times New Roman" w:hAnsi="Times New Roman"/>
          <w:sz w:val="24"/>
          <w:szCs w:val="24"/>
        </w:rPr>
        <w:t xml:space="preserve">. Xiphiplastron, visceral view, lateral lip; </w:t>
      </w:r>
      <w:r>
        <w:rPr>
          <w:rFonts w:ascii="Times New Roman" w:hAnsi="Times New Roman"/>
          <w:i/>
          <w:sz w:val="24"/>
          <w:szCs w:val="24"/>
        </w:rPr>
        <w:t xml:space="preserve">0 = absent; 1 = present </w:t>
      </w:r>
      <w:r w:rsidRPr="00CB2FAF">
        <w:rPr>
          <w:rFonts w:ascii="Times New Roman" w:hAnsi="Times New Roman"/>
          <w:sz w:val="24"/>
          <w:szCs w:val="24"/>
        </w:rPr>
        <w:t>(</w:t>
      </w:r>
      <w:r w:rsidR="006B652C">
        <w:rPr>
          <w:rFonts w:ascii="Times New Roman" w:hAnsi="Times New Roman"/>
          <w:sz w:val="24"/>
          <w:szCs w:val="24"/>
        </w:rPr>
        <w:t>new character</w:t>
      </w:r>
      <w:r>
        <w:rPr>
          <w:rFonts w:ascii="Times New Roman" w:hAnsi="Times New Roman"/>
          <w:sz w:val="24"/>
          <w:szCs w:val="24"/>
        </w:rPr>
        <w:t>)</w:t>
      </w:r>
    </w:p>
    <w:p w14:paraId="7BA8FF83" w14:textId="45DDDDD1" w:rsidR="002C4444" w:rsidRDefault="002C4444" w:rsidP="002C4444">
      <w:pPr>
        <w:pStyle w:val="PlainText"/>
        <w:spacing w:line="480" w:lineRule="auto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Comments: </w:t>
      </w:r>
      <w:r w:rsidR="006B652C">
        <w:rPr>
          <w:rFonts w:ascii="Times New Roman" w:hAnsi="Times New Roman"/>
          <w:sz w:val="24"/>
          <w:szCs w:val="24"/>
        </w:rPr>
        <w:t>Like</w:t>
      </w:r>
      <w:r>
        <w:rPr>
          <w:rFonts w:ascii="Times New Roman" w:hAnsi="Times New Roman"/>
          <w:sz w:val="24"/>
          <w:szCs w:val="24"/>
        </w:rPr>
        <w:t xml:space="preserve"> the gular lip on the epiplastra, a lip </w:t>
      </w:r>
      <w:r w:rsidR="006B652C">
        <w:rPr>
          <w:rFonts w:ascii="Times New Roman" w:hAnsi="Times New Roman"/>
          <w:sz w:val="24"/>
          <w:szCs w:val="24"/>
        </w:rPr>
        <w:t xml:space="preserve">can be formed by </w:t>
      </w:r>
      <w:r>
        <w:rPr>
          <w:rFonts w:ascii="Times New Roman" w:hAnsi="Times New Roman"/>
          <w:sz w:val="24"/>
          <w:szCs w:val="24"/>
        </w:rPr>
        <w:t xml:space="preserve">the femoral and anal scutes on the visceral </w:t>
      </w:r>
      <w:r w:rsidR="006B652C">
        <w:rPr>
          <w:rFonts w:ascii="Times New Roman" w:hAnsi="Times New Roman"/>
          <w:sz w:val="24"/>
          <w:szCs w:val="24"/>
        </w:rPr>
        <w:t>side</w:t>
      </w:r>
      <w:r>
        <w:rPr>
          <w:rFonts w:ascii="Times New Roman" w:hAnsi="Times New Roman"/>
          <w:sz w:val="24"/>
          <w:szCs w:val="24"/>
        </w:rPr>
        <w:t xml:space="preserve"> of the xiphiplastra. This lip is scored as present when its thickness is considerably different from the rest of the xiphiplastra. This character was scored as present in </w:t>
      </w:r>
      <w:r>
        <w:rPr>
          <w:rFonts w:ascii="Times New Roman" w:hAnsi="Times New Roman"/>
          <w:i/>
          <w:sz w:val="24"/>
          <w:szCs w:val="24"/>
        </w:rPr>
        <w:t>Rhinoclemmys pulcherrima</w:t>
      </w:r>
      <w:r>
        <w:rPr>
          <w:rFonts w:ascii="Times New Roman" w:hAnsi="Times New Roman"/>
          <w:sz w:val="24"/>
          <w:szCs w:val="24"/>
        </w:rPr>
        <w:t xml:space="preserve"> and many fossils</w:t>
      </w:r>
      <w:r w:rsidR="006B652C">
        <w:rPr>
          <w:rFonts w:ascii="Times New Roman" w:hAnsi="Times New Roman"/>
          <w:sz w:val="24"/>
          <w:szCs w:val="24"/>
        </w:rPr>
        <w:t xml:space="preserve"> including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Echmatemys</w:t>
      </w:r>
      <w:r w:rsidR="006B652C">
        <w:rPr>
          <w:rFonts w:ascii="Times New Roman" w:hAnsi="Times New Roman"/>
          <w:i/>
          <w:sz w:val="24"/>
          <w:szCs w:val="24"/>
        </w:rPr>
        <w:t xml:space="preserve"> </w:t>
      </w:r>
      <w:r w:rsidR="006B652C">
        <w:rPr>
          <w:rFonts w:ascii="Times New Roman" w:hAnsi="Times New Roman"/>
          <w:sz w:val="24"/>
          <w:szCs w:val="24"/>
        </w:rPr>
        <w:t>spp.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</w:rPr>
        <w:t>Br. pusilla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</w:rPr>
        <w:t>G. pingi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</w:rPr>
        <w:t>Mauremys thanhinensis</w:t>
      </w:r>
      <w:r>
        <w:rPr>
          <w:rFonts w:ascii="Times New Roman" w:hAnsi="Times New Roman"/>
          <w:sz w:val="24"/>
          <w:szCs w:val="24"/>
        </w:rPr>
        <w:t xml:space="preserve"> and one specimen of </w:t>
      </w:r>
      <w:r>
        <w:rPr>
          <w:rFonts w:ascii="Times New Roman" w:hAnsi="Times New Roman"/>
          <w:i/>
          <w:sz w:val="24"/>
          <w:szCs w:val="24"/>
        </w:rPr>
        <w:t xml:space="preserve">Ba. </w:t>
      </w:r>
      <w:bookmarkStart w:id="0" w:name="_GoBack"/>
      <w:bookmarkEnd w:id="0"/>
      <w:r w:rsidR="00D76630">
        <w:rPr>
          <w:rFonts w:ascii="Times New Roman" w:hAnsi="Times New Roman"/>
          <w:i/>
          <w:sz w:val="24"/>
          <w:szCs w:val="24"/>
        </w:rPr>
        <w:t>trani</w:t>
      </w:r>
      <w:r>
        <w:rPr>
          <w:rFonts w:ascii="Times New Roman" w:hAnsi="Times New Roman"/>
          <w:i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We unfortunately could not score this character for most extant species as </w:t>
      </w:r>
      <w:r w:rsidR="006B652C">
        <w:rPr>
          <w:rFonts w:ascii="Times New Roman" w:hAnsi="Times New Roman"/>
          <w:sz w:val="24"/>
          <w:szCs w:val="24"/>
        </w:rPr>
        <w:t xml:space="preserve">we do not have access to pictures of the visceral surface of this bone. </w:t>
      </w:r>
    </w:p>
    <w:p w14:paraId="37EBC378" w14:textId="77777777" w:rsidR="002C4444" w:rsidRDefault="002C4444" w:rsidP="002C4444">
      <w:pPr>
        <w:pStyle w:val="PlainText"/>
        <w:spacing w:line="480" w:lineRule="auto"/>
        <w:ind w:firstLine="284"/>
        <w:contextualSpacing/>
        <w:rPr>
          <w:rFonts w:ascii="Times New Roman" w:hAnsi="Times New Roman"/>
          <w:sz w:val="24"/>
          <w:szCs w:val="24"/>
        </w:rPr>
      </w:pPr>
    </w:p>
    <w:p w14:paraId="4BD35A7C" w14:textId="77777777" w:rsidR="00624CAB" w:rsidRDefault="00624CAB" w:rsidP="002C4444">
      <w:pPr>
        <w:pStyle w:val="PlainText"/>
        <w:keepNext/>
        <w:spacing w:line="480" w:lineRule="auto"/>
        <w:contextualSpacing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D50551E" wp14:editId="164AC121">
            <wp:extent cx="4139021" cy="2903739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silla_epiplastro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184" cy="290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4F1B4" w14:textId="5582DAC4" w:rsidR="00AD7BC9" w:rsidRPr="002D21CC" w:rsidRDefault="00624CAB" w:rsidP="002D21CC">
      <w:pPr>
        <w:pStyle w:val="Caption"/>
        <w:spacing w:line="360" w:lineRule="auto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2C483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Figure </w:t>
      </w:r>
      <w:r w:rsidR="00A87C23" w:rsidRPr="002C483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S1.</w:t>
      </w:r>
      <w:r w:rsidRPr="002C483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begin"/>
      </w:r>
      <w:r w:rsidRPr="002C483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instrText xml:space="preserve"> SEQ Figure \* ARABIC </w:instrText>
      </w:r>
      <w:r w:rsidRPr="002C483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separate"/>
      </w:r>
      <w:r w:rsidRPr="002C4839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</w:rPr>
        <w:t>2</w:t>
      </w:r>
      <w:r w:rsidRPr="002C483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end"/>
      </w:r>
      <w:r w:rsidRPr="002C483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:</w:t>
      </w:r>
      <w:r w:rsidRPr="00A87C23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A87C23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Visceral view of the anterior plastron lobe of </w:t>
      </w:r>
      <w:r w:rsidR="00A87C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Bridgeremys pusilla </w:t>
      </w:r>
      <w:r w:rsidR="00A87C23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UCMP 127034 showing the gular folding lip on the epiplastra and its step. Legend: epi – epiplastral bones; ento – entoplastron; lip – gular folding lip.</w:t>
      </w:r>
    </w:p>
    <w:p w14:paraId="1A833CFC" w14:textId="77777777" w:rsidR="00624CAB" w:rsidRDefault="00624CAB" w:rsidP="002C4444">
      <w:pPr>
        <w:pStyle w:val="PlainText"/>
        <w:keepNext/>
        <w:spacing w:line="480" w:lineRule="auto"/>
        <w:contextualSpacing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D4E3D6F" wp14:editId="56E2FFEC">
            <wp:extent cx="4980208" cy="27457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omingensis_epiplastro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031" cy="274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06809" w14:textId="6DA1D5AD" w:rsidR="002C4444" w:rsidRPr="002C4444" w:rsidRDefault="00624CAB" w:rsidP="002C4444">
      <w:pPr>
        <w:pStyle w:val="Caption"/>
        <w:spacing w:line="360" w:lineRule="auto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2D21CC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Figure </w:t>
      </w:r>
      <w:r w:rsidR="002C4839" w:rsidRPr="002D21CC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S1.</w:t>
      </w:r>
      <w:r w:rsidRPr="002D21CC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begin"/>
      </w:r>
      <w:r w:rsidRPr="002D21CC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instrText xml:space="preserve"> SEQ Figure \* ARABIC </w:instrText>
      </w:r>
      <w:r w:rsidRPr="002D21CC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separate"/>
      </w:r>
      <w:r w:rsidRPr="002D21CC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</w:rPr>
        <w:t>3</w:t>
      </w:r>
      <w:r w:rsidRPr="002D21CC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end"/>
      </w:r>
      <w:r w:rsidRPr="002D21CC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:</w:t>
      </w:r>
      <w:r w:rsidRPr="002C483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2C483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Visceral view of the anterior plastron lobe of </w:t>
      </w:r>
      <w:r w:rsidR="002C48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Echmatemys wyomingensis </w:t>
      </w:r>
      <w:r w:rsidR="002C483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UCMP PR720 showing the gular folding lip of the epiplastra that do not contact at midline. Legend: epi – epiplastral bones; ento – entoplastron; lip – gular folding lip.</w:t>
      </w:r>
    </w:p>
    <w:sectPr w:rsidR="002C4444" w:rsidRPr="002C4444" w:rsidSect="00DB2CB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164"/>
    <w:rsid w:val="00023F5C"/>
    <w:rsid w:val="000411DE"/>
    <w:rsid w:val="0006023E"/>
    <w:rsid w:val="00062E84"/>
    <w:rsid w:val="000A5C1E"/>
    <w:rsid w:val="000E3DEB"/>
    <w:rsid w:val="000F7511"/>
    <w:rsid w:val="000F7B70"/>
    <w:rsid w:val="001060FA"/>
    <w:rsid w:val="001119F3"/>
    <w:rsid w:val="00124491"/>
    <w:rsid w:val="00153D0F"/>
    <w:rsid w:val="00155520"/>
    <w:rsid w:val="00164313"/>
    <w:rsid w:val="00192F20"/>
    <w:rsid w:val="001B5422"/>
    <w:rsid w:val="001D199A"/>
    <w:rsid w:val="001E1CBF"/>
    <w:rsid w:val="001E1CF4"/>
    <w:rsid w:val="0024017D"/>
    <w:rsid w:val="00251E08"/>
    <w:rsid w:val="00251F2D"/>
    <w:rsid w:val="00297A60"/>
    <w:rsid w:val="002C4444"/>
    <w:rsid w:val="002C4839"/>
    <w:rsid w:val="002D21CC"/>
    <w:rsid w:val="002D26FE"/>
    <w:rsid w:val="0030350C"/>
    <w:rsid w:val="003458D2"/>
    <w:rsid w:val="0036115B"/>
    <w:rsid w:val="003719B4"/>
    <w:rsid w:val="00371DC0"/>
    <w:rsid w:val="003728BA"/>
    <w:rsid w:val="003C6296"/>
    <w:rsid w:val="003D3586"/>
    <w:rsid w:val="003F68E3"/>
    <w:rsid w:val="004024D8"/>
    <w:rsid w:val="00410724"/>
    <w:rsid w:val="00431419"/>
    <w:rsid w:val="0044558E"/>
    <w:rsid w:val="004605F0"/>
    <w:rsid w:val="004644BD"/>
    <w:rsid w:val="0047601B"/>
    <w:rsid w:val="00485186"/>
    <w:rsid w:val="00491987"/>
    <w:rsid w:val="00497C6F"/>
    <w:rsid w:val="004A33D9"/>
    <w:rsid w:val="004D4DAD"/>
    <w:rsid w:val="004D6564"/>
    <w:rsid w:val="004E13C4"/>
    <w:rsid w:val="0050125D"/>
    <w:rsid w:val="005078B5"/>
    <w:rsid w:val="005300E8"/>
    <w:rsid w:val="00560F76"/>
    <w:rsid w:val="00575972"/>
    <w:rsid w:val="00585177"/>
    <w:rsid w:val="00596E53"/>
    <w:rsid w:val="005A035B"/>
    <w:rsid w:val="005B142F"/>
    <w:rsid w:val="005B2252"/>
    <w:rsid w:val="005F2B59"/>
    <w:rsid w:val="00601429"/>
    <w:rsid w:val="00612E03"/>
    <w:rsid w:val="00620046"/>
    <w:rsid w:val="00623DB0"/>
    <w:rsid w:val="00624CAB"/>
    <w:rsid w:val="00647366"/>
    <w:rsid w:val="00655D09"/>
    <w:rsid w:val="006A320B"/>
    <w:rsid w:val="006B652C"/>
    <w:rsid w:val="006C2A91"/>
    <w:rsid w:val="006D0394"/>
    <w:rsid w:val="0073145F"/>
    <w:rsid w:val="007330C9"/>
    <w:rsid w:val="007443D9"/>
    <w:rsid w:val="00755D0C"/>
    <w:rsid w:val="007646CC"/>
    <w:rsid w:val="00776EFD"/>
    <w:rsid w:val="00781200"/>
    <w:rsid w:val="007A7357"/>
    <w:rsid w:val="007F077E"/>
    <w:rsid w:val="00805CE7"/>
    <w:rsid w:val="0085155C"/>
    <w:rsid w:val="00865F17"/>
    <w:rsid w:val="00890C7D"/>
    <w:rsid w:val="008A5448"/>
    <w:rsid w:val="008B17E3"/>
    <w:rsid w:val="008C345E"/>
    <w:rsid w:val="009222EA"/>
    <w:rsid w:val="00924FA6"/>
    <w:rsid w:val="00943E2D"/>
    <w:rsid w:val="00972F4A"/>
    <w:rsid w:val="00990B8E"/>
    <w:rsid w:val="009A198C"/>
    <w:rsid w:val="009A6F0C"/>
    <w:rsid w:val="009D05FD"/>
    <w:rsid w:val="009E327A"/>
    <w:rsid w:val="009F0A08"/>
    <w:rsid w:val="009F0EC1"/>
    <w:rsid w:val="009F14EF"/>
    <w:rsid w:val="009F61B4"/>
    <w:rsid w:val="009F6F53"/>
    <w:rsid w:val="00A13C47"/>
    <w:rsid w:val="00A5699E"/>
    <w:rsid w:val="00A63BF2"/>
    <w:rsid w:val="00A86D7F"/>
    <w:rsid w:val="00A8719D"/>
    <w:rsid w:val="00A87C23"/>
    <w:rsid w:val="00AD4F25"/>
    <w:rsid w:val="00AD7BC9"/>
    <w:rsid w:val="00AF4258"/>
    <w:rsid w:val="00B27BE1"/>
    <w:rsid w:val="00B576D6"/>
    <w:rsid w:val="00B60AAD"/>
    <w:rsid w:val="00B61B13"/>
    <w:rsid w:val="00B6601A"/>
    <w:rsid w:val="00C14164"/>
    <w:rsid w:val="00C346A3"/>
    <w:rsid w:val="00C35AA6"/>
    <w:rsid w:val="00CA0F0E"/>
    <w:rsid w:val="00CA760A"/>
    <w:rsid w:val="00CB13C4"/>
    <w:rsid w:val="00CD1A32"/>
    <w:rsid w:val="00CD3EB4"/>
    <w:rsid w:val="00CF70FC"/>
    <w:rsid w:val="00CF7528"/>
    <w:rsid w:val="00D0155A"/>
    <w:rsid w:val="00D02962"/>
    <w:rsid w:val="00D056F3"/>
    <w:rsid w:val="00D53900"/>
    <w:rsid w:val="00D611A8"/>
    <w:rsid w:val="00D62BB4"/>
    <w:rsid w:val="00D76630"/>
    <w:rsid w:val="00D776B5"/>
    <w:rsid w:val="00D82C61"/>
    <w:rsid w:val="00D82E4F"/>
    <w:rsid w:val="00D907FB"/>
    <w:rsid w:val="00DA62EE"/>
    <w:rsid w:val="00DB2CBD"/>
    <w:rsid w:val="00DE1752"/>
    <w:rsid w:val="00DF08A4"/>
    <w:rsid w:val="00E16C21"/>
    <w:rsid w:val="00E33927"/>
    <w:rsid w:val="00E66535"/>
    <w:rsid w:val="00E870E4"/>
    <w:rsid w:val="00E95078"/>
    <w:rsid w:val="00EB69E2"/>
    <w:rsid w:val="00EB6F14"/>
    <w:rsid w:val="00EC53D2"/>
    <w:rsid w:val="00ED29DE"/>
    <w:rsid w:val="00EE3340"/>
    <w:rsid w:val="00F1350E"/>
    <w:rsid w:val="00F374C4"/>
    <w:rsid w:val="00F71A9D"/>
    <w:rsid w:val="00FA270E"/>
    <w:rsid w:val="00FB01F5"/>
    <w:rsid w:val="00FB0E36"/>
    <w:rsid w:val="00FB1FDA"/>
    <w:rsid w:val="00FB298B"/>
    <w:rsid w:val="00FD4AF0"/>
    <w:rsid w:val="00FE5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75D46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41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023F5C"/>
    <w:rPr>
      <w:rFonts w:ascii="Courier" w:eastAsia="MS Mincho" w:hAnsi="Courier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23F5C"/>
    <w:rPr>
      <w:rFonts w:ascii="Courier" w:eastAsia="MS Mincho" w:hAnsi="Courier" w:cs="Times New Roman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647366"/>
    <w:pPr>
      <w:spacing w:after="200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0A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AAD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76630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76630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8</Pages>
  <Words>1701</Words>
  <Characters>9700</Characters>
  <Application>Microsoft Macintosh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RAFAELLA GARBIN</dc:creator>
  <cp:keywords/>
  <dc:description/>
  <cp:lastModifiedBy>RAFAELLA GARBIN</cp:lastModifiedBy>
  <cp:revision>152</cp:revision>
  <dcterms:created xsi:type="dcterms:W3CDTF">2018-03-01T10:36:00Z</dcterms:created>
  <dcterms:modified xsi:type="dcterms:W3CDTF">2018-08-28T11:24:00Z</dcterms:modified>
</cp:coreProperties>
</file>