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A35F0" w14:textId="1971EC1E" w:rsidR="00BE2020" w:rsidRPr="00BE2020" w:rsidRDefault="00BE2020" w:rsidP="0041249E">
      <w:pPr>
        <w:suppressLineNumbers/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BE2020">
        <w:rPr>
          <w:rFonts w:ascii="Times New Roman" w:hAnsi="Times New Roman" w:cs="Times New Roman"/>
          <w:b/>
        </w:rPr>
        <w:t>A NEW TESTUDINOID TURTLE FROM THE MIDDLE TO LATE EOCENE OF VIETNAM AND ITS IMPLICATION FOR GEOEMYDID SYSTEMATICS</w:t>
      </w:r>
    </w:p>
    <w:p w14:paraId="736B4645" w14:textId="77777777" w:rsidR="00764F9C" w:rsidRPr="00282246" w:rsidRDefault="00764F9C" w:rsidP="0041249E">
      <w:pPr>
        <w:suppressLineNumbers/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282246">
        <w:rPr>
          <w:rFonts w:ascii="Times New Roman" w:hAnsi="Times New Roman" w:cs="Times New Roman"/>
        </w:rPr>
        <w:t xml:space="preserve">Rafaella C. Garbin, Madelaine Böhme, Walter G. Joyce, </w:t>
      </w:r>
      <w:r w:rsidRPr="00282246">
        <w:rPr>
          <w:rFonts w:ascii="Times New Roman" w:hAnsi="Times New Roman" w:cs="Times New Roman"/>
          <w:highlight w:val="yellow"/>
        </w:rPr>
        <w:t>others XXXX</w:t>
      </w:r>
    </w:p>
    <w:p w14:paraId="52B9D896" w14:textId="77777777" w:rsidR="00D30396" w:rsidRPr="00282246" w:rsidRDefault="00D30396" w:rsidP="0041249E">
      <w:pPr>
        <w:spacing w:line="480" w:lineRule="auto"/>
        <w:ind w:firstLine="567"/>
        <w:contextualSpacing/>
        <w:rPr>
          <w:rFonts w:ascii="Times New Roman" w:hAnsi="Times New Roman" w:cs="Times New Roman"/>
        </w:rPr>
      </w:pPr>
    </w:p>
    <w:p w14:paraId="3EB6DC11" w14:textId="77777777" w:rsidR="00764F9C" w:rsidRPr="00282246" w:rsidRDefault="00764F9C" w:rsidP="0041249E">
      <w:pPr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282246">
        <w:rPr>
          <w:rFonts w:ascii="Times New Roman" w:hAnsi="Times New Roman" w:cs="Times New Roman"/>
          <w:b/>
        </w:rPr>
        <w:t>SUPPLEMENTARY MATERIAL</w:t>
      </w:r>
    </w:p>
    <w:p w14:paraId="08254F65" w14:textId="77777777" w:rsidR="00764F9C" w:rsidRPr="00282246" w:rsidRDefault="00764F9C" w:rsidP="0041249E">
      <w:pPr>
        <w:spacing w:line="48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1A6399A7" w14:textId="560D5412" w:rsidR="00764F9C" w:rsidRPr="00282246" w:rsidRDefault="00643B0F" w:rsidP="0041249E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Appendix S2</w:t>
      </w:r>
      <w:r w:rsidR="00764F9C" w:rsidRPr="00282246">
        <w:rPr>
          <w:rFonts w:ascii="Times New Roman" w:hAnsi="Times New Roman" w:cs="Times New Roman"/>
          <w:b/>
        </w:rPr>
        <w:t xml:space="preserve">. </w:t>
      </w:r>
      <w:r w:rsidR="00764F9C" w:rsidRPr="00282246">
        <w:rPr>
          <w:rFonts w:ascii="Times New Roman" w:hAnsi="Times New Roman" w:cs="Times New Roman"/>
        </w:rPr>
        <w:t>Specimens examined.</w:t>
      </w:r>
    </w:p>
    <w:p w14:paraId="7A0A6BD7" w14:textId="77777777" w:rsidR="00D30396" w:rsidRPr="00282246" w:rsidRDefault="00D30396" w:rsidP="0041249E">
      <w:pPr>
        <w:spacing w:line="480" w:lineRule="auto"/>
        <w:ind w:firstLine="567"/>
        <w:contextualSpacing/>
        <w:rPr>
          <w:rFonts w:ascii="Times New Roman" w:hAnsi="Times New Roman" w:cs="Times New Roman"/>
        </w:rPr>
      </w:pPr>
      <w:r w:rsidRPr="00282246">
        <w:rPr>
          <w:rFonts w:ascii="Times New Roman" w:hAnsi="Times New Roman" w:cs="Times New Roman"/>
        </w:rPr>
        <w:t xml:space="preserve">The specimens analyzed in this study are deposited in the following institutions and collections: American Museum of Natural History (AMNH) – herpetology collection; </w:t>
      </w:r>
      <w:r w:rsidRPr="00BE2020">
        <w:rPr>
          <w:rFonts w:ascii="Times New Roman" w:hAnsi="Times New Roman" w:cs="Times New Roman"/>
          <w:highlight w:val="yellow"/>
        </w:rPr>
        <w:t>Eberhard Karls University of Tübingen (EKUT) – vertebrate paleontology collection</w:t>
      </w:r>
      <w:r w:rsidRPr="00282246">
        <w:rPr>
          <w:rFonts w:ascii="Times New Roman" w:hAnsi="Times New Roman" w:cs="Times New Roman"/>
        </w:rPr>
        <w:t>; Field Museum of Natural History (FMNH) – herpetology and vertebrate paleontology collections; Muséum d’Histoire Naturelle de la Ville de Genève (MHNG) – herpetology collection; Museum für Tierkunde Dresden (MTD) – herpetology collection; Peter C. H. Pritchard collection, Chelonian Research Institute (PCHP); National Museum of Natural History (USNM) – herpetology collection; Naturhistorisches Museum Basel (NMB) – herpetology collection; Naturhistorisches Museum Wien (NMW) – herpetology collection; University of California Museum of Paleontology (UCMP) – vertebrate paleontology collection.</w:t>
      </w:r>
    </w:p>
    <w:p w14:paraId="5EEB5A72" w14:textId="60E12F44" w:rsidR="009B0CDB" w:rsidRPr="00282246" w:rsidRDefault="009B0CDB" w:rsidP="0041249E">
      <w:pPr>
        <w:spacing w:line="480" w:lineRule="auto"/>
        <w:ind w:firstLine="567"/>
        <w:contextualSpacing/>
        <w:rPr>
          <w:rFonts w:ascii="Times New Roman" w:hAnsi="Times New Roman" w:cs="Times New Roman"/>
        </w:rPr>
      </w:pPr>
      <w:r w:rsidRPr="00282246">
        <w:rPr>
          <w:rFonts w:ascii="Times New Roman" w:hAnsi="Times New Roman" w:cs="Times New Roman"/>
        </w:rPr>
        <w:t xml:space="preserve">A complete list of all extant material analyzed </w:t>
      </w:r>
      <w:r w:rsidR="00A10C4A" w:rsidRPr="00282246">
        <w:rPr>
          <w:rFonts w:ascii="Times New Roman" w:hAnsi="Times New Roman" w:cs="Times New Roman"/>
        </w:rPr>
        <w:t xml:space="preserve">for this study </w:t>
      </w:r>
      <w:r w:rsidRPr="00282246">
        <w:rPr>
          <w:rFonts w:ascii="Times New Roman" w:hAnsi="Times New Roman" w:cs="Times New Roman"/>
        </w:rPr>
        <w:t>is given in Appendix S1 of Garbin, Ascarrunz &amp; Joyce (2018)</w:t>
      </w:r>
      <w:r w:rsidR="00A10C4A" w:rsidRPr="00282246">
        <w:rPr>
          <w:rFonts w:ascii="Times New Roman" w:hAnsi="Times New Roman" w:cs="Times New Roman"/>
        </w:rPr>
        <w:t>. Here we list only new material ad</w:t>
      </w:r>
      <w:r w:rsidR="0041249E" w:rsidRPr="00282246">
        <w:rPr>
          <w:rFonts w:ascii="Times New Roman" w:hAnsi="Times New Roman" w:cs="Times New Roman"/>
        </w:rPr>
        <w:t xml:space="preserve">ded to their matrix, mostly </w:t>
      </w:r>
      <w:r w:rsidR="00A10C4A" w:rsidRPr="00282246">
        <w:rPr>
          <w:rFonts w:ascii="Times New Roman" w:hAnsi="Times New Roman" w:cs="Times New Roman"/>
        </w:rPr>
        <w:t>extinct material. All other fossils species not included in this list were analyzed through description in the literature.</w:t>
      </w:r>
    </w:p>
    <w:p w14:paraId="39DF2DBA" w14:textId="77777777" w:rsidR="0041249E" w:rsidRPr="00282246" w:rsidRDefault="0041249E" w:rsidP="0041249E">
      <w:pPr>
        <w:spacing w:line="480" w:lineRule="auto"/>
        <w:ind w:firstLine="567"/>
        <w:contextualSpacing/>
        <w:rPr>
          <w:rFonts w:ascii="Times New Roman" w:hAnsi="Times New Roman" w:cs="Times New Roman"/>
        </w:rPr>
      </w:pPr>
    </w:p>
    <w:p w14:paraId="4751FE36" w14:textId="320CDDF2" w:rsidR="00A10C4A" w:rsidRPr="00282246" w:rsidRDefault="00A10C4A" w:rsidP="0041249E">
      <w:pPr>
        <w:spacing w:line="480" w:lineRule="auto"/>
        <w:contextualSpacing/>
        <w:rPr>
          <w:rFonts w:ascii="Times New Roman" w:hAnsi="Times New Roman" w:cs="Times New Roman"/>
          <w:b/>
        </w:rPr>
      </w:pPr>
      <w:r w:rsidRPr="00282246">
        <w:rPr>
          <w:rFonts w:ascii="Times New Roman" w:hAnsi="Times New Roman" w:cs="Times New Roman"/>
          <w:b/>
        </w:rPr>
        <w:t>Geoemydidae</w:t>
      </w:r>
    </w:p>
    <w:p w14:paraId="26A53235" w14:textId="107DCB2A" w:rsidR="0041249E" w:rsidRPr="00282246" w:rsidRDefault="002C3868" w:rsidP="0041249E">
      <w:pPr>
        <w:spacing w:line="480" w:lineRule="auto"/>
        <w:contextualSpacing/>
        <w:rPr>
          <w:rFonts w:ascii="Times New Roman" w:hAnsi="Times New Roman" w:cs="Times New Roman"/>
        </w:rPr>
      </w:pPr>
      <w:r w:rsidRPr="00282246">
        <w:rPr>
          <w:rFonts w:ascii="Times New Roman" w:hAnsi="Times New Roman" w:cs="Times New Roman"/>
          <w:i/>
        </w:rPr>
        <w:t xml:space="preserve">Banhxeochelys </w:t>
      </w:r>
      <w:r w:rsidR="001A6667">
        <w:rPr>
          <w:rFonts w:ascii="Times New Roman" w:hAnsi="Times New Roman" w:cs="Times New Roman"/>
          <w:i/>
        </w:rPr>
        <w:t>trani</w:t>
      </w:r>
      <w:bookmarkStart w:id="0" w:name="_GoBack"/>
      <w:bookmarkEnd w:id="0"/>
      <w:r w:rsidR="0041249E" w:rsidRPr="00282246">
        <w:rPr>
          <w:rFonts w:ascii="Times New Roman" w:hAnsi="Times New Roman" w:cs="Times New Roman"/>
        </w:rPr>
        <w:t xml:space="preserve"> </w:t>
      </w:r>
      <w:r w:rsidRPr="00282246">
        <w:rPr>
          <w:rFonts w:ascii="Times New Roman" w:hAnsi="Times New Roman" w:cs="Times New Roman"/>
        </w:rPr>
        <w:t xml:space="preserve">– </w:t>
      </w:r>
      <w:commentRangeStart w:id="1"/>
      <w:r w:rsidR="0041249E" w:rsidRPr="00282246">
        <w:rPr>
          <w:rFonts w:ascii="Times New Roman" w:hAnsi="Times New Roman" w:cs="Times New Roman"/>
        </w:rPr>
        <w:t>Testu03, Testu06, Testu07, Testu08</w:t>
      </w:r>
      <w:commentRangeEnd w:id="1"/>
      <w:r w:rsidR="0041249E" w:rsidRPr="00282246">
        <w:rPr>
          <w:rStyle w:val="CommentReference"/>
          <w:rFonts w:ascii="Times New Roman" w:hAnsi="Times New Roman" w:cs="Times New Roman"/>
        </w:rPr>
        <w:commentReference w:id="1"/>
      </w:r>
      <w:r w:rsidR="0041249E" w:rsidRPr="00282246">
        <w:rPr>
          <w:rFonts w:ascii="Times New Roman" w:hAnsi="Times New Roman" w:cs="Times New Roman"/>
        </w:rPr>
        <w:t xml:space="preserve">, Testu10, Testu12, Testu23, Testu24, Testu25, Testu26, Testu32, Testu34, Testu35, Testu39, Testu40, Testu41, Testu42, </w:t>
      </w:r>
      <w:r w:rsidR="0041249E" w:rsidRPr="00282246">
        <w:rPr>
          <w:rFonts w:ascii="Times New Roman" w:hAnsi="Times New Roman" w:cs="Times New Roman"/>
        </w:rPr>
        <w:lastRenderedPageBreak/>
        <w:t>Testu43, Testu44, Testu45, Testu46, Testu51, Testu56, Testu60, Testu1001, Testu1002, Testu1004, Testu1005, Testu1007, Testu1011, TestuY1.</w:t>
      </w:r>
    </w:p>
    <w:p w14:paraId="18B6A60C" w14:textId="6A6E54D1" w:rsidR="00A10C4A" w:rsidRPr="00282246" w:rsidRDefault="00A10C4A" w:rsidP="0041249E">
      <w:pPr>
        <w:spacing w:line="480" w:lineRule="auto"/>
        <w:contextualSpacing/>
        <w:rPr>
          <w:rFonts w:ascii="Times New Roman" w:hAnsi="Times New Roman" w:cs="Times New Roman"/>
        </w:rPr>
      </w:pPr>
      <w:r w:rsidRPr="00282246">
        <w:rPr>
          <w:rFonts w:ascii="Times New Roman" w:hAnsi="Times New Roman" w:cs="Times New Roman"/>
          <w:i/>
        </w:rPr>
        <w:t xml:space="preserve">Bridgeremys pusilla </w:t>
      </w:r>
      <w:r w:rsidRPr="00282246">
        <w:rPr>
          <w:rFonts w:ascii="Times New Roman" w:hAnsi="Times New Roman" w:cs="Times New Roman"/>
        </w:rPr>
        <w:t>– UCMP 127026, 127030, 127034, 127038, 127051.</w:t>
      </w:r>
    </w:p>
    <w:p w14:paraId="45B5CC60" w14:textId="4CA19EC7" w:rsidR="00A10C4A" w:rsidRPr="00282246" w:rsidRDefault="00A10C4A" w:rsidP="0041249E">
      <w:pPr>
        <w:spacing w:line="480" w:lineRule="auto"/>
        <w:contextualSpacing/>
        <w:rPr>
          <w:rFonts w:ascii="Times New Roman" w:hAnsi="Times New Roman" w:cs="Times New Roman"/>
        </w:rPr>
      </w:pPr>
      <w:r w:rsidRPr="00282246">
        <w:rPr>
          <w:rFonts w:ascii="Times New Roman" w:hAnsi="Times New Roman" w:cs="Times New Roman"/>
          <w:i/>
        </w:rPr>
        <w:t xml:space="preserve">Echmatemys septaria </w:t>
      </w:r>
      <w:r w:rsidRPr="00282246">
        <w:rPr>
          <w:rFonts w:ascii="Times New Roman" w:hAnsi="Times New Roman" w:cs="Times New Roman"/>
        </w:rPr>
        <w:t>– FMNH PR606, PR709, PR816, PR1561.</w:t>
      </w:r>
    </w:p>
    <w:p w14:paraId="05DDA392" w14:textId="5952B087" w:rsidR="0041249E" w:rsidRPr="00282246" w:rsidRDefault="00A10C4A" w:rsidP="00276307">
      <w:pPr>
        <w:spacing w:line="480" w:lineRule="auto"/>
        <w:contextualSpacing/>
        <w:rPr>
          <w:rFonts w:ascii="Times New Roman" w:hAnsi="Times New Roman" w:cs="Times New Roman"/>
        </w:rPr>
      </w:pPr>
      <w:r w:rsidRPr="00282246">
        <w:rPr>
          <w:rFonts w:ascii="Times New Roman" w:hAnsi="Times New Roman" w:cs="Times New Roman"/>
          <w:i/>
        </w:rPr>
        <w:t xml:space="preserve">Echmatemys wyomingensis </w:t>
      </w:r>
      <w:r w:rsidRPr="00282246">
        <w:rPr>
          <w:rFonts w:ascii="Times New Roman" w:hAnsi="Times New Roman" w:cs="Times New Roman"/>
        </w:rPr>
        <w:t xml:space="preserve">– FMNH </w:t>
      </w:r>
      <w:r w:rsidR="00146B0E" w:rsidRPr="00282246">
        <w:rPr>
          <w:rFonts w:ascii="Times New Roman" w:hAnsi="Times New Roman" w:cs="Times New Roman"/>
        </w:rPr>
        <w:t>PR280, PR607, PR720, UR455, UR456.</w:t>
      </w:r>
    </w:p>
    <w:p w14:paraId="62E7ABA2" w14:textId="77777777" w:rsidR="006E58C5" w:rsidRPr="00282246" w:rsidRDefault="006E58C5" w:rsidP="0041249E">
      <w:pPr>
        <w:spacing w:line="480" w:lineRule="auto"/>
        <w:ind w:firstLine="567"/>
        <w:contextualSpacing/>
        <w:rPr>
          <w:rFonts w:ascii="Times New Roman" w:hAnsi="Times New Roman" w:cs="Times New Roman"/>
        </w:rPr>
      </w:pPr>
    </w:p>
    <w:sectPr w:rsidR="006E58C5" w:rsidRPr="00282246" w:rsidSect="00764F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FAELLA GARBIN" w:date="2018-03-01T11:29:00Z" w:initials="RG">
    <w:p w14:paraId="78359261" w14:textId="4741E967" w:rsidR="0041249E" w:rsidRDefault="0041249E">
      <w:pPr>
        <w:pStyle w:val="CommentText"/>
      </w:pPr>
      <w:r>
        <w:rPr>
          <w:rStyle w:val="CommentReference"/>
        </w:rPr>
        <w:annotationRef/>
      </w:r>
      <w:r>
        <w:t>I am adding the whole specimen number like this it will be easier to change once we get their temporary numbers from Tübingen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3592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9C"/>
    <w:rsid w:val="00146B0E"/>
    <w:rsid w:val="001A6667"/>
    <w:rsid w:val="001E3D6B"/>
    <w:rsid w:val="00276307"/>
    <w:rsid w:val="00282246"/>
    <w:rsid w:val="002C3868"/>
    <w:rsid w:val="002E7524"/>
    <w:rsid w:val="00371DC0"/>
    <w:rsid w:val="0041249E"/>
    <w:rsid w:val="00643B0F"/>
    <w:rsid w:val="006E58C5"/>
    <w:rsid w:val="00764F9C"/>
    <w:rsid w:val="009B0CDB"/>
    <w:rsid w:val="00A10C4A"/>
    <w:rsid w:val="00BE2020"/>
    <w:rsid w:val="00D30396"/>
    <w:rsid w:val="00DB2CBD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9B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4F9C"/>
  </w:style>
  <w:style w:type="character" w:styleId="CommentReference">
    <w:name w:val="annotation reference"/>
    <w:basedOn w:val="DefaultParagraphFont"/>
    <w:uiPriority w:val="99"/>
    <w:semiHidden/>
    <w:unhideWhenUsed/>
    <w:rsid w:val="00412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GARBIN</dc:creator>
  <cp:keywords/>
  <dc:description/>
  <cp:lastModifiedBy>RAFAELLA GARBIN</cp:lastModifiedBy>
  <cp:revision>10</cp:revision>
  <dcterms:created xsi:type="dcterms:W3CDTF">2018-02-28T14:59:00Z</dcterms:created>
  <dcterms:modified xsi:type="dcterms:W3CDTF">2018-08-28T11:24:00Z</dcterms:modified>
</cp:coreProperties>
</file>