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243" w:type="pct"/>
        <w:tblInd w:w="-102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808"/>
        <w:gridCol w:w="1653"/>
        <w:gridCol w:w="1355"/>
        <w:gridCol w:w="1806"/>
        <w:gridCol w:w="1806"/>
        <w:gridCol w:w="1205"/>
      </w:tblGrid>
      <w:tr w:rsidR="000C02F9" w:rsidRPr="00892436" w:rsidTr="00C64149">
        <w:trPr>
          <w:trHeight w:val="306"/>
        </w:trPr>
        <w:tc>
          <w:tcPr>
            <w:tcW w:w="898" w:type="pct"/>
            <w:vMerge w:val="restart"/>
            <w:tcBorders>
              <w:top w:val="single" w:sz="12" w:space="0" w:color="auto"/>
              <w:bottom w:val="nil"/>
            </w:tcBorders>
            <w:hideMark/>
          </w:tcPr>
          <w:p w:rsidR="000C02F9" w:rsidRPr="00892436" w:rsidRDefault="000C02F9" w:rsidP="00C6414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Younger(</w:t>
            </w:r>
            <w:r>
              <w:rPr>
                <w:rFonts w:ascii="Times New Roman" w:hAnsi="Times New Roman" w:cs="Times New Roman"/>
                <w:szCs w:val="21"/>
              </w:rPr>
              <w:t>&lt;7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92436">
              <w:rPr>
                <w:rFonts w:ascii="Times New Roman" w:hAnsi="Times New Roman" w:cs="Times New Roman"/>
                <w:szCs w:val="21"/>
              </w:rPr>
              <w:t>yrs)</w:t>
            </w:r>
          </w:p>
          <w:p w:rsidR="000C02F9" w:rsidRPr="00892436" w:rsidRDefault="00704D18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Cs w:val="21"/>
              </w:rPr>
              <w:t>efore PSM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eastAsia="Arial Unicode MS" w:hAnsi="Times New Roman" w:cs="Times New Roman"/>
                <w:szCs w:val="21"/>
              </w:rPr>
              <w:t>Older(</w:t>
            </w:r>
            <w:r>
              <w:rPr>
                <w:rFonts w:ascii="Times New Roman" w:eastAsia="Arial Unicode MS" w:hAnsi="Times New Roman" w:cs="Times New Roman"/>
                <w:szCs w:val="21"/>
              </w:rPr>
              <w:t>≥7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0</w:t>
            </w:r>
            <w:r w:rsidRPr="00892436">
              <w:rPr>
                <w:rFonts w:ascii="Times New Roman" w:eastAsia="Arial Unicode MS" w:hAnsi="Times New Roman" w:cs="Times New Roman"/>
                <w:szCs w:val="21"/>
              </w:rPr>
              <w:t>yrs)</w:t>
            </w:r>
          </w:p>
          <w:p w:rsidR="000C02F9" w:rsidRPr="00892436" w:rsidRDefault="00704D18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Cs w:val="21"/>
              </w:rPr>
              <w:t>efore PSM</w:t>
            </w:r>
          </w:p>
        </w:tc>
        <w:tc>
          <w:tcPr>
            <w:tcW w:w="577" w:type="pct"/>
            <w:tcBorders>
              <w:top w:val="single" w:sz="12" w:space="0" w:color="auto"/>
              <w:bottom w:val="nil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  <w:p w:rsidR="000C02F9" w:rsidRPr="00892436" w:rsidRDefault="00BA6ECD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735EB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Younger(≤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92436">
              <w:rPr>
                <w:rFonts w:ascii="Times New Roman" w:hAnsi="Times New Roman" w:cs="Times New Roman"/>
                <w:szCs w:val="21"/>
              </w:rPr>
              <w:t>yrs)</w:t>
            </w:r>
          </w:p>
          <w:p w:rsidR="000C02F9" w:rsidRPr="00892436" w:rsidRDefault="00704D18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</w:rPr>
              <w:t>fter PSM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eastAsia="Arial Unicode MS" w:hAnsi="Times New Roman" w:cs="Times New Roman"/>
                <w:szCs w:val="21"/>
              </w:rPr>
              <w:t>Older(</w:t>
            </w:r>
            <w:r>
              <w:rPr>
                <w:rFonts w:ascii="Times New Roman" w:eastAsia="Arial Unicode MS" w:hAnsi="Times New Roman" w:cs="Times New Roman"/>
                <w:szCs w:val="21"/>
              </w:rPr>
              <w:t>≥7</w:t>
            </w:r>
            <w:r>
              <w:rPr>
                <w:rFonts w:ascii="Times New Roman" w:eastAsia="Arial Unicode MS" w:hAnsi="Times New Roman" w:cs="Times New Roman" w:hint="eastAsia"/>
                <w:szCs w:val="21"/>
              </w:rPr>
              <w:t>0</w:t>
            </w:r>
            <w:r w:rsidRPr="00892436">
              <w:rPr>
                <w:rFonts w:ascii="Times New Roman" w:eastAsia="Arial Unicode MS" w:hAnsi="Times New Roman" w:cs="Times New Roman"/>
                <w:szCs w:val="21"/>
              </w:rPr>
              <w:t>yrs)</w:t>
            </w:r>
          </w:p>
          <w:p w:rsidR="000C02F9" w:rsidRPr="00892436" w:rsidRDefault="00704D18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</w:rPr>
              <w:t>fter PSM</w:t>
            </w:r>
          </w:p>
        </w:tc>
        <w:tc>
          <w:tcPr>
            <w:tcW w:w="513" w:type="pct"/>
            <w:tcBorders>
              <w:top w:val="single" w:sz="12" w:space="0" w:color="auto"/>
              <w:bottom w:val="nil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  <w:p w:rsidR="000C02F9" w:rsidRPr="00892436" w:rsidRDefault="00BA6ECD" w:rsidP="00704D1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3735EB">
              <w:rPr>
                <w:rFonts w:ascii="Times New Roman" w:hAnsi="Times New Roman" w:cs="Times New Roman"/>
                <w:szCs w:val="21"/>
              </w:rPr>
              <w:t>SD</w:t>
            </w:r>
          </w:p>
        </w:tc>
      </w:tr>
      <w:tr w:rsidR="000C02F9" w:rsidRPr="00892436" w:rsidTr="00C64149">
        <w:trPr>
          <w:trHeight w:val="315"/>
        </w:trPr>
        <w:tc>
          <w:tcPr>
            <w:tcW w:w="898" w:type="pct"/>
            <w:vMerge/>
            <w:tcBorders>
              <w:top w:val="nil"/>
              <w:bottom w:val="single" w:sz="12" w:space="0" w:color="auto"/>
            </w:tcBorders>
          </w:tcPr>
          <w:p w:rsidR="000C02F9" w:rsidRPr="00892436" w:rsidRDefault="000C02F9" w:rsidP="00C6414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892436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892436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577" w:type="pct"/>
            <w:tcBorders>
              <w:top w:val="nil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892436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eastAsia="Arial Unicode MS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892436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513" w:type="pct"/>
            <w:tcBorders>
              <w:top w:val="nil"/>
              <w:bottom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0C02F9" w:rsidRPr="00892436" w:rsidTr="00C64149">
        <w:trPr>
          <w:trHeight w:val="146"/>
        </w:trPr>
        <w:tc>
          <w:tcPr>
            <w:tcW w:w="898" w:type="pct"/>
            <w:tcBorders>
              <w:top w:val="single" w:sz="12" w:space="0" w:color="auto"/>
            </w:tcBorders>
          </w:tcPr>
          <w:p w:rsidR="000C02F9" w:rsidRPr="00892436" w:rsidRDefault="000C02F9" w:rsidP="00C6414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ender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0C02F9" w:rsidRPr="00892436" w:rsidRDefault="000C02F9" w:rsidP="00704D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5FE5" w:rsidRPr="00892436" w:rsidTr="002376E6">
        <w:trPr>
          <w:trHeight w:val="146"/>
        </w:trPr>
        <w:tc>
          <w:tcPr>
            <w:tcW w:w="898" w:type="pct"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532DF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17301(53.65)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14945(46.35)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0.15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11983(49.02)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12460(50.98)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widowControl/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46"/>
        </w:trPr>
        <w:tc>
          <w:tcPr>
            <w:tcW w:w="898" w:type="pct"/>
          </w:tcPr>
          <w:p w:rsidR="00465FE5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532DF">
              <w:rPr>
                <w:rFonts w:ascii="Times New Roman" w:hAnsi="Times New Roman" w:cs="Times New Roman"/>
                <w:szCs w:val="21"/>
              </w:rPr>
              <w:t>Male</w:t>
            </w:r>
            <w:bookmarkStart w:id="0" w:name="_GoBack"/>
            <w:bookmarkEnd w:id="0"/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21175(61.02)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13525(38.98)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0.45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12997(50.93)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12520(49.07)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46"/>
        </w:trPr>
        <w:tc>
          <w:tcPr>
            <w:tcW w:w="898" w:type="pct"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Marital status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46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Married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26514(62.08)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16192(37.92)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0.50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16465(51.51)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15497(48.49)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0.06</w:t>
            </w:r>
          </w:p>
        </w:tc>
      </w:tr>
      <w:tr w:rsidR="00465FE5" w:rsidRPr="00892436" w:rsidTr="002376E6">
        <w:trPr>
          <w:trHeight w:val="153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Single 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5019(69.19)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2235(30.81)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0.83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2317(50.9</w:t>
            </w:r>
            <w:r>
              <w:t>0</w:t>
            </w:r>
            <w:r w:rsidRPr="00FE5D95">
              <w:t>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2235(49.1</w:t>
            </w:r>
            <w:r>
              <w:t>0</w:t>
            </w:r>
            <w:r w:rsidRPr="00FE5D95">
              <w:t>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14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Divorced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6943(40.87)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10043(59.13)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0.37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6198(46.1</w:t>
            </w:r>
            <w:r>
              <w:t>0</w:t>
            </w:r>
            <w:r w:rsidRPr="00FE5D95">
              <w:t>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7248(53.9</w:t>
            </w:r>
            <w:r>
              <w:t>0</w:t>
            </w:r>
            <w:r w:rsidRPr="00FE5D95">
              <w:t>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0.16</w:t>
            </w:r>
          </w:p>
        </w:tc>
      </w:tr>
      <w:tr w:rsidR="00465FE5" w:rsidRPr="00892436" w:rsidTr="002376E6">
        <w:trPr>
          <w:trHeight w:val="185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Race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92436">
              <w:rPr>
                <w:rFonts w:ascii="Times New Roman" w:hAnsi="Times New Roman" w:cs="Times New Roman"/>
                <w:color w:val="000000"/>
                <w:szCs w:val="21"/>
              </w:rPr>
              <w:t xml:space="preserve">White 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30606(55.76)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24284(44.24)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0.23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20894(50.03)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20867(49.97)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0.00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92436">
              <w:rPr>
                <w:rFonts w:ascii="Times New Roman" w:hAnsi="Times New Roman" w:cs="Times New Roman"/>
                <w:color w:val="000000"/>
                <w:szCs w:val="21"/>
              </w:rPr>
              <w:t>Black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4272(66.43)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2159(33.57)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0.70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2107(49.63)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2138(50.37)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98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92436">
              <w:rPr>
                <w:rFonts w:ascii="Times New Roman" w:hAnsi="Times New Roman" w:cs="Times New Roman"/>
                <w:color w:val="000000"/>
                <w:szCs w:val="21"/>
              </w:rPr>
              <w:t>Others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3598(63.96)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2027(36.04)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0.58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1979(50.05)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1975(49.95)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0.00</w:t>
            </w:r>
          </w:p>
        </w:tc>
      </w:tr>
      <w:tr w:rsidR="00465FE5" w:rsidRPr="00892436" w:rsidTr="002376E6">
        <w:trPr>
          <w:trHeight w:val="159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Location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46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Left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25300(62.3</w:t>
            </w:r>
            <w:r>
              <w:t>0</w:t>
            </w:r>
            <w:r w:rsidRPr="001947EF">
              <w:t>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15307(37.7</w:t>
            </w:r>
            <w:r>
              <w:t>0</w:t>
            </w:r>
            <w:r w:rsidRPr="00881887">
              <w:t>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0.51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14725(50.68)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14328(49.32)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0.03</w:t>
            </w:r>
          </w:p>
        </w:tc>
      </w:tr>
      <w:tr w:rsidR="00465FE5" w:rsidRPr="00892436" w:rsidTr="002376E6">
        <w:trPr>
          <w:trHeight w:val="172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Right 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13176(50.02)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13163(49.98)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0.00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10255(49.05)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10652(50.95)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Histological type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Adenocarcinoma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33972(57.73)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24877(42.27)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21956(50.33)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21672(49.67)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leftChars="50" w:left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Mucinous adenocarcinoma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4232(55.28)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3424(44.72)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2866(47.63)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3151(52.37)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0.09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Signet ring cell cancer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272(61.68)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169(38.32)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0.48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158(50.16)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157(49.84)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Differentiated grade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92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 xml:space="preserve">Well 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3308(56.75)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2521(43.25)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0.27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2252(48.91)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2352(51.09)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Moderate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28762(57.74)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21047(42.26)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18657(50.81)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18062(49.19)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0.03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Poor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6406(56.65)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4902(43.35)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0.27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4071(47.13)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4566(52.87)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0.11</w:t>
            </w:r>
          </w:p>
        </w:tc>
      </w:tr>
      <w:tr w:rsidR="00465FE5" w:rsidRPr="00892436" w:rsidTr="002376E6">
        <w:trPr>
          <w:trHeight w:val="221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T-classification</w:t>
            </w:r>
            <w:r w:rsidRPr="0089243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270A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50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T1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2753(58.38)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1963(41.62)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0.34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1851(49.69)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1874(50.31)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4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6956(56.16)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5431(43.84)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0.25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4854(49.35)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4982(50.65)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0.03</w:t>
            </w:r>
          </w:p>
        </w:tc>
      </w:tr>
      <w:tr w:rsidR="00465FE5" w:rsidRPr="00892436" w:rsidTr="002376E6">
        <w:trPr>
          <w:trHeight w:val="150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23900(57.71)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17513(42.29)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15267(50.59)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14913(49.41)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0.02</w:t>
            </w:r>
          </w:p>
        </w:tc>
      </w:tr>
      <w:tr w:rsidR="00465FE5" w:rsidRPr="00892436" w:rsidTr="002376E6">
        <w:trPr>
          <w:trHeight w:val="90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T4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4867(57.73)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3563(42.27)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0.31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3008(48.37)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3211(51.63)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0.07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N-classification </w:t>
            </w:r>
            <w:r w:rsidRPr="005A270A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N0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28016(55.8)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22188(44.2</w:t>
            </w:r>
            <w:r>
              <w:t>0</w:t>
            </w:r>
            <w:r w:rsidRPr="00881887">
              <w:t>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0.23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19212(50.39)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18915(49.61)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0.02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6711(61.16)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4262(38.84)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0.46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3903(48.57)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4132(51.43)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0.06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tcBorders>
              <w:bottom w:val="nil"/>
            </w:tcBorders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892436"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770" w:type="pct"/>
            <w:tcBorders>
              <w:bottom w:val="nil"/>
            </w:tcBorders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3749(64.99)</w:t>
            </w:r>
          </w:p>
        </w:tc>
        <w:tc>
          <w:tcPr>
            <w:tcW w:w="704" w:type="pct"/>
            <w:tcBorders>
              <w:bottom w:val="nil"/>
            </w:tcBorders>
          </w:tcPr>
          <w:p w:rsidR="00465FE5" w:rsidRPr="00881887" w:rsidRDefault="00465FE5" w:rsidP="00465FE5">
            <w:pPr>
              <w:jc w:val="center"/>
            </w:pPr>
            <w:r w:rsidRPr="00881887">
              <w:t>2020(35.01)</w:t>
            </w:r>
          </w:p>
        </w:tc>
        <w:tc>
          <w:tcPr>
            <w:tcW w:w="577" w:type="pct"/>
            <w:tcBorders>
              <w:bottom w:val="nil"/>
            </w:tcBorders>
          </w:tcPr>
          <w:p w:rsidR="00465FE5" w:rsidRPr="00DC5D82" w:rsidRDefault="00465FE5" w:rsidP="00465FE5">
            <w:pPr>
              <w:jc w:val="center"/>
            </w:pPr>
            <w:r w:rsidRPr="00DC5D82">
              <w:t>0.63</w:t>
            </w:r>
          </w:p>
        </w:tc>
        <w:tc>
          <w:tcPr>
            <w:tcW w:w="769" w:type="pct"/>
            <w:tcBorders>
              <w:bottom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1865(49.1</w:t>
            </w:r>
            <w:r>
              <w:t>0</w:t>
            </w:r>
            <w:r w:rsidRPr="00FE5D95">
              <w:t>)</w:t>
            </w:r>
          </w:p>
        </w:tc>
        <w:tc>
          <w:tcPr>
            <w:tcW w:w="769" w:type="pct"/>
            <w:tcBorders>
              <w:bottom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1933(50.9</w:t>
            </w:r>
            <w:r>
              <w:t>0</w:t>
            </w:r>
            <w:r w:rsidRPr="00FE5D95">
              <w:t>)</w:t>
            </w:r>
          </w:p>
        </w:tc>
        <w:tc>
          <w:tcPr>
            <w:tcW w:w="513" w:type="pct"/>
            <w:tcBorders>
              <w:bottom w:val="nil"/>
            </w:tcBorders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tcBorders>
              <w:top w:val="nil"/>
              <w:bottom w:val="nil"/>
            </w:tcBorders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LN</w:t>
            </w:r>
            <w:proofErr w:type="spellEnd"/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  <w:tcBorders>
              <w:top w:val="nil"/>
              <w:bottom w:val="nil"/>
            </w:tcBorders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  <w:tcBorders>
              <w:top w:val="nil"/>
              <w:bottom w:val="nil"/>
            </w:tcBorders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tcBorders>
              <w:top w:val="nil"/>
              <w:bottom w:val="nil"/>
            </w:tcBorders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770" w:type="pct"/>
            <w:tcBorders>
              <w:top w:val="nil"/>
              <w:bottom w:val="nil"/>
            </w:tcBorders>
          </w:tcPr>
          <w:p w:rsidR="00465FE5" w:rsidRPr="001947EF" w:rsidRDefault="00465FE5" w:rsidP="00465FE5">
            <w:pPr>
              <w:jc w:val="center"/>
            </w:pPr>
            <w:r w:rsidRPr="001947EF">
              <w:t>1862(58.76)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:rsidR="00465FE5" w:rsidRPr="00881887" w:rsidRDefault="00465FE5" w:rsidP="00465FE5">
            <w:pPr>
              <w:jc w:val="center"/>
            </w:pPr>
            <w:r w:rsidRPr="00881887">
              <w:t>1307(41.24)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465FE5" w:rsidRPr="00DC5D82" w:rsidRDefault="00465FE5" w:rsidP="00465FE5">
            <w:pPr>
              <w:jc w:val="center"/>
            </w:pPr>
            <w:r w:rsidRPr="00DC5D82">
              <w:t>0.36</w:t>
            </w:r>
          </w:p>
        </w:tc>
        <w:tc>
          <w:tcPr>
            <w:tcW w:w="769" w:type="pct"/>
            <w:tcBorders>
              <w:top w:val="nil"/>
              <w:bottom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1197(49.83)</w:t>
            </w:r>
          </w:p>
        </w:tc>
        <w:tc>
          <w:tcPr>
            <w:tcW w:w="769" w:type="pct"/>
            <w:tcBorders>
              <w:top w:val="nil"/>
              <w:bottom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1205(50.17)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tcBorders>
              <w:top w:val="nil"/>
            </w:tcBorders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770" w:type="pct"/>
            <w:tcBorders>
              <w:top w:val="nil"/>
            </w:tcBorders>
          </w:tcPr>
          <w:p w:rsidR="00465FE5" w:rsidRPr="001947EF" w:rsidRDefault="00465FE5" w:rsidP="00465FE5">
            <w:pPr>
              <w:jc w:val="center"/>
            </w:pPr>
            <w:r w:rsidRPr="001947EF">
              <w:t>2087(54.21)</w:t>
            </w:r>
          </w:p>
        </w:tc>
        <w:tc>
          <w:tcPr>
            <w:tcW w:w="704" w:type="pct"/>
            <w:tcBorders>
              <w:top w:val="nil"/>
            </w:tcBorders>
          </w:tcPr>
          <w:p w:rsidR="00465FE5" w:rsidRPr="00881887" w:rsidRDefault="00465FE5" w:rsidP="00465FE5">
            <w:pPr>
              <w:jc w:val="center"/>
            </w:pPr>
            <w:r w:rsidRPr="00881887">
              <w:t>1763(45.79)</w:t>
            </w:r>
          </w:p>
        </w:tc>
        <w:tc>
          <w:tcPr>
            <w:tcW w:w="577" w:type="pct"/>
            <w:tcBorders>
              <w:top w:val="nil"/>
            </w:tcBorders>
          </w:tcPr>
          <w:p w:rsidR="00465FE5" w:rsidRPr="00DC5D82" w:rsidRDefault="00465FE5" w:rsidP="00465FE5">
            <w:pPr>
              <w:jc w:val="center"/>
            </w:pPr>
            <w:r w:rsidRPr="00DC5D82">
              <w:t>0.17</w:t>
            </w:r>
          </w:p>
        </w:tc>
        <w:tc>
          <w:tcPr>
            <w:tcW w:w="769" w:type="pct"/>
            <w:tcBorders>
              <w:top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1515(46.77)</w:t>
            </w:r>
          </w:p>
        </w:tc>
        <w:tc>
          <w:tcPr>
            <w:tcW w:w="769" w:type="pct"/>
            <w:tcBorders>
              <w:top w:val="nil"/>
            </w:tcBorders>
          </w:tcPr>
          <w:p w:rsidR="00465FE5" w:rsidRPr="00FE5D95" w:rsidRDefault="00465FE5" w:rsidP="00465FE5">
            <w:pPr>
              <w:jc w:val="center"/>
            </w:pPr>
            <w:r w:rsidRPr="00FE5D95">
              <w:t>1724(53.23)</w:t>
            </w:r>
          </w:p>
        </w:tc>
        <w:tc>
          <w:tcPr>
            <w:tcW w:w="513" w:type="pct"/>
            <w:tcBorders>
              <w:top w:val="nil"/>
            </w:tcBorders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0.13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-5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5280(54.56)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4397(45.44)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0.18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3649(47.69)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4002(52.31)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0.09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6-11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12476(55.44)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10028(44.56)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0.22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8581(51.19)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8183(48.81)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0.05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≥12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16771(60.44)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10975(39.56)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0.43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10038(50.43)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9866(49.57)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0.02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Stage</w:t>
            </w:r>
            <w:r w:rsidRPr="005A270A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8553(55.65)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6815(44.35)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0.23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6125(49.35)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6287(50.65)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0.03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II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19463(55.87)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15373(44.13)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0.24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13087(50.89)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12628(49.11)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0.04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III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  <w:r w:rsidRPr="001947EF">
              <w:t>10460(62.48)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6282(37.52)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0.52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5768(48.75)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6065(51.25)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0.05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CT 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22518(50.17)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22368(49.83)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0.01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18575(49.58)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18892(50.42)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0.02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15958(72.34)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6102(27.66)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1.00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6405(51.27)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6088(48.73)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0.05</w:t>
            </w:r>
          </w:p>
        </w:tc>
      </w:tr>
      <w:tr w:rsidR="00465FE5" w:rsidRPr="00892436" w:rsidTr="002376E6">
        <w:trPr>
          <w:trHeight w:val="107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RT</w:t>
            </w:r>
          </w:p>
        </w:tc>
        <w:tc>
          <w:tcPr>
            <w:tcW w:w="770" w:type="pct"/>
            <w:hideMark/>
          </w:tcPr>
          <w:p w:rsidR="00465FE5" w:rsidRPr="001947EF" w:rsidRDefault="00465FE5" w:rsidP="00465FE5">
            <w:pPr>
              <w:jc w:val="center"/>
            </w:pP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</w:p>
        </w:tc>
      </w:tr>
      <w:tr w:rsidR="00465FE5" w:rsidRPr="00892436" w:rsidTr="002376E6">
        <w:trPr>
          <w:trHeight w:val="165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770" w:type="pct"/>
          </w:tcPr>
          <w:p w:rsidR="00465FE5" w:rsidRPr="001947EF" w:rsidRDefault="00465FE5" w:rsidP="00465FE5">
            <w:pPr>
              <w:jc w:val="center"/>
            </w:pPr>
            <w:r w:rsidRPr="001947EF">
              <w:t>31034(54.55)</w:t>
            </w:r>
          </w:p>
        </w:tc>
        <w:tc>
          <w:tcPr>
            <w:tcW w:w="704" w:type="pct"/>
          </w:tcPr>
          <w:p w:rsidR="00465FE5" w:rsidRPr="00881887" w:rsidRDefault="00465FE5" w:rsidP="00465FE5">
            <w:pPr>
              <w:jc w:val="center"/>
            </w:pPr>
            <w:r w:rsidRPr="00881887">
              <w:t>25860(45.45)</w:t>
            </w:r>
          </w:p>
        </w:tc>
        <w:tc>
          <w:tcPr>
            <w:tcW w:w="577" w:type="pct"/>
          </w:tcPr>
          <w:p w:rsidR="00465FE5" w:rsidRPr="00DC5D82" w:rsidRDefault="00465FE5" w:rsidP="00465FE5">
            <w:pPr>
              <w:jc w:val="center"/>
            </w:pPr>
            <w:r w:rsidRPr="00DC5D82">
              <w:t>0.18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22202(49.81)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22375(50.19)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0.01</w:t>
            </w:r>
          </w:p>
        </w:tc>
      </w:tr>
      <w:tr w:rsidR="00465FE5" w:rsidRPr="00892436" w:rsidTr="002376E6">
        <w:trPr>
          <w:trHeight w:val="135"/>
        </w:trPr>
        <w:tc>
          <w:tcPr>
            <w:tcW w:w="898" w:type="pct"/>
            <w:hideMark/>
          </w:tcPr>
          <w:p w:rsidR="00465FE5" w:rsidRPr="00892436" w:rsidRDefault="00465FE5" w:rsidP="00465FE5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</w:t>
            </w:r>
            <w:r>
              <w:rPr>
                <w:rFonts w:ascii="Times New Roman" w:hAnsi="Times New Roman" w:cs="Times New Roman"/>
                <w:szCs w:val="21"/>
              </w:rPr>
              <w:t>es</w:t>
            </w:r>
          </w:p>
        </w:tc>
        <w:tc>
          <w:tcPr>
            <w:tcW w:w="770" w:type="pct"/>
          </w:tcPr>
          <w:p w:rsidR="00465FE5" w:rsidRDefault="00465FE5" w:rsidP="00465FE5">
            <w:pPr>
              <w:jc w:val="center"/>
            </w:pPr>
            <w:r w:rsidRPr="001947EF">
              <w:t>7442(74.04)</w:t>
            </w:r>
          </w:p>
        </w:tc>
        <w:tc>
          <w:tcPr>
            <w:tcW w:w="704" w:type="pct"/>
          </w:tcPr>
          <w:p w:rsidR="00465FE5" w:rsidRDefault="00465FE5" w:rsidP="00465FE5">
            <w:pPr>
              <w:jc w:val="center"/>
            </w:pPr>
            <w:r w:rsidRPr="00881887">
              <w:t>2610(25.96)</w:t>
            </w:r>
          </w:p>
        </w:tc>
        <w:tc>
          <w:tcPr>
            <w:tcW w:w="577" w:type="pct"/>
          </w:tcPr>
          <w:p w:rsidR="00465FE5" w:rsidRDefault="00465FE5" w:rsidP="00465FE5">
            <w:pPr>
              <w:jc w:val="center"/>
            </w:pPr>
            <w:r w:rsidRPr="00DC5D82">
              <w:t>1.10</w:t>
            </w:r>
          </w:p>
        </w:tc>
        <w:tc>
          <w:tcPr>
            <w:tcW w:w="769" w:type="pct"/>
          </w:tcPr>
          <w:p w:rsidR="00465FE5" w:rsidRPr="00FE5D95" w:rsidRDefault="00465FE5" w:rsidP="00465FE5">
            <w:pPr>
              <w:jc w:val="center"/>
            </w:pPr>
            <w:r w:rsidRPr="00FE5D95">
              <w:t>2778(51.61)</w:t>
            </w:r>
          </w:p>
        </w:tc>
        <w:tc>
          <w:tcPr>
            <w:tcW w:w="769" w:type="pct"/>
          </w:tcPr>
          <w:p w:rsidR="00465FE5" w:rsidRDefault="00465FE5" w:rsidP="00465FE5">
            <w:pPr>
              <w:jc w:val="center"/>
            </w:pPr>
            <w:r w:rsidRPr="00FE5D95">
              <w:t>2605(48.39)</w:t>
            </w:r>
          </w:p>
        </w:tc>
        <w:tc>
          <w:tcPr>
            <w:tcW w:w="513" w:type="pct"/>
            <w:vAlign w:val="bottom"/>
          </w:tcPr>
          <w:p w:rsidR="00465FE5" w:rsidRPr="00465FE5" w:rsidRDefault="00465FE5" w:rsidP="00465FE5">
            <w:pPr>
              <w:jc w:val="center"/>
            </w:pPr>
            <w:r w:rsidRPr="00465FE5">
              <w:rPr>
                <w:rFonts w:hint="eastAsia"/>
              </w:rPr>
              <w:t>0.06</w:t>
            </w:r>
          </w:p>
        </w:tc>
      </w:tr>
    </w:tbl>
    <w:p w:rsidR="009A2F4F" w:rsidRPr="00892436" w:rsidRDefault="005A270A" w:rsidP="002D3170">
      <w:pPr>
        <w:rPr>
          <w:rFonts w:ascii="Times New Roman" w:hAnsi="Times New Roman" w:cs="Times New Roman"/>
          <w:szCs w:val="21"/>
        </w:rPr>
      </w:pPr>
      <w:r w:rsidRPr="005A270A">
        <w:rPr>
          <w:rFonts w:ascii="Times New Roman" w:hAnsi="Times New Roman" w:cs="Times New Roman"/>
          <w:szCs w:val="21"/>
          <w:vertAlign w:val="superscript"/>
        </w:rPr>
        <w:t>a</w:t>
      </w:r>
      <w:r w:rsidR="007B00A8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="00500BB0" w:rsidRPr="00892436">
        <w:rPr>
          <w:rFonts w:ascii="Times New Roman" w:hAnsi="Times New Roman" w:cs="Times New Roman"/>
          <w:szCs w:val="21"/>
        </w:rPr>
        <w:t xml:space="preserve">Stage TNM, T, </w:t>
      </w:r>
      <w:r w:rsidR="00DF766A" w:rsidRPr="00892436">
        <w:rPr>
          <w:rFonts w:ascii="Times New Roman" w:hAnsi="Times New Roman" w:cs="Times New Roman"/>
          <w:szCs w:val="21"/>
        </w:rPr>
        <w:t>N</w:t>
      </w:r>
      <w:r w:rsidR="007B00A8">
        <w:rPr>
          <w:rFonts w:ascii="Times New Roman" w:hAnsi="Times New Roman" w:cs="Times New Roman" w:hint="eastAsia"/>
          <w:szCs w:val="21"/>
        </w:rPr>
        <w:t>-classification</w:t>
      </w:r>
      <w:r w:rsidR="00DF766A" w:rsidRPr="00892436">
        <w:rPr>
          <w:rFonts w:ascii="Times New Roman" w:hAnsi="Times New Roman" w:cs="Times New Roman"/>
          <w:szCs w:val="21"/>
        </w:rPr>
        <w:t xml:space="preserve"> to 7</w:t>
      </w:r>
      <w:r w:rsidR="00DF766A" w:rsidRPr="00892436">
        <w:rPr>
          <w:rFonts w:ascii="Times New Roman" w:hAnsi="Times New Roman" w:cs="Times New Roman"/>
          <w:szCs w:val="21"/>
          <w:vertAlign w:val="superscript"/>
        </w:rPr>
        <w:t>th</w:t>
      </w:r>
      <w:r w:rsidR="00DF766A" w:rsidRPr="00892436">
        <w:rPr>
          <w:rFonts w:ascii="Times New Roman" w:hAnsi="Times New Roman" w:cs="Times New Roman"/>
          <w:szCs w:val="21"/>
        </w:rPr>
        <w:t xml:space="preserve"> edition of AJCC staging</w:t>
      </w:r>
      <w:r w:rsidR="0002416C">
        <w:rPr>
          <w:rFonts w:ascii="Times New Roman" w:hAnsi="Times New Roman" w:cs="Times New Roman"/>
          <w:szCs w:val="21"/>
        </w:rPr>
        <w:t xml:space="preserve"> system</w:t>
      </w:r>
      <w:r w:rsidR="00DF766A" w:rsidRPr="00892436">
        <w:rPr>
          <w:rFonts w:ascii="Times New Roman" w:hAnsi="Times New Roman" w:cs="Times New Roman"/>
          <w:szCs w:val="21"/>
        </w:rPr>
        <w:t xml:space="preserve">. </w:t>
      </w:r>
    </w:p>
    <w:p w:rsidR="00DD5B2C" w:rsidRPr="00892436" w:rsidRDefault="00DD5B2C" w:rsidP="002D3170">
      <w:pPr>
        <w:rPr>
          <w:rFonts w:ascii="Times New Roman" w:hAnsi="Times New Roman" w:cs="Times New Roman"/>
          <w:szCs w:val="21"/>
        </w:rPr>
      </w:pPr>
      <w:r w:rsidRPr="00892436">
        <w:rPr>
          <w:rFonts w:ascii="Times New Roman" w:hAnsi="Times New Roman" w:cs="Times New Roman"/>
          <w:color w:val="231F20"/>
          <w:szCs w:val="21"/>
        </w:rPr>
        <w:t>All statistical tests were two-sided.</w:t>
      </w:r>
    </w:p>
    <w:p w:rsidR="0004703A" w:rsidRDefault="005A270A" w:rsidP="002D317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Abbreviations: </w:t>
      </w:r>
      <w:r w:rsidR="00943AD4">
        <w:rPr>
          <w:rFonts w:ascii="Times New Roman" w:hAnsi="Times New Roman" w:cs="Times New Roman"/>
          <w:szCs w:val="21"/>
        </w:rPr>
        <w:t xml:space="preserve">CT: </w:t>
      </w:r>
      <w:r w:rsidR="00704D18">
        <w:rPr>
          <w:rFonts w:ascii="Times New Roman" w:hAnsi="Times New Roman" w:cs="Times New Roman" w:hint="eastAsia"/>
          <w:szCs w:val="21"/>
        </w:rPr>
        <w:t>PSM</w:t>
      </w:r>
      <w:r w:rsidR="00704D18">
        <w:rPr>
          <w:rFonts w:ascii="Times New Roman" w:hAnsi="Times New Roman" w:cs="Times New Roman"/>
          <w:szCs w:val="21"/>
        </w:rPr>
        <w:t>: propensity score matching</w:t>
      </w:r>
      <w:r w:rsidR="00704D18">
        <w:rPr>
          <w:rFonts w:ascii="Times New Roman" w:hAnsi="Times New Roman" w:cs="Times New Roman" w:hint="eastAsia"/>
          <w:szCs w:val="21"/>
        </w:rPr>
        <w:t>;</w:t>
      </w:r>
      <w:r w:rsidR="00704D18">
        <w:rPr>
          <w:rFonts w:ascii="Times New Roman" w:hAnsi="Times New Roman" w:cs="Times New Roman"/>
          <w:szCs w:val="21"/>
        </w:rPr>
        <w:t xml:space="preserve"> </w:t>
      </w:r>
      <w:r w:rsidR="00BA6ECD">
        <w:rPr>
          <w:rFonts w:ascii="Times New Roman" w:hAnsi="Times New Roman" w:cs="Times New Roman"/>
          <w:szCs w:val="21"/>
        </w:rPr>
        <w:t>SD:</w:t>
      </w:r>
      <w:r w:rsidR="00BA6ECD" w:rsidRPr="00AC1C22">
        <w:rPr>
          <w:rFonts w:ascii="Times New Roman" w:hAnsi="Times New Roman" w:cs="Times New Roman"/>
          <w:szCs w:val="21"/>
        </w:rPr>
        <w:t xml:space="preserve"> standardized</w:t>
      </w:r>
      <w:r w:rsidR="00BA6ECD">
        <w:rPr>
          <w:rFonts w:ascii="Times New Roman" w:hAnsi="Times New Roman" w:cs="Times New Roman" w:hint="eastAsia"/>
          <w:szCs w:val="21"/>
        </w:rPr>
        <w:t xml:space="preserve"> </w:t>
      </w:r>
      <w:r w:rsidR="00BA6ECD">
        <w:rPr>
          <w:rFonts w:ascii="Times New Roman" w:hAnsi="Times New Roman" w:cs="Times New Roman"/>
          <w:szCs w:val="21"/>
        </w:rPr>
        <w:t>d</w:t>
      </w:r>
      <w:r w:rsidR="00BA6ECD" w:rsidRPr="00AC1C22">
        <w:rPr>
          <w:rFonts w:ascii="Times New Roman" w:hAnsi="Times New Roman" w:cs="Times New Roman"/>
          <w:szCs w:val="21"/>
        </w:rPr>
        <w:t>ifference</w:t>
      </w:r>
      <w:r w:rsidR="00BA6ECD">
        <w:rPr>
          <w:rFonts w:ascii="Times New Roman" w:hAnsi="Times New Roman" w:cs="Times New Roman"/>
          <w:szCs w:val="21"/>
        </w:rPr>
        <w:t xml:space="preserve">; </w:t>
      </w:r>
      <w:proofErr w:type="spellStart"/>
      <w:r w:rsidR="00704D18">
        <w:rPr>
          <w:rFonts w:ascii="Times New Roman" w:hAnsi="Times New Roman" w:cs="Times New Roman"/>
          <w:szCs w:val="21"/>
        </w:rPr>
        <w:t>nLN</w:t>
      </w:r>
      <w:proofErr w:type="spellEnd"/>
      <w:r w:rsidR="00704D18">
        <w:rPr>
          <w:rFonts w:ascii="Times New Roman" w:hAnsi="Times New Roman" w:cs="Times New Roman"/>
          <w:szCs w:val="21"/>
        </w:rPr>
        <w:t>: number of lymph node</w:t>
      </w:r>
      <w:r w:rsidR="00704D18">
        <w:rPr>
          <w:rFonts w:ascii="Times New Roman" w:hAnsi="Times New Roman" w:cs="Times New Roman" w:hint="eastAsia"/>
          <w:szCs w:val="21"/>
        </w:rPr>
        <w:t>s</w:t>
      </w:r>
      <w:r w:rsidR="00704D18">
        <w:rPr>
          <w:rFonts w:ascii="Times New Roman" w:hAnsi="Times New Roman" w:cs="Times New Roman"/>
          <w:szCs w:val="21"/>
        </w:rPr>
        <w:t>; CT: chemotherapy treatment; RT: radiotherapy treatment</w:t>
      </w:r>
      <w:r w:rsidR="00704D18">
        <w:rPr>
          <w:rFonts w:ascii="Times New Roman" w:hAnsi="Times New Roman" w:cs="Times New Roman" w:hint="eastAsia"/>
          <w:szCs w:val="21"/>
        </w:rPr>
        <w:t>.</w:t>
      </w:r>
    </w:p>
    <w:p w:rsidR="0010488E" w:rsidRPr="0010488E" w:rsidRDefault="0010488E" w:rsidP="0010488E">
      <w:pPr>
        <w:rPr>
          <w:rFonts w:ascii="Times New Roman" w:hAnsi="Times New Roman" w:cs="Times New Roman"/>
          <w:szCs w:val="21"/>
        </w:rPr>
      </w:pPr>
      <w:r w:rsidRPr="0010488E">
        <w:rPr>
          <w:rFonts w:ascii="Times New Roman" w:hAnsi="Times New Roman" w:cs="Times New Roman"/>
          <w:szCs w:val="21"/>
        </w:rPr>
        <w:t>Left includes rectum, rectosigmoid junction, sigmoid colon, descending colon and splenic flexure.</w:t>
      </w:r>
    </w:p>
    <w:p w:rsidR="0010488E" w:rsidRPr="00892436" w:rsidRDefault="0010488E" w:rsidP="0010488E">
      <w:pPr>
        <w:rPr>
          <w:rFonts w:ascii="Times New Roman" w:hAnsi="Times New Roman" w:cs="Times New Roman"/>
          <w:szCs w:val="21"/>
        </w:rPr>
      </w:pPr>
      <w:r w:rsidRPr="0010488E">
        <w:rPr>
          <w:rFonts w:ascii="Times New Roman" w:hAnsi="Times New Roman" w:cs="Times New Roman"/>
          <w:szCs w:val="21"/>
        </w:rPr>
        <w:t>Right includes transverse colon, hepatic flexure, ascending colon, cecum, and appendix.</w:t>
      </w:r>
    </w:p>
    <w:sectPr w:rsidR="0010488E" w:rsidRPr="00892436" w:rsidSect="003C75D6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E7" w:rsidRDefault="00886DE7" w:rsidP="00B85111">
      <w:r>
        <w:separator/>
      </w:r>
    </w:p>
  </w:endnote>
  <w:endnote w:type="continuationSeparator" w:id="0">
    <w:p w:rsidR="00886DE7" w:rsidRDefault="00886DE7" w:rsidP="00B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E7" w:rsidRDefault="00886DE7" w:rsidP="00B85111">
      <w:r>
        <w:separator/>
      </w:r>
    </w:p>
  </w:footnote>
  <w:footnote w:type="continuationSeparator" w:id="0">
    <w:p w:rsidR="00886DE7" w:rsidRDefault="00886DE7" w:rsidP="00B8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BA3"/>
    <w:multiLevelType w:val="hybridMultilevel"/>
    <w:tmpl w:val="CA6AFCD2"/>
    <w:lvl w:ilvl="0" w:tplc="F9ACE0B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0400FB"/>
    <w:multiLevelType w:val="hybridMultilevel"/>
    <w:tmpl w:val="38A8E152"/>
    <w:lvl w:ilvl="0" w:tplc="49F24FF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C2771"/>
    <w:multiLevelType w:val="hybridMultilevel"/>
    <w:tmpl w:val="36305508"/>
    <w:lvl w:ilvl="0" w:tplc="EF94C28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E8"/>
    <w:rsid w:val="0000205D"/>
    <w:rsid w:val="00002778"/>
    <w:rsid w:val="00006550"/>
    <w:rsid w:val="00021669"/>
    <w:rsid w:val="0002302C"/>
    <w:rsid w:val="0002416C"/>
    <w:rsid w:val="0004703A"/>
    <w:rsid w:val="000532DF"/>
    <w:rsid w:val="00053BCE"/>
    <w:rsid w:val="00063881"/>
    <w:rsid w:val="000856C6"/>
    <w:rsid w:val="0008592E"/>
    <w:rsid w:val="00094619"/>
    <w:rsid w:val="000A508F"/>
    <w:rsid w:val="000C02F9"/>
    <w:rsid w:val="000C57B6"/>
    <w:rsid w:val="000E24FF"/>
    <w:rsid w:val="000F1AF5"/>
    <w:rsid w:val="000F6EDA"/>
    <w:rsid w:val="0010488E"/>
    <w:rsid w:val="00162322"/>
    <w:rsid w:val="00166470"/>
    <w:rsid w:val="0016710C"/>
    <w:rsid w:val="00171A5A"/>
    <w:rsid w:val="001915D3"/>
    <w:rsid w:val="00194466"/>
    <w:rsid w:val="00194C2C"/>
    <w:rsid w:val="00195EAD"/>
    <w:rsid w:val="001B49EB"/>
    <w:rsid w:val="001B69A5"/>
    <w:rsid w:val="001C1A91"/>
    <w:rsid w:val="001C1C4B"/>
    <w:rsid w:val="001E1CF0"/>
    <w:rsid w:val="001F4466"/>
    <w:rsid w:val="0020624B"/>
    <w:rsid w:val="0021474C"/>
    <w:rsid w:val="002167A8"/>
    <w:rsid w:val="00221BFA"/>
    <w:rsid w:val="0022568E"/>
    <w:rsid w:val="00262A2C"/>
    <w:rsid w:val="00281E2C"/>
    <w:rsid w:val="002938E9"/>
    <w:rsid w:val="002A1D2A"/>
    <w:rsid w:val="002B2681"/>
    <w:rsid w:val="002C56BC"/>
    <w:rsid w:val="002D3170"/>
    <w:rsid w:val="002E4D5B"/>
    <w:rsid w:val="00313129"/>
    <w:rsid w:val="003261AD"/>
    <w:rsid w:val="00327702"/>
    <w:rsid w:val="00380316"/>
    <w:rsid w:val="00381616"/>
    <w:rsid w:val="0039443D"/>
    <w:rsid w:val="00394EB2"/>
    <w:rsid w:val="003A189C"/>
    <w:rsid w:val="003B6457"/>
    <w:rsid w:val="003C75D6"/>
    <w:rsid w:val="0040362D"/>
    <w:rsid w:val="00415D1D"/>
    <w:rsid w:val="00424D91"/>
    <w:rsid w:val="00441992"/>
    <w:rsid w:val="0044380D"/>
    <w:rsid w:val="00447D60"/>
    <w:rsid w:val="00465FE5"/>
    <w:rsid w:val="00467682"/>
    <w:rsid w:val="0048673F"/>
    <w:rsid w:val="00487CFE"/>
    <w:rsid w:val="00492B36"/>
    <w:rsid w:val="004A23E8"/>
    <w:rsid w:val="004A70CB"/>
    <w:rsid w:val="004D21FE"/>
    <w:rsid w:val="00500BB0"/>
    <w:rsid w:val="0050796A"/>
    <w:rsid w:val="00520C9B"/>
    <w:rsid w:val="00522A32"/>
    <w:rsid w:val="005269D8"/>
    <w:rsid w:val="005323AB"/>
    <w:rsid w:val="0053415E"/>
    <w:rsid w:val="005958BB"/>
    <w:rsid w:val="00596C5A"/>
    <w:rsid w:val="005A270A"/>
    <w:rsid w:val="005C34C2"/>
    <w:rsid w:val="005F4BF7"/>
    <w:rsid w:val="006057A7"/>
    <w:rsid w:val="00610C8C"/>
    <w:rsid w:val="006223CB"/>
    <w:rsid w:val="00637753"/>
    <w:rsid w:val="006945E9"/>
    <w:rsid w:val="00694716"/>
    <w:rsid w:val="006A2AC6"/>
    <w:rsid w:val="006D6148"/>
    <w:rsid w:val="006F73D3"/>
    <w:rsid w:val="006F79D2"/>
    <w:rsid w:val="00700CD8"/>
    <w:rsid w:val="007040C4"/>
    <w:rsid w:val="00704D18"/>
    <w:rsid w:val="007133E4"/>
    <w:rsid w:val="00727D77"/>
    <w:rsid w:val="00727F9B"/>
    <w:rsid w:val="007341B2"/>
    <w:rsid w:val="00747797"/>
    <w:rsid w:val="007644ED"/>
    <w:rsid w:val="00791EEF"/>
    <w:rsid w:val="007B00A8"/>
    <w:rsid w:val="007B057E"/>
    <w:rsid w:val="007D60FC"/>
    <w:rsid w:val="007D7F27"/>
    <w:rsid w:val="007E2EE4"/>
    <w:rsid w:val="007E358D"/>
    <w:rsid w:val="00803551"/>
    <w:rsid w:val="0088010E"/>
    <w:rsid w:val="008843CC"/>
    <w:rsid w:val="00886DE7"/>
    <w:rsid w:val="00892436"/>
    <w:rsid w:val="008B3A5C"/>
    <w:rsid w:val="008C077A"/>
    <w:rsid w:val="008D06CA"/>
    <w:rsid w:val="008E134D"/>
    <w:rsid w:val="00910662"/>
    <w:rsid w:val="00920408"/>
    <w:rsid w:val="009209C3"/>
    <w:rsid w:val="00934A5F"/>
    <w:rsid w:val="0093718B"/>
    <w:rsid w:val="00942101"/>
    <w:rsid w:val="00943AD4"/>
    <w:rsid w:val="00965DC9"/>
    <w:rsid w:val="00986FB6"/>
    <w:rsid w:val="009A2F4F"/>
    <w:rsid w:val="00A11159"/>
    <w:rsid w:val="00A32D22"/>
    <w:rsid w:val="00A37244"/>
    <w:rsid w:val="00A43F6E"/>
    <w:rsid w:val="00A4791B"/>
    <w:rsid w:val="00A47AF4"/>
    <w:rsid w:val="00A648A9"/>
    <w:rsid w:val="00A66039"/>
    <w:rsid w:val="00A738FE"/>
    <w:rsid w:val="00A81014"/>
    <w:rsid w:val="00A9729D"/>
    <w:rsid w:val="00AA30DF"/>
    <w:rsid w:val="00AB3EA3"/>
    <w:rsid w:val="00AC5EF5"/>
    <w:rsid w:val="00AD3F56"/>
    <w:rsid w:val="00AE3957"/>
    <w:rsid w:val="00B14F72"/>
    <w:rsid w:val="00B21C2A"/>
    <w:rsid w:val="00B400C8"/>
    <w:rsid w:val="00B40EE5"/>
    <w:rsid w:val="00B6159B"/>
    <w:rsid w:val="00B65827"/>
    <w:rsid w:val="00B73C30"/>
    <w:rsid w:val="00B85111"/>
    <w:rsid w:val="00B957A3"/>
    <w:rsid w:val="00B95F5F"/>
    <w:rsid w:val="00BA6ECD"/>
    <w:rsid w:val="00BD2A1A"/>
    <w:rsid w:val="00BD3B9F"/>
    <w:rsid w:val="00C32AE4"/>
    <w:rsid w:val="00C74C91"/>
    <w:rsid w:val="00C777CA"/>
    <w:rsid w:val="00C77E36"/>
    <w:rsid w:val="00C83F1D"/>
    <w:rsid w:val="00C96277"/>
    <w:rsid w:val="00CB5F78"/>
    <w:rsid w:val="00CC6D77"/>
    <w:rsid w:val="00CD3512"/>
    <w:rsid w:val="00CE0E53"/>
    <w:rsid w:val="00D21B36"/>
    <w:rsid w:val="00D356E2"/>
    <w:rsid w:val="00D4312C"/>
    <w:rsid w:val="00D44743"/>
    <w:rsid w:val="00D60747"/>
    <w:rsid w:val="00D63216"/>
    <w:rsid w:val="00D84BA9"/>
    <w:rsid w:val="00D92865"/>
    <w:rsid w:val="00DA3981"/>
    <w:rsid w:val="00DD4BB2"/>
    <w:rsid w:val="00DD5B2C"/>
    <w:rsid w:val="00DE0C63"/>
    <w:rsid w:val="00DE2918"/>
    <w:rsid w:val="00DF766A"/>
    <w:rsid w:val="00E1219A"/>
    <w:rsid w:val="00E46E0C"/>
    <w:rsid w:val="00E73665"/>
    <w:rsid w:val="00E81A2C"/>
    <w:rsid w:val="00E84880"/>
    <w:rsid w:val="00E854D9"/>
    <w:rsid w:val="00EA2FB6"/>
    <w:rsid w:val="00ED0514"/>
    <w:rsid w:val="00EE6565"/>
    <w:rsid w:val="00EF48EA"/>
    <w:rsid w:val="00F256DC"/>
    <w:rsid w:val="00F343C4"/>
    <w:rsid w:val="00F34AEE"/>
    <w:rsid w:val="00F709EA"/>
    <w:rsid w:val="00F811F1"/>
    <w:rsid w:val="00FC10E7"/>
    <w:rsid w:val="00FD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ADC4A-A269-4FEA-9D5A-C3022A9E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4A23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4A23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浅色底纹1"/>
    <w:basedOn w:val="a1"/>
    <w:uiPriority w:val="60"/>
    <w:rsid w:val="004A23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DF766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8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51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5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5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6F4-5EDF-4D92-8EAE-B3C524A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航 阮</cp:lastModifiedBy>
  <cp:revision>34</cp:revision>
  <cp:lastPrinted>2016-05-06T19:18:00Z</cp:lastPrinted>
  <dcterms:created xsi:type="dcterms:W3CDTF">2017-12-29T13:35:00Z</dcterms:created>
  <dcterms:modified xsi:type="dcterms:W3CDTF">2019-01-10T06:50:00Z</dcterms:modified>
</cp:coreProperties>
</file>