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18" w:rsidRDefault="00C65818" w:rsidP="00C65818">
      <w:pPr>
        <w:rPr>
          <w:rFonts w:ascii="Times New Roman" w:hAnsi="Times New Roman" w:cs="Times New Roman"/>
          <w:b/>
          <w:sz w:val="24"/>
          <w:szCs w:val="24"/>
        </w:rPr>
      </w:pPr>
      <w:r w:rsidRPr="00304454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304454">
        <w:rPr>
          <w:rFonts w:ascii="Times New Roman" w:hAnsi="Times New Roman" w:cs="Times New Roman"/>
          <w:b/>
          <w:sz w:val="24"/>
          <w:szCs w:val="24"/>
        </w:rPr>
        <w:t xml:space="preserve">: Gene ontology analyses of the </w:t>
      </w:r>
      <w:proofErr w:type="spellStart"/>
      <w:r w:rsidRPr="00304454">
        <w:rPr>
          <w:rFonts w:ascii="Times New Roman" w:hAnsi="Times New Roman" w:cs="Times New Roman"/>
          <w:b/>
          <w:sz w:val="24"/>
          <w:szCs w:val="24"/>
        </w:rPr>
        <w:t>DEmRNAs</w:t>
      </w:r>
      <w:proofErr w:type="spellEnd"/>
      <w:r w:rsidRPr="00304454">
        <w:rPr>
          <w:rFonts w:ascii="Times New Roman" w:hAnsi="Times New Roman" w:cs="Times New Roman"/>
          <w:b/>
          <w:sz w:val="24"/>
          <w:szCs w:val="24"/>
        </w:rPr>
        <w:t xml:space="preserve"> according to their biological process, cellular component</w:t>
      </w:r>
      <w:r w:rsidRPr="0030445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04454">
        <w:rPr>
          <w:rFonts w:ascii="Times New Roman" w:hAnsi="Times New Roman" w:cs="Times New Roman"/>
          <w:b/>
          <w:sz w:val="24"/>
          <w:szCs w:val="24"/>
        </w:rPr>
        <w:t>and molecular function.</w:t>
      </w:r>
    </w:p>
    <w:tbl>
      <w:tblPr>
        <w:tblStyle w:val="a7"/>
        <w:tblW w:w="8755" w:type="dxa"/>
        <w:jc w:val="center"/>
        <w:tblLook w:val="04A0" w:firstRow="1" w:lastRow="0" w:firstColumn="1" w:lastColumn="0" w:noHBand="0" w:noVBand="1"/>
      </w:tblPr>
      <w:tblGrid>
        <w:gridCol w:w="2377"/>
        <w:gridCol w:w="4677"/>
        <w:gridCol w:w="709"/>
        <w:gridCol w:w="992"/>
      </w:tblGrid>
      <w:tr w:rsidR="00C65818" w:rsidRPr="004B7FEB" w:rsidTr="00FE7DE1">
        <w:trPr>
          <w:trHeight w:val="315"/>
          <w:jc w:val="center"/>
        </w:trPr>
        <w:tc>
          <w:tcPr>
            <w:tcW w:w="2377" w:type="dxa"/>
            <w:noWrap/>
            <w:hideMark/>
          </w:tcPr>
          <w:p w:rsidR="00C65818" w:rsidRPr="004B7FEB" w:rsidRDefault="00C65818" w:rsidP="00FE7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Count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FDR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 w:val="restart"/>
            <w:noWrap/>
            <w:hideMark/>
          </w:tcPr>
          <w:p w:rsidR="00C65818" w:rsidRPr="004B7FEB" w:rsidRDefault="00C65818" w:rsidP="00FE7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GOTERM_BP_DIRECT</w:t>
            </w: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GO:0030049~muscle filament sliding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4.11E-13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GO:0030574~collagen catabolic process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4.11E-13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GO:0030198~extracellular matrix organization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8.33E-13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GO:0006936~muscle contraction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3.54E-10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GO:0001501~skeletal system development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1.27E-06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GO:0030199~collagen fibril organization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2.12E-05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GO:0035987~endodermal cell differentiation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2.62E-05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GO:0003341~cilium movement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2.62E-05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GO:0001503~ossification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1.42E-04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GO:0030239~myofibril assembly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3.61E-04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GO:0034220~ion transmembrane transport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4.32E-04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GO:0007155~cell adhesion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4.74E-04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GO:0060048~cardiac muscle contraction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0.001651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GO:0009952~anterior/posterior pattern specification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0.002561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GO:0007267~cell-cell signaling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0.002656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GO:0022617~extracellular matrix disassembly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0.004067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GO:0009954~proximal/distal pattern formation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0.00466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GO:0045214~sarcomere organization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0.006105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GO:0043588~skin development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0.006857</w:t>
            </w:r>
          </w:p>
        </w:tc>
      </w:tr>
      <w:tr w:rsidR="00C65818" w:rsidRPr="004B7FEB" w:rsidTr="00FE7DE1">
        <w:trPr>
          <w:trHeight w:val="420"/>
          <w:jc w:val="center"/>
        </w:trPr>
        <w:tc>
          <w:tcPr>
            <w:tcW w:w="2377" w:type="dxa"/>
            <w:vMerge w:val="restart"/>
            <w:noWrap/>
            <w:hideMark/>
          </w:tcPr>
          <w:p w:rsidR="00C65818" w:rsidRPr="004B7FEB" w:rsidRDefault="00C65818" w:rsidP="00FE7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GOTERM_CC_DIRECT</w:t>
            </w: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GO:0005576~extracellular region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1.23E-37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GO:0005615~extracellular space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264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7.68E-32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GO:0005578~proteinaceous extracellular matrix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1.15E-18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GO:0030018~Z disc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5.36E-10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GO:0005581~collagen trimer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4.02E-07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GO:0031430~M band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1.43E-06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GO:0031012~extracellular matrix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1.49E-06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GO:0030016~myofibril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4.16E-06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GO:0042383~sarcolemma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1.23E-04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GO:0030017~sarcomere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1.56E-04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GO:0031674~I band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2.44E-04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GO:0032982~myosin filament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2.73E-04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GO:0016324~apical plasma membrane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0.00121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GO:0005796~Golgi lumen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0.001581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GO:0005859~muscle myosin complex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0.003971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GO:0005788~endoplasmic reticulum lumen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0.005681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GO:0033017~sarcoplasmic reticulum membrane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0.006316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GO:0031093~platelet alpha granule lumen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0.00672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GO:0005930~axoneme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0.009814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 w:val="restart"/>
            <w:noWrap/>
            <w:hideMark/>
          </w:tcPr>
          <w:p w:rsidR="00C65818" w:rsidRPr="004B7FEB" w:rsidRDefault="00C65818" w:rsidP="00FE7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GOTERM_MF_DIRECT</w:t>
            </w: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GO:0008307~structural constituent of muscle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1.19E-09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GO:0005201~extracellular matrix structural constituent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5.93E-08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GO:0005509~calcium ion binding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8.53E-08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GO:0008201~heparin binding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1.01E-04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GO:0005125~cytokine activity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1.52E-04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GO:0019825~oxygen binding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4.88E-04</w:t>
            </w:r>
          </w:p>
        </w:tc>
      </w:tr>
      <w:tr w:rsidR="00C65818" w:rsidRPr="004B7FEB" w:rsidTr="00FE7DE1">
        <w:trPr>
          <w:trHeight w:val="315"/>
          <w:jc w:val="center"/>
        </w:trPr>
        <w:tc>
          <w:tcPr>
            <w:tcW w:w="2377" w:type="dxa"/>
            <w:vMerge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GO:0008083~growth factor activity</w:t>
            </w:r>
          </w:p>
        </w:tc>
        <w:tc>
          <w:tcPr>
            <w:tcW w:w="709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C65818" w:rsidRPr="004B7FEB" w:rsidRDefault="00C65818" w:rsidP="00FE7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FEB">
              <w:rPr>
                <w:rFonts w:ascii="Times New Roman" w:hAnsi="Times New Roman" w:cs="Times New Roman"/>
                <w:b/>
                <w:sz w:val="18"/>
                <w:szCs w:val="18"/>
              </w:rPr>
              <w:t>0.003698</w:t>
            </w:r>
          </w:p>
        </w:tc>
      </w:tr>
    </w:tbl>
    <w:p w:rsidR="00A869D8" w:rsidRDefault="00A869D8"/>
    <w:sectPr w:rsidR="00A869D8" w:rsidSect="00A86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3C" w:rsidRDefault="0060123C" w:rsidP="00C65818">
      <w:r>
        <w:separator/>
      </w:r>
    </w:p>
  </w:endnote>
  <w:endnote w:type="continuationSeparator" w:id="0">
    <w:p w:rsidR="0060123C" w:rsidRDefault="0060123C" w:rsidP="00C6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3C" w:rsidRDefault="0060123C" w:rsidP="00C65818">
      <w:r>
        <w:separator/>
      </w:r>
    </w:p>
  </w:footnote>
  <w:footnote w:type="continuationSeparator" w:id="0">
    <w:p w:rsidR="0060123C" w:rsidRDefault="0060123C" w:rsidP="00C6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5818"/>
    <w:rsid w:val="00074566"/>
    <w:rsid w:val="000C5983"/>
    <w:rsid w:val="000D4884"/>
    <w:rsid w:val="00183953"/>
    <w:rsid w:val="002528CB"/>
    <w:rsid w:val="002C7564"/>
    <w:rsid w:val="0052271C"/>
    <w:rsid w:val="0060123C"/>
    <w:rsid w:val="00640D88"/>
    <w:rsid w:val="00646E47"/>
    <w:rsid w:val="006E54CF"/>
    <w:rsid w:val="007E31F1"/>
    <w:rsid w:val="008056FB"/>
    <w:rsid w:val="008D1308"/>
    <w:rsid w:val="009039C7"/>
    <w:rsid w:val="00A869D8"/>
    <w:rsid w:val="00BF2FD2"/>
    <w:rsid w:val="00C65818"/>
    <w:rsid w:val="00C76F66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1863"/>
  <w15:chartTrackingRefBased/>
  <w15:docId w15:val="{DD165022-BC4E-42C7-BD93-8CE3ED7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818"/>
    <w:rPr>
      <w:sz w:val="18"/>
      <w:szCs w:val="18"/>
    </w:rPr>
  </w:style>
  <w:style w:type="table" w:styleId="a7">
    <w:name w:val="Table Grid"/>
    <w:basedOn w:val="a1"/>
    <w:uiPriority w:val="59"/>
    <w:rsid w:val="00C6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2018-09-28T05:37:00Z</dcterms:created>
  <dcterms:modified xsi:type="dcterms:W3CDTF">2018-09-28T05:39:00Z</dcterms:modified>
</cp:coreProperties>
</file>