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E3" w:rsidRDefault="00C153E3" w:rsidP="00C153E3">
      <w:pPr>
        <w:autoSpaceDE w:val="0"/>
        <w:autoSpaceDN w:val="0"/>
        <w:adjustRightInd w:val="0"/>
        <w:spacing w:line="360" w:lineRule="auto"/>
        <w:ind w:firstLineChars="150" w:firstLine="316"/>
        <w:rPr>
          <w:rFonts w:ascii="Times New Roman" w:hAnsi="Times New Roman" w:cs="Times New Roman"/>
          <w:kern w:val="0"/>
          <w:szCs w:val="21"/>
        </w:rPr>
      </w:pPr>
      <w:proofErr w:type="gramStart"/>
      <w:r>
        <w:rPr>
          <w:rFonts w:ascii="Times New Roman" w:hAnsi="Times New Roman" w:cs="Times New Roman"/>
          <w:b/>
          <w:kern w:val="0"/>
          <w:szCs w:val="21"/>
        </w:rPr>
        <w:t>Table.</w:t>
      </w:r>
      <w:proofErr w:type="gramEnd"/>
      <w:r>
        <w:rPr>
          <w:rFonts w:ascii="Times New Roman" w:hAnsi="Times New Roman" w:cs="Times New Roman"/>
          <w:b/>
          <w:kern w:val="0"/>
          <w:szCs w:val="21"/>
        </w:rPr>
        <w:t xml:space="preserve"> S1</w:t>
      </w:r>
      <w:r>
        <w:rPr>
          <w:rFonts w:ascii="Times New Roman" w:hAnsi="Times New Roman" w:cs="Times New Roman"/>
          <w:kern w:val="0"/>
          <w:szCs w:val="21"/>
        </w:rPr>
        <w:t xml:space="preserve"> Details of crop agronomic characteristics under different fertilization treatments. </w:t>
      </w:r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2983"/>
        <w:gridCol w:w="1350"/>
        <w:gridCol w:w="1418"/>
        <w:gridCol w:w="1405"/>
        <w:gridCol w:w="1366"/>
      </w:tblGrid>
      <w:tr w:rsidR="00C153E3" w:rsidTr="00C153E3">
        <w:trPr>
          <w:trHeight w:val="324"/>
          <w:jc w:val="center"/>
        </w:trPr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CF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OF</w:t>
            </w:r>
          </w:p>
        </w:tc>
      </w:tr>
      <w:tr w:rsidR="00C153E3" w:rsidTr="00C153E3">
        <w:trPr>
          <w:trHeight w:val="324"/>
          <w:jc w:val="center"/>
        </w:trPr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3E3" w:rsidRDefault="00C153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Above ground biomass (kg/m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1.66±0.06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c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2.47±0.11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2.13±0.13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b</w:t>
            </w:r>
          </w:p>
        </w:tc>
      </w:tr>
      <w:tr w:rsidR="00C153E3" w:rsidTr="00C153E3">
        <w:trPr>
          <w:trHeight w:val="324"/>
          <w:jc w:val="center"/>
        </w:trPr>
        <w:tc>
          <w:tcPr>
            <w:tcW w:w="2983" w:type="dxa"/>
            <w:noWrap/>
            <w:vAlign w:val="bottom"/>
            <w:hideMark/>
          </w:tcPr>
          <w:p w:rsidR="00C153E3" w:rsidRDefault="00C153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Underground biomass (kg/m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0.16±0.03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05" w:type="dxa"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0.21±0.02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  <w:tc>
          <w:tcPr>
            <w:tcW w:w="1366" w:type="dxa"/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0.19±0.03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</w:tr>
      <w:tr w:rsidR="00C153E3" w:rsidTr="00C153E3">
        <w:trPr>
          <w:trHeight w:val="324"/>
          <w:jc w:val="center"/>
        </w:trPr>
        <w:tc>
          <w:tcPr>
            <w:tcW w:w="2983" w:type="dxa"/>
            <w:noWrap/>
            <w:vAlign w:val="bottom"/>
            <w:hideMark/>
          </w:tcPr>
          <w:p w:rsidR="00C153E3" w:rsidRDefault="00C153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Seed yield (g/m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307.97±3.73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05" w:type="dxa"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523.39±12.17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  <w:tc>
          <w:tcPr>
            <w:tcW w:w="1366" w:type="dxa"/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492.19±0.48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</w:tr>
      <w:tr w:rsidR="00C153E3" w:rsidTr="00C153E3">
        <w:trPr>
          <w:trHeight w:val="324"/>
          <w:jc w:val="center"/>
        </w:trPr>
        <w:tc>
          <w:tcPr>
            <w:tcW w:w="2983" w:type="dxa"/>
            <w:noWrap/>
            <w:vAlign w:val="bottom"/>
            <w:hideMark/>
          </w:tcPr>
          <w:p w:rsidR="00C153E3" w:rsidRDefault="00C153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Leaf area index</w:t>
            </w:r>
          </w:p>
        </w:tc>
        <w:tc>
          <w:tcPr>
            <w:tcW w:w="1350" w:type="dxa"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2.12±0.11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05" w:type="dxa"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3.39±0.13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  <w:tc>
          <w:tcPr>
            <w:tcW w:w="1366" w:type="dxa"/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3.27±0.1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</w:tr>
      <w:tr w:rsidR="00C153E3" w:rsidTr="00C153E3">
        <w:trPr>
          <w:trHeight w:val="324"/>
          <w:jc w:val="center"/>
        </w:trPr>
        <w:tc>
          <w:tcPr>
            <w:tcW w:w="2983" w:type="dxa"/>
            <w:noWrap/>
            <w:vAlign w:val="bottom"/>
            <w:hideMark/>
          </w:tcPr>
          <w:p w:rsidR="00C153E3" w:rsidRDefault="00C153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Stem length (cm)</w:t>
            </w:r>
          </w:p>
        </w:tc>
        <w:tc>
          <w:tcPr>
            <w:tcW w:w="1350" w:type="dxa"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68.37±2.85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05" w:type="dxa"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79.5±1.80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366" w:type="dxa"/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78.7±4.01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</w:tr>
      <w:tr w:rsidR="00C153E3" w:rsidTr="00C153E3">
        <w:trPr>
          <w:trHeight w:val="231"/>
          <w:jc w:val="center"/>
        </w:trPr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153E3" w:rsidRDefault="00C153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Thousand seeds weight (g)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17.43±1.21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21.23±1.04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153E3" w:rsidRDefault="00C153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20.87±0.12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</w:tr>
    </w:tbl>
    <w:p w:rsidR="00C153E3" w:rsidRDefault="00C153E3" w:rsidP="00C153E3">
      <w:pPr>
        <w:autoSpaceDE w:val="0"/>
        <w:autoSpaceDN w:val="0"/>
        <w:adjustRightInd w:val="0"/>
        <w:jc w:val="left"/>
        <w:rPr>
          <w:rFonts w:ascii="AdvPalR" w:hAnsi="AdvPalR" w:cs="AdvPalR"/>
          <w:kern w:val="0"/>
          <w:sz w:val="18"/>
          <w:szCs w:val="18"/>
        </w:rPr>
      </w:pPr>
      <w:r>
        <w:rPr>
          <w:rFonts w:ascii="AdvPalR" w:hAnsi="AdvPalR" w:cs="AdvPalR" w:hint="eastAsia"/>
          <w:kern w:val="0"/>
          <w:sz w:val="18"/>
          <w:szCs w:val="18"/>
        </w:rPr>
        <w:t>The significant differences in each parameter (mean</w:t>
      </w:r>
      <w:r>
        <w:rPr>
          <w:rFonts w:ascii="AdvPalR" w:hAnsi="AdvPalR" w:cs="AdvPalR" w:hint="eastAsia"/>
          <w:kern w:val="0"/>
          <w:sz w:val="18"/>
          <w:szCs w:val="18"/>
        </w:rPr>
        <w:t>±</w:t>
      </w:r>
      <w:r>
        <w:rPr>
          <w:rFonts w:ascii="AdvPalR" w:hAnsi="AdvPalR" w:cs="AdvPalR" w:hint="eastAsia"/>
          <w:kern w:val="0"/>
          <w:sz w:val="18"/>
          <w:szCs w:val="18"/>
        </w:rPr>
        <w:t xml:space="preserve">SE) among different treatments were determined by one-way ANOVA (LSD test). Different letters indicate significant difference at P&lt;0.05. </w:t>
      </w:r>
    </w:p>
    <w:p w:rsidR="002C6582" w:rsidRDefault="002C6582">
      <w:bookmarkStart w:id="0" w:name="_GoBack"/>
      <w:bookmarkEnd w:id="0"/>
    </w:p>
    <w:sectPr w:rsidR="002C6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alR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3A"/>
    <w:rsid w:val="002C6582"/>
    <w:rsid w:val="00C0483A"/>
    <w:rsid w:val="00C1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china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2018-07-08T09:25:00Z</dcterms:created>
  <dcterms:modified xsi:type="dcterms:W3CDTF">2018-07-08T09:25:00Z</dcterms:modified>
</cp:coreProperties>
</file>