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99" w:rsidRDefault="00AF6699" w:rsidP="00786444">
      <w:pPr>
        <w:rPr>
          <w:sz w:val="24"/>
          <w:lang w:val="en-GB"/>
        </w:rPr>
      </w:pPr>
      <w:bookmarkStart w:id="0" w:name="_GoBack"/>
      <w:bookmarkEnd w:id="0"/>
      <w:r>
        <w:rPr>
          <w:sz w:val="24"/>
          <w:lang w:val="en-GB"/>
        </w:rPr>
        <w:t>Supplemental file S1</w:t>
      </w:r>
    </w:p>
    <w:p w:rsidR="00AF6699" w:rsidRDefault="00AF6699" w:rsidP="00786444">
      <w:pPr>
        <w:rPr>
          <w:sz w:val="24"/>
          <w:lang w:val="en-GB"/>
        </w:rPr>
      </w:pPr>
    </w:p>
    <w:p w:rsidR="00786444" w:rsidRPr="00786444" w:rsidRDefault="00786444" w:rsidP="00786444">
      <w:pPr>
        <w:rPr>
          <w:sz w:val="24"/>
          <w:lang w:val="en-GB"/>
        </w:rPr>
      </w:pPr>
      <w:r w:rsidRPr="00786444">
        <w:rPr>
          <w:sz w:val="24"/>
          <w:lang w:val="en-GB"/>
        </w:rPr>
        <w:t>Winter temperature predicts prolonged diapause in pine processionary moth across its geographic range</w:t>
      </w:r>
    </w:p>
    <w:p w:rsidR="00786444" w:rsidRPr="00786444" w:rsidRDefault="00786444" w:rsidP="00786444">
      <w:pPr>
        <w:rPr>
          <w:sz w:val="24"/>
          <w:lang w:val="en-GB"/>
        </w:rPr>
      </w:pPr>
    </w:p>
    <w:p w:rsidR="00786444" w:rsidRPr="00786444" w:rsidRDefault="00786444" w:rsidP="00786444">
      <w:pPr>
        <w:rPr>
          <w:sz w:val="24"/>
        </w:rPr>
      </w:pPr>
      <w:r w:rsidRPr="00786444">
        <w:rPr>
          <w:sz w:val="24"/>
        </w:rPr>
        <w:t>Md H.R. Salman et al.</w:t>
      </w:r>
    </w:p>
    <w:p w:rsidR="00786444" w:rsidRPr="00786444" w:rsidRDefault="00786444" w:rsidP="00786444">
      <w:pPr>
        <w:rPr>
          <w:sz w:val="24"/>
        </w:rPr>
      </w:pPr>
    </w:p>
    <w:p w:rsidR="00E969AA" w:rsidRPr="006E4C3E" w:rsidRDefault="00E969AA" w:rsidP="00786444">
      <w:pPr>
        <w:rPr>
          <w:sz w:val="24"/>
          <w:lang w:val="en-GB"/>
        </w:rPr>
      </w:pPr>
      <w:r w:rsidRPr="006E4C3E">
        <w:rPr>
          <w:sz w:val="24"/>
          <w:lang w:val="en-GB"/>
        </w:rPr>
        <w:t xml:space="preserve">Submission to </w:t>
      </w:r>
      <w:proofErr w:type="spellStart"/>
      <w:r w:rsidRPr="006E4C3E">
        <w:rPr>
          <w:sz w:val="24"/>
          <w:lang w:val="en-GB"/>
        </w:rPr>
        <w:t>PeerJ</w:t>
      </w:r>
      <w:proofErr w:type="spellEnd"/>
    </w:p>
    <w:p w:rsidR="00E969AA" w:rsidRPr="006E4C3E" w:rsidRDefault="00E969AA" w:rsidP="00786444">
      <w:pPr>
        <w:rPr>
          <w:sz w:val="24"/>
          <w:lang w:val="en-GB"/>
        </w:rPr>
      </w:pPr>
    </w:p>
    <w:p w:rsidR="00E969AA" w:rsidRPr="006E4C3E" w:rsidRDefault="00E969AA">
      <w:pPr>
        <w:spacing w:after="200" w:line="276" w:lineRule="auto"/>
        <w:rPr>
          <w:sz w:val="24"/>
          <w:lang w:val="en-GB"/>
        </w:rPr>
      </w:pPr>
    </w:p>
    <w:p w:rsidR="00E969AA" w:rsidRPr="00AF6699" w:rsidRDefault="00E969AA">
      <w:pPr>
        <w:spacing w:after="200" w:line="276" w:lineRule="auto"/>
        <w:rPr>
          <w:sz w:val="24"/>
          <w:lang w:val="en-GB"/>
        </w:rPr>
      </w:pPr>
      <w:r w:rsidRPr="00AF6699">
        <w:rPr>
          <w:sz w:val="24"/>
          <w:lang w:val="en-GB"/>
        </w:rPr>
        <w:br w:type="page"/>
      </w:r>
    </w:p>
    <w:p w:rsidR="00E969AA" w:rsidRPr="00AF6699" w:rsidRDefault="00E969AA">
      <w:pPr>
        <w:spacing w:after="200" w:line="276" w:lineRule="auto"/>
        <w:rPr>
          <w:sz w:val="24"/>
          <w:lang w:val="en-GB"/>
        </w:rPr>
      </w:pPr>
      <w:r w:rsidRPr="00AF6699">
        <w:rPr>
          <w:sz w:val="24"/>
          <w:lang w:val="en-GB"/>
        </w:rPr>
        <w:lastRenderedPageBreak/>
        <w:t>List of the sites</w:t>
      </w:r>
    </w:p>
    <w:tbl>
      <w:tblPr>
        <w:tblW w:w="9211" w:type="dxa"/>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792"/>
        <w:gridCol w:w="1331"/>
        <w:gridCol w:w="995"/>
        <w:gridCol w:w="931"/>
        <w:gridCol w:w="1550"/>
        <w:gridCol w:w="2235"/>
        <w:gridCol w:w="1377"/>
      </w:tblGrid>
      <w:tr w:rsidR="00E969AA" w:rsidTr="00E969AA">
        <w:trPr>
          <w:trHeight w:val="300"/>
        </w:trPr>
        <w:tc>
          <w:tcPr>
            <w:tcW w:w="792" w:type="dxa"/>
            <w:tcBorders>
              <w:top w:val="single" w:sz="4" w:space="0" w:color="00000A"/>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b/>
                <w:color w:val="000000"/>
                <w:sz w:val="18"/>
                <w:szCs w:val="18"/>
                <w:lang w:val="en-GB" w:eastAsia="fr-FR"/>
              </w:rPr>
            </w:pPr>
            <w:r>
              <w:rPr>
                <w:rFonts w:ascii="Times New Roman" w:eastAsia="Times New Roman" w:hAnsi="Times New Roman" w:cs="Times New Roman"/>
                <w:b/>
                <w:color w:val="000000"/>
                <w:sz w:val="18"/>
                <w:szCs w:val="18"/>
                <w:lang w:val="en-GB" w:eastAsia="fr-FR"/>
              </w:rPr>
              <w:t>Country</w:t>
            </w:r>
          </w:p>
        </w:tc>
        <w:tc>
          <w:tcPr>
            <w:tcW w:w="1331" w:type="dxa"/>
            <w:tcBorders>
              <w:top w:val="single" w:sz="4" w:space="0" w:color="00000A"/>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b/>
                <w:color w:val="000000"/>
                <w:sz w:val="18"/>
                <w:szCs w:val="18"/>
                <w:lang w:val="en-GB" w:eastAsia="fr-FR"/>
              </w:rPr>
            </w:pPr>
            <w:r>
              <w:rPr>
                <w:rFonts w:ascii="Times New Roman" w:eastAsia="Times New Roman" w:hAnsi="Times New Roman" w:cs="Times New Roman"/>
                <w:b/>
                <w:color w:val="000000"/>
                <w:sz w:val="18"/>
                <w:szCs w:val="18"/>
                <w:lang w:val="en-GB" w:eastAsia="fr-FR"/>
              </w:rPr>
              <w:t>Site</w:t>
            </w:r>
          </w:p>
        </w:tc>
        <w:tc>
          <w:tcPr>
            <w:tcW w:w="995" w:type="dxa"/>
            <w:tcBorders>
              <w:top w:val="single" w:sz="4" w:space="0" w:color="00000A"/>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b/>
                <w:color w:val="000000"/>
                <w:sz w:val="18"/>
                <w:szCs w:val="18"/>
                <w:lang w:val="en-GB" w:eastAsia="fr-FR"/>
              </w:rPr>
            </w:pPr>
            <w:r>
              <w:rPr>
                <w:rFonts w:ascii="Times New Roman" w:eastAsia="Times New Roman" w:hAnsi="Times New Roman" w:cs="Times New Roman"/>
                <w:b/>
                <w:color w:val="000000"/>
                <w:sz w:val="18"/>
                <w:szCs w:val="18"/>
                <w:lang w:val="en-GB" w:eastAsia="fr-FR"/>
              </w:rPr>
              <w:t>Latitude</w:t>
            </w:r>
          </w:p>
        </w:tc>
        <w:tc>
          <w:tcPr>
            <w:tcW w:w="931" w:type="dxa"/>
            <w:tcBorders>
              <w:top w:val="single" w:sz="4" w:space="0" w:color="00000A"/>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b/>
                <w:color w:val="000000"/>
                <w:sz w:val="18"/>
                <w:szCs w:val="18"/>
                <w:lang w:val="en-GB" w:eastAsia="fr-FR"/>
              </w:rPr>
            </w:pPr>
            <w:r>
              <w:rPr>
                <w:rFonts w:ascii="Times New Roman" w:eastAsia="Times New Roman" w:hAnsi="Times New Roman" w:cs="Times New Roman"/>
                <w:b/>
                <w:color w:val="000000"/>
                <w:sz w:val="18"/>
                <w:szCs w:val="18"/>
                <w:lang w:val="en-GB" w:eastAsia="fr-FR"/>
              </w:rPr>
              <w:t>Longitude</w:t>
            </w:r>
          </w:p>
        </w:tc>
        <w:tc>
          <w:tcPr>
            <w:tcW w:w="1550" w:type="dxa"/>
            <w:tcBorders>
              <w:top w:val="single" w:sz="4" w:space="0" w:color="00000A"/>
              <w:bottom w:val="single" w:sz="4" w:space="0" w:color="00000A"/>
            </w:tcBorders>
            <w:shd w:val="clear" w:color="auto" w:fill="auto"/>
            <w:vAlign w:val="center"/>
          </w:tcPr>
          <w:p w:rsidR="00E969AA" w:rsidRDefault="00E969AA" w:rsidP="00E969AA">
            <w:pPr>
              <w:spacing w:line="240" w:lineRule="auto"/>
            </w:pPr>
            <w:r>
              <w:rPr>
                <w:rFonts w:ascii="Times New Roman" w:eastAsia="Times New Roman" w:hAnsi="Times New Roman" w:cs="Times New Roman"/>
                <w:b/>
                <w:color w:val="000000"/>
                <w:sz w:val="18"/>
                <w:szCs w:val="18"/>
                <w:lang w:val="en-GB" w:eastAsia="fr-FR"/>
              </w:rPr>
              <w:t>Elevation (m)</w:t>
            </w:r>
          </w:p>
        </w:tc>
        <w:tc>
          <w:tcPr>
            <w:tcW w:w="2235" w:type="dxa"/>
            <w:tcBorders>
              <w:top w:val="single" w:sz="4" w:space="0" w:color="00000A"/>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b/>
                <w:color w:val="000000"/>
                <w:sz w:val="18"/>
                <w:szCs w:val="18"/>
                <w:lang w:val="en-GB" w:eastAsia="fr-FR"/>
              </w:rPr>
            </w:pPr>
            <w:r>
              <w:rPr>
                <w:rFonts w:ascii="Times New Roman" w:eastAsia="Times New Roman" w:hAnsi="Times New Roman" w:cs="Times New Roman"/>
                <w:b/>
                <w:color w:val="000000"/>
                <w:sz w:val="18"/>
                <w:szCs w:val="18"/>
                <w:lang w:val="en-GB" w:eastAsia="fr-FR"/>
              </w:rPr>
              <w:t>Years of sampling</w:t>
            </w:r>
          </w:p>
        </w:tc>
        <w:tc>
          <w:tcPr>
            <w:tcW w:w="1377" w:type="dxa"/>
            <w:tcBorders>
              <w:top w:val="single" w:sz="4" w:space="0" w:color="00000A"/>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b/>
                <w:color w:val="000000"/>
                <w:sz w:val="18"/>
                <w:szCs w:val="18"/>
                <w:lang w:val="en-GB" w:eastAsia="fr-FR"/>
              </w:rPr>
            </w:pPr>
            <w:r>
              <w:rPr>
                <w:rFonts w:ascii="Times New Roman" w:eastAsia="Times New Roman" w:hAnsi="Times New Roman" w:cs="Times New Roman"/>
                <w:b/>
                <w:color w:val="000000"/>
                <w:sz w:val="18"/>
                <w:szCs w:val="18"/>
                <w:lang w:val="en-GB" w:eastAsia="fr-FR"/>
              </w:rPr>
              <w:t>References</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Algeria</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Bou-Saâda</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35.149825</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4.075044</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883</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1983</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Bertella</w:t>
            </w:r>
            <w:proofErr w:type="spellEnd"/>
            <w:r>
              <w:rPr>
                <w:rFonts w:ascii="Times New Roman" w:hAnsi="Times New Roman" w:cs="Times New Roman"/>
                <w:sz w:val="18"/>
                <w:szCs w:val="18"/>
                <w:lang w:val="en-GB"/>
              </w:rPr>
              <w:t xml:space="preserve"> (1987)</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Algeria</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Ain-</w:t>
            </w:r>
            <w:proofErr w:type="spellStart"/>
            <w:r>
              <w:rPr>
                <w:rFonts w:ascii="Times New Roman" w:eastAsia="Times New Roman" w:hAnsi="Times New Roman" w:cs="Times New Roman"/>
                <w:color w:val="000000"/>
                <w:sz w:val="18"/>
                <w:szCs w:val="18"/>
                <w:lang w:val="en-GB" w:eastAsia="fr-FR"/>
              </w:rPr>
              <w:t>Yagout</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35.772556</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6.410947</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895</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1983</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Bertella</w:t>
            </w:r>
            <w:proofErr w:type="spellEnd"/>
            <w:r>
              <w:rPr>
                <w:rFonts w:ascii="Times New Roman" w:hAnsi="Times New Roman" w:cs="Times New Roman"/>
                <w:sz w:val="18"/>
                <w:szCs w:val="18"/>
                <w:lang w:val="en-GB"/>
              </w:rPr>
              <w:t xml:space="preserve"> (1987)</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Algeria</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Bouilef</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35.58086</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6.20339</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1100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1983</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Bertella</w:t>
            </w:r>
            <w:proofErr w:type="spellEnd"/>
            <w:r>
              <w:rPr>
                <w:rFonts w:ascii="Times New Roman" w:hAnsi="Times New Roman" w:cs="Times New Roman"/>
                <w:sz w:val="18"/>
                <w:szCs w:val="18"/>
                <w:lang w:val="en-GB"/>
              </w:rPr>
              <w:t xml:space="preserve"> (1987)</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Algeria</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Ich</w:t>
            </w:r>
            <w:proofErr w:type="spellEnd"/>
            <w:r>
              <w:rPr>
                <w:rFonts w:ascii="Times New Roman" w:eastAsia="Times New Roman" w:hAnsi="Times New Roman" w:cs="Times New Roman"/>
                <w:color w:val="000000"/>
                <w:sz w:val="18"/>
                <w:szCs w:val="18"/>
                <w:lang w:val="en-GB" w:eastAsia="fr-FR"/>
              </w:rPr>
              <w:t>-Ali</w:t>
            </w:r>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35.519619</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6.128136</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1146</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1983</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Bertella</w:t>
            </w:r>
            <w:proofErr w:type="spellEnd"/>
            <w:r>
              <w:rPr>
                <w:rFonts w:ascii="Times New Roman" w:hAnsi="Times New Roman" w:cs="Times New Roman"/>
                <w:sz w:val="18"/>
                <w:szCs w:val="18"/>
                <w:lang w:val="en-GB"/>
              </w:rPr>
              <w:t xml:space="preserve"> (1987)</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Algeria</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Moudjebara</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34.62361</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3.32389</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1210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1994-1995</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Zamoum</w:t>
            </w:r>
            <w:proofErr w:type="spellEnd"/>
            <w:r>
              <w:rPr>
                <w:rFonts w:ascii="Times New Roman" w:hAnsi="Times New Roman" w:cs="Times New Roman"/>
                <w:sz w:val="18"/>
                <w:szCs w:val="18"/>
                <w:lang w:val="en-GB"/>
              </w:rPr>
              <w:t xml:space="preserve"> (1998)</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Algeria</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Senalba</w:t>
            </w:r>
            <w:proofErr w:type="spellEnd"/>
            <w:r>
              <w:rPr>
                <w:rFonts w:ascii="Times New Roman" w:eastAsia="Times New Roman" w:hAnsi="Times New Roman" w:cs="Times New Roman"/>
                <w:color w:val="000000"/>
                <w:sz w:val="18"/>
                <w:szCs w:val="18"/>
                <w:lang w:val="en-GB" w:eastAsia="fr-FR"/>
              </w:rPr>
              <w:t xml:space="preserve"> </w:t>
            </w:r>
            <w:proofErr w:type="spellStart"/>
            <w:r>
              <w:rPr>
                <w:rFonts w:ascii="Times New Roman" w:eastAsia="Times New Roman" w:hAnsi="Times New Roman" w:cs="Times New Roman"/>
                <w:color w:val="000000"/>
                <w:sz w:val="18"/>
                <w:szCs w:val="18"/>
                <w:lang w:val="en-GB" w:eastAsia="fr-FR"/>
              </w:rPr>
              <w:t>Chergui</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34.64944</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3.19528</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1253</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1994-1995</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Zamoum</w:t>
            </w:r>
            <w:proofErr w:type="spellEnd"/>
            <w:r>
              <w:rPr>
                <w:rFonts w:ascii="Times New Roman" w:hAnsi="Times New Roman" w:cs="Times New Roman"/>
                <w:sz w:val="18"/>
                <w:szCs w:val="18"/>
                <w:lang w:val="en-GB"/>
              </w:rPr>
              <w:t xml:space="preserve"> (1998)</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France</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Berder</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47.575</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-2.89</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1972-1977</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Abgrall</w:t>
            </w:r>
            <w:proofErr w:type="spellEnd"/>
            <w:r>
              <w:rPr>
                <w:rFonts w:ascii="Times New Roman" w:hAnsi="Times New Roman" w:cs="Times New Roman"/>
                <w:sz w:val="18"/>
                <w:szCs w:val="18"/>
                <w:lang w:val="en-GB"/>
              </w:rPr>
              <w:t xml:space="preserve"> (2001)</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France</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Les </w:t>
            </w:r>
            <w:proofErr w:type="spellStart"/>
            <w:r>
              <w:rPr>
                <w:rFonts w:ascii="Times New Roman" w:eastAsia="Times New Roman" w:hAnsi="Times New Roman" w:cs="Times New Roman"/>
                <w:color w:val="000000"/>
                <w:sz w:val="18"/>
                <w:szCs w:val="18"/>
                <w:lang w:val="en-GB" w:eastAsia="fr-FR"/>
              </w:rPr>
              <w:t>Mathes</w:t>
            </w:r>
            <w:proofErr w:type="spellEnd"/>
            <w:r>
              <w:rPr>
                <w:rFonts w:ascii="Times New Roman" w:eastAsia="Times New Roman" w:hAnsi="Times New Roman" w:cs="Times New Roman"/>
                <w:color w:val="000000"/>
                <w:sz w:val="18"/>
                <w:szCs w:val="18"/>
                <w:lang w:val="en-GB" w:eastAsia="fr-FR"/>
              </w:rPr>
              <w:t xml:space="preserve">-La </w:t>
            </w:r>
            <w:proofErr w:type="spellStart"/>
            <w:r>
              <w:rPr>
                <w:rFonts w:ascii="Times New Roman" w:eastAsia="Times New Roman" w:hAnsi="Times New Roman" w:cs="Times New Roman"/>
                <w:color w:val="000000"/>
                <w:sz w:val="18"/>
                <w:szCs w:val="18"/>
                <w:lang w:val="en-GB" w:eastAsia="fr-FR"/>
              </w:rPr>
              <w:t>Palmyre</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45.69861</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-1.19778</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1971-1974</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Abgrall</w:t>
            </w:r>
            <w:proofErr w:type="spellEnd"/>
            <w:r>
              <w:rPr>
                <w:rFonts w:ascii="Times New Roman" w:hAnsi="Times New Roman" w:cs="Times New Roman"/>
                <w:sz w:val="18"/>
                <w:szCs w:val="18"/>
                <w:lang w:val="en-GB"/>
              </w:rPr>
              <w:t xml:space="preserve"> (2001)</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France</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Vielle St </w:t>
            </w:r>
            <w:proofErr w:type="spellStart"/>
            <w:r>
              <w:rPr>
                <w:rFonts w:ascii="Times New Roman" w:eastAsia="Times New Roman" w:hAnsi="Times New Roman" w:cs="Times New Roman"/>
                <w:color w:val="000000"/>
                <w:sz w:val="18"/>
                <w:szCs w:val="18"/>
                <w:lang w:val="en-GB" w:eastAsia="fr-FR"/>
              </w:rPr>
              <w:t>Girons</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43.95528</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-1.34389</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1971-1977</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Abgrall</w:t>
            </w:r>
            <w:proofErr w:type="spellEnd"/>
            <w:r>
              <w:rPr>
                <w:rFonts w:ascii="Times New Roman" w:hAnsi="Times New Roman" w:cs="Times New Roman"/>
                <w:sz w:val="18"/>
                <w:szCs w:val="18"/>
                <w:lang w:val="en-GB"/>
              </w:rPr>
              <w:t xml:space="preserve"> (2001)</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France</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Landes</w:t>
            </w:r>
            <w:proofErr w:type="spellEnd"/>
            <w:r>
              <w:rPr>
                <w:rFonts w:ascii="Times New Roman" w:eastAsia="Times New Roman" w:hAnsi="Times New Roman" w:cs="Times New Roman"/>
                <w:color w:val="000000"/>
                <w:sz w:val="18"/>
                <w:szCs w:val="18"/>
                <w:lang w:val="en-GB" w:eastAsia="fr-FR"/>
              </w:rPr>
              <w:t xml:space="preserve"> de </w:t>
            </w:r>
            <w:proofErr w:type="spellStart"/>
            <w:r>
              <w:rPr>
                <w:rFonts w:ascii="Times New Roman" w:eastAsia="Times New Roman" w:hAnsi="Times New Roman" w:cs="Times New Roman"/>
                <w:color w:val="000000"/>
                <w:sz w:val="18"/>
                <w:szCs w:val="18"/>
                <w:lang w:val="en-GB" w:eastAsia="fr-FR"/>
              </w:rPr>
              <w:t>Gascognes</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44.73333</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-0.76667</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59</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2008</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Dulaurent</w:t>
            </w:r>
            <w:proofErr w:type="spellEnd"/>
            <w:r>
              <w:rPr>
                <w:rFonts w:ascii="Times New Roman" w:eastAsia="Times New Roman" w:hAnsi="Times New Roman" w:cs="Times New Roman"/>
                <w:color w:val="000000"/>
                <w:sz w:val="18"/>
                <w:szCs w:val="18"/>
                <w:lang w:val="en-GB" w:eastAsia="fr-FR"/>
              </w:rPr>
              <w:t xml:space="preserve"> et al. (2011)</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France</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Vienne </w:t>
            </w:r>
            <w:proofErr w:type="spellStart"/>
            <w:r>
              <w:rPr>
                <w:rFonts w:ascii="Times New Roman" w:eastAsia="Times New Roman" w:hAnsi="Times New Roman" w:cs="Times New Roman"/>
                <w:color w:val="000000"/>
                <w:sz w:val="18"/>
                <w:szCs w:val="18"/>
                <w:lang w:val="en-GB" w:eastAsia="fr-FR"/>
              </w:rPr>
              <w:t>en</w:t>
            </w:r>
            <w:proofErr w:type="spellEnd"/>
            <w:r>
              <w:rPr>
                <w:rFonts w:ascii="Times New Roman" w:eastAsia="Times New Roman" w:hAnsi="Times New Roman" w:cs="Times New Roman"/>
                <w:color w:val="000000"/>
                <w:sz w:val="18"/>
                <w:szCs w:val="18"/>
                <w:lang w:val="en-GB" w:eastAsia="fr-FR"/>
              </w:rPr>
              <w:t xml:space="preserve"> Val</w:t>
            </w:r>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47.8057611</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2.120861</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102</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2015</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Laparie</w:t>
            </w:r>
            <w:proofErr w:type="spellEnd"/>
            <w:r>
              <w:rPr>
                <w:rFonts w:ascii="Times New Roman" w:eastAsia="Times New Roman" w:hAnsi="Times New Roman" w:cs="Times New Roman"/>
                <w:color w:val="000000"/>
                <w:sz w:val="18"/>
                <w:szCs w:val="18"/>
                <w:lang w:val="en-GB" w:eastAsia="fr-FR"/>
              </w:rPr>
              <w:t xml:space="preserve"> (2016)</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France</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Marcillac-en-Vallon</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44.478181</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2.482817</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330-400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2014</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Laparie</w:t>
            </w:r>
            <w:proofErr w:type="spellEnd"/>
            <w:r>
              <w:rPr>
                <w:rFonts w:ascii="Times New Roman" w:eastAsia="Times New Roman" w:hAnsi="Times New Roman" w:cs="Times New Roman"/>
                <w:color w:val="000000"/>
                <w:sz w:val="18"/>
                <w:szCs w:val="18"/>
                <w:lang w:val="en-GB" w:eastAsia="fr-FR"/>
              </w:rPr>
              <w:t xml:space="preserve"> (2016)</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France</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St </w:t>
            </w:r>
            <w:proofErr w:type="spellStart"/>
            <w:r>
              <w:rPr>
                <w:rFonts w:ascii="Times New Roman" w:eastAsia="Times New Roman" w:hAnsi="Times New Roman" w:cs="Times New Roman"/>
                <w:color w:val="000000"/>
                <w:sz w:val="18"/>
                <w:szCs w:val="18"/>
                <w:lang w:val="en-GB" w:eastAsia="fr-FR"/>
              </w:rPr>
              <w:t>Germain</w:t>
            </w:r>
            <w:proofErr w:type="spellEnd"/>
            <w:r>
              <w:rPr>
                <w:rFonts w:ascii="Times New Roman" w:eastAsia="Times New Roman" w:hAnsi="Times New Roman" w:cs="Times New Roman"/>
                <w:color w:val="000000"/>
                <w:sz w:val="18"/>
                <w:szCs w:val="18"/>
                <w:lang w:val="en-GB" w:eastAsia="fr-FR"/>
              </w:rPr>
              <w:t xml:space="preserve"> de </w:t>
            </w:r>
            <w:proofErr w:type="spellStart"/>
            <w:r>
              <w:rPr>
                <w:rFonts w:ascii="Times New Roman" w:eastAsia="Times New Roman" w:hAnsi="Times New Roman" w:cs="Times New Roman"/>
                <w:color w:val="000000"/>
                <w:sz w:val="18"/>
                <w:szCs w:val="18"/>
                <w:lang w:val="en-GB" w:eastAsia="fr-FR"/>
              </w:rPr>
              <w:t>Calberte</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44.21889</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3.80361</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600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1972-1977</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Abgrall</w:t>
            </w:r>
            <w:proofErr w:type="spellEnd"/>
            <w:r>
              <w:rPr>
                <w:rFonts w:ascii="Times New Roman" w:hAnsi="Times New Roman" w:cs="Times New Roman"/>
                <w:sz w:val="18"/>
                <w:szCs w:val="18"/>
                <w:lang w:val="en-GB"/>
              </w:rPr>
              <w:t xml:space="preserve"> (2001)</w:t>
            </w:r>
          </w:p>
        </w:tc>
      </w:tr>
      <w:tr w:rsidR="00E969AA" w:rsidTr="00E969AA">
        <w:trPr>
          <w:trHeight w:val="300"/>
        </w:trPr>
        <w:tc>
          <w:tcPr>
            <w:tcW w:w="792" w:type="dxa"/>
            <w:tcBorders>
              <w:top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Greece</w:t>
            </w:r>
          </w:p>
        </w:tc>
        <w:tc>
          <w:tcPr>
            <w:tcW w:w="1331" w:type="dxa"/>
            <w:tcBorders>
              <w:top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Thessaloniki</w:t>
            </w:r>
          </w:p>
        </w:tc>
        <w:tc>
          <w:tcPr>
            <w:tcW w:w="995" w:type="dxa"/>
            <w:tcBorders>
              <w:top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40.63556</w:t>
            </w:r>
          </w:p>
        </w:tc>
        <w:tc>
          <w:tcPr>
            <w:tcW w:w="931" w:type="dxa"/>
            <w:tcBorders>
              <w:top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22.98278</w:t>
            </w:r>
          </w:p>
        </w:tc>
        <w:tc>
          <w:tcPr>
            <w:tcW w:w="1550" w:type="dxa"/>
            <w:tcBorders>
              <w:top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247</w:t>
            </w:r>
          </w:p>
        </w:tc>
        <w:tc>
          <w:tcPr>
            <w:tcW w:w="2235" w:type="dxa"/>
            <w:tcBorders>
              <w:top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1984</w:t>
            </w:r>
          </w:p>
        </w:tc>
        <w:tc>
          <w:tcPr>
            <w:tcW w:w="1377" w:type="dxa"/>
            <w:tcBorders>
              <w:top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Markalas</w:t>
            </w:r>
            <w:proofErr w:type="spellEnd"/>
            <w:r>
              <w:rPr>
                <w:rFonts w:ascii="Times New Roman" w:hAnsi="Times New Roman" w:cs="Times New Roman"/>
                <w:sz w:val="18"/>
                <w:szCs w:val="18"/>
                <w:lang w:val="en-GB"/>
              </w:rPr>
              <w:t xml:space="preserve"> (1989)</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Israel</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Ramat </w:t>
            </w:r>
            <w:proofErr w:type="spellStart"/>
            <w:r>
              <w:rPr>
                <w:rFonts w:ascii="Times New Roman" w:eastAsia="Times New Roman" w:hAnsi="Times New Roman" w:cs="Times New Roman"/>
                <w:color w:val="000000"/>
                <w:sz w:val="18"/>
                <w:szCs w:val="18"/>
                <w:lang w:val="en-GB" w:eastAsia="fr-FR"/>
              </w:rPr>
              <w:t>Gan</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32.06583</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34.83139</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1970</w:t>
            </w:r>
          </w:p>
        </w:tc>
        <w:tc>
          <w:tcPr>
            <w:tcW w:w="1377" w:type="dxa"/>
            <w:shd w:val="clear" w:color="auto" w:fill="auto"/>
            <w:vAlign w:val="center"/>
          </w:tcPr>
          <w:p w:rsidR="00E969AA" w:rsidRDefault="00E969AA" w:rsidP="00E969AA">
            <w:pPr>
              <w:spacing w:line="240" w:lineRule="auto"/>
              <w:rPr>
                <w:rFonts w:ascii="Times New Roman" w:hAnsi="Times New Roman" w:cs="Times New Roman"/>
                <w:sz w:val="18"/>
                <w:szCs w:val="18"/>
                <w:lang w:val="en-GB"/>
              </w:rPr>
            </w:pPr>
            <w:proofErr w:type="spellStart"/>
            <w:r>
              <w:rPr>
                <w:rFonts w:ascii="Times New Roman" w:hAnsi="Times New Roman" w:cs="Times New Roman"/>
                <w:sz w:val="18"/>
                <w:szCs w:val="18"/>
                <w:lang w:val="en-GB"/>
              </w:rPr>
              <w:t>Halperin</w:t>
            </w:r>
            <w:proofErr w:type="spellEnd"/>
          </w:p>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hAnsi="Times New Roman" w:cs="Times New Roman"/>
                <w:sz w:val="18"/>
                <w:szCs w:val="18"/>
                <w:lang w:val="en-GB"/>
              </w:rPr>
              <w:t>(1990)</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Israel</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Eshtaol</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31.78278</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34.9925</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360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1964</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Halperin</w:t>
            </w:r>
            <w:proofErr w:type="spellEnd"/>
            <w:r>
              <w:rPr>
                <w:rFonts w:ascii="Times New Roman" w:hAnsi="Times New Roman" w:cs="Times New Roman"/>
                <w:sz w:val="18"/>
                <w:szCs w:val="18"/>
                <w:lang w:val="en-GB"/>
              </w:rPr>
              <w:t xml:space="preserve"> (1969)</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Israel</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Ramallah</w:t>
            </w:r>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31.90333</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35.21083</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850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1969</w:t>
            </w:r>
          </w:p>
        </w:tc>
        <w:tc>
          <w:tcPr>
            <w:tcW w:w="1377" w:type="dxa"/>
            <w:shd w:val="clear" w:color="auto" w:fill="auto"/>
            <w:vAlign w:val="center"/>
          </w:tcPr>
          <w:p w:rsidR="00E969AA" w:rsidRDefault="00E969AA" w:rsidP="00E969AA">
            <w:pPr>
              <w:spacing w:line="240" w:lineRule="auto"/>
              <w:rPr>
                <w:rFonts w:ascii="Times New Roman" w:hAnsi="Times New Roman" w:cs="Times New Roman"/>
                <w:sz w:val="18"/>
                <w:szCs w:val="18"/>
                <w:lang w:val="en-GB"/>
              </w:rPr>
            </w:pPr>
            <w:proofErr w:type="spellStart"/>
            <w:r>
              <w:rPr>
                <w:rFonts w:ascii="Times New Roman" w:hAnsi="Times New Roman" w:cs="Times New Roman"/>
                <w:sz w:val="18"/>
                <w:szCs w:val="18"/>
                <w:lang w:val="en-GB"/>
              </w:rPr>
              <w:t>Halperin</w:t>
            </w:r>
            <w:proofErr w:type="spellEnd"/>
          </w:p>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hAnsi="Times New Roman" w:cs="Times New Roman"/>
                <w:sz w:val="18"/>
                <w:szCs w:val="18"/>
                <w:lang w:val="en-GB"/>
              </w:rPr>
              <w:t>(1990)</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Italy</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Calabria</w:t>
            </w:r>
          </w:p>
        </w:tc>
        <w:tc>
          <w:tcPr>
            <w:tcW w:w="995" w:type="dxa"/>
            <w:shd w:val="clear" w:color="auto" w:fill="auto"/>
            <w:vAlign w:val="center"/>
          </w:tcPr>
          <w:p w:rsidR="00E969AA" w:rsidRDefault="00E969AA" w:rsidP="00E969AA">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38.0694444</w:t>
            </w:r>
          </w:p>
          <w:p w:rsidR="00E969AA" w:rsidRDefault="00E969AA" w:rsidP="00E969AA">
            <w:pPr>
              <w:spacing w:line="240" w:lineRule="auto"/>
              <w:rPr>
                <w:rFonts w:ascii="Times New Roman" w:eastAsia="Times New Roman" w:hAnsi="Times New Roman" w:cs="Times New Roman"/>
                <w:color w:val="000000"/>
                <w:sz w:val="18"/>
                <w:szCs w:val="18"/>
                <w:lang w:val="en-GB" w:eastAsia="fr-FR"/>
              </w:rPr>
            </w:pPr>
          </w:p>
        </w:tc>
        <w:tc>
          <w:tcPr>
            <w:tcW w:w="931" w:type="dxa"/>
            <w:shd w:val="clear" w:color="auto" w:fill="auto"/>
            <w:vAlign w:val="center"/>
          </w:tcPr>
          <w:p w:rsidR="00E969AA" w:rsidRDefault="00E969AA" w:rsidP="00E969AA">
            <w:pPr>
              <w:spacing w:line="240" w:lineRule="auto"/>
              <w:rPr>
                <w:rFonts w:ascii="Times New Roman" w:hAnsi="Times New Roman" w:cs="Times New Roman"/>
                <w:color w:val="000000"/>
                <w:sz w:val="18"/>
              </w:rPr>
            </w:pPr>
            <w:r>
              <w:rPr>
                <w:rFonts w:ascii="Times New Roman" w:hAnsi="Times New Roman" w:cs="Times New Roman"/>
                <w:color w:val="000000"/>
                <w:sz w:val="18"/>
              </w:rPr>
              <w:t>15.82722</w:t>
            </w:r>
          </w:p>
          <w:p w:rsidR="00E969AA" w:rsidRDefault="00E969AA" w:rsidP="00E969AA">
            <w:pPr>
              <w:spacing w:line="240" w:lineRule="auto"/>
              <w:rPr>
                <w:rFonts w:ascii="Times New Roman" w:eastAsia="Times New Roman" w:hAnsi="Times New Roman" w:cs="Times New Roman"/>
                <w:color w:val="000000"/>
                <w:sz w:val="18"/>
                <w:szCs w:val="18"/>
                <w:lang w:val="en-GB" w:eastAsia="fr-FR"/>
              </w:rPr>
            </w:pP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1200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2010-2012</w:t>
            </w:r>
          </w:p>
        </w:tc>
        <w:tc>
          <w:tcPr>
            <w:tcW w:w="1377" w:type="dxa"/>
            <w:shd w:val="clear" w:color="auto" w:fill="auto"/>
            <w:vAlign w:val="center"/>
          </w:tcPr>
          <w:p w:rsidR="00E969AA" w:rsidRDefault="00E969AA" w:rsidP="00E969AA">
            <w:pPr>
              <w:spacing w:line="240" w:lineRule="auto"/>
              <w:rPr>
                <w:rFonts w:ascii="Times New Roman" w:hAnsi="Times New Roman" w:cs="Times New Roman"/>
                <w:sz w:val="18"/>
                <w:szCs w:val="18"/>
                <w:lang w:val="en-GB"/>
              </w:rPr>
            </w:pPr>
            <w:proofErr w:type="spellStart"/>
            <w:r>
              <w:rPr>
                <w:rFonts w:ascii="Times New Roman" w:eastAsia="Times New Roman" w:hAnsi="Times New Roman" w:cs="Times New Roman"/>
                <w:color w:val="000000"/>
                <w:sz w:val="18"/>
                <w:szCs w:val="18"/>
                <w:lang w:val="en-GB" w:eastAsia="fr-FR"/>
              </w:rPr>
              <w:t>Bonsignore</w:t>
            </w:r>
            <w:proofErr w:type="spellEnd"/>
            <w:r>
              <w:rPr>
                <w:rFonts w:ascii="Times New Roman" w:eastAsia="Times New Roman" w:hAnsi="Times New Roman" w:cs="Times New Roman"/>
                <w:color w:val="000000"/>
                <w:sz w:val="18"/>
                <w:szCs w:val="18"/>
                <w:lang w:val="en-GB" w:eastAsia="fr-FR"/>
              </w:rPr>
              <w:t xml:space="preserve"> (2016)</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Italy</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Colle </w:t>
            </w:r>
            <w:proofErr w:type="spellStart"/>
            <w:r>
              <w:rPr>
                <w:rFonts w:ascii="Times New Roman" w:eastAsia="Times New Roman" w:hAnsi="Times New Roman" w:cs="Times New Roman"/>
                <w:color w:val="000000"/>
                <w:sz w:val="18"/>
                <w:szCs w:val="18"/>
                <w:lang w:val="en-GB" w:eastAsia="fr-FR"/>
              </w:rPr>
              <w:t>Calbarina</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45.27306</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11.73722</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136</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1993-1996</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hAnsi="Times New Roman" w:cs="Times New Roman"/>
                <w:sz w:val="18"/>
                <w:szCs w:val="18"/>
                <w:lang w:val="en-GB"/>
              </w:rPr>
              <w:t>Ghiraldo</w:t>
            </w:r>
            <w:proofErr w:type="spellEnd"/>
            <w:r>
              <w:rPr>
                <w:rFonts w:ascii="Times New Roman" w:hAnsi="Times New Roman" w:cs="Times New Roman"/>
                <w:sz w:val="18"/>
                <w:szCs w:val="18"/>
                <w:lang w:val="en-GB"/>
              </w:rPr>
              <w:t xml:space="preserve"> (1994) </w:t>
            </w:r>
            <w:proofErr w:type="spellStart"/>
            <w:r>
              <w:rPr>
                <w:rFonts w:ascii="Times New Roman" w:hAnsi="Times New Roman" w:cs="Times New Roman"/>
                <w:sz w:val="18"/>
                <w:szCs w:val="18"/>
                <w:lang w:val="en-GB"/>
              </w:rPr>
              <w:t>Ardesi</w:t>
            </w:r>
            <w:proofErr w:type="spellEnd"/>
            <w:r>
              <w:rPr>
                <w:rFonts w:ascii="Times New Roman" w:hAnsi="Times New Roman" w:cs="Times New Roman"/>
                <w:sz w:val="18"/>
                <w:szCs w:val="18"/>
                <w:lang w:val="en-GB"/>
              </w:rPr>
              <w:t xml:space="preserve"> (1996)</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Italy</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Venosta</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46.6275</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10.80306</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822-910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1999-2015</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Salman (2016)</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Oued</w:t>
            </w:r>
            <w:proofErr w:type="spellEnd"/>
            <w:r>
              <w:rPr>
                <w:rFonts w:ascii="Times New Roman" w:eastAsia="Times New Roman" w:hAnsi="Times New Roman" w:cs="Times New Roman"/>
                <w:color w:val="000000"/>
                <w:sz w:val="18"/>
                <w:szCs w:val="18"/>
                <w:lang w:val="en-GB" w:eastAsia="fr-FR"/>
              </w:rPr>
              <w:t xml:space="preserve"> Beth</w:t>
            </w:r>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33.88028</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-5.91639</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250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Tiflet</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33.900889</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-6.303508</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Ain Rami</w:t>
            </w:r>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35.1325</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-5.28222</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El </w:t>
            </w:r>
            <w:proofErr w:type="spellStart"/>
            <w:r>
              <w:rPr>
                <w:rFonts w:ascii="Times New Roman" w:eastAsia="Times New Roman" w:hAnsi="Times New Roman" w:cs="Times New Roman"/>
                <w:color w:val="000000"/>
                <w:sz w:val="18"/>
                <w:szCs w:val="18"/>
                <w:lang w:val="en-GB" w:eastAsia="fr-FR"/>
              </w:rPr>
              <w:t>Ghomra</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34.11722</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-4.96889</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Saka</w:t>
            </w:r>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34.613783</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-3.417656</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750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J'Zerhoun</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34.03944</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-5.50361</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800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Tafoughalt</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34.80889</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-2.40306</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800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Bab </w:t>
            </w:r>
            <w:proofErr w:type="spellStart"/>
            <w:r>
              <w:rPr>
                <w:rFonts w:ascii="Times New Roman" w:eastAsia="Times New Roman" w:hAnsi="Times New Roman" w:cs="Times New Roman"/>
                <w:color w:val="000000"/>
                <w:sz w:val="18"/>
                <w:szCs w:val="18"/>
                <w:lang w:val="en-GB" w:eastAsia="fr-FR"/>
              </w:rPr>
              <w:t>Taza</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35.06111</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-5.21194</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820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Ain </w:t>
            </w:r>
            <w:proofErr w:type="spellStart"/>
            <w:r>
              <w:rPr>
                <w:rFonts w:ascii="Times New Roman" w:eastAsia="Times New Roman" w:hAnsi="Times New Roman" w:cs="Times New Roman"/>
                <w:color w:val="000000"/>
                <w:sz w:val="18"/>
                <w:szCs w:val="18"/>
                <w:lang w:val="en-GB" w:eastAsia="fr-FR"/>
              </w:rPr>
              <w:t>B.Mathar</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34.010842</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-2.030275</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900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Jerrada</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34.29167</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-2.155</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1000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Tahanaout</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31.324689</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-7.947678</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1000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D142B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Bouhachem</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35.24889</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-5.42389</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1157</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EB60EF">
              <w:rPr>
                <w:rFonts w:ascii="Times New Roman" w:eastAsia="Times New Roman" w:hAnsi="Times New Roman" w:cs="Times New Roman"/>
                <w:color w:val="000000"/>
                <w:sz w:val="18"/>
                <w:szCs w:val="18"/>
                <w:lang w:val="en-GB" w:eastAsia="fr-FR"/>
              </w:rPr>
              <w:t>Graf (1988)</w:t>
            </w:r>
          </w:p>
        </w:tc>
      </w:tr>
      <w:tr w:rsidR="00E969AA" w:rsidTr="00BB1A82">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Issaguen</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34.91361</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-4.57556</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1548</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B7098C">
              <w:rPr>
                <w:rFonts w:ascii="Times New Roman" w:eastAsia="Times New Roman" w:hAnsi="Times New Roman" w:cs="Times New Roman"/>
                <w:color w:val="000000"/>
                <w:sz w:val="18"/>
                <w:szCs w:val="18"/>
                <w:lang w:val="en-GB" w:eastAsia="fr-FR"/>
              </w:rPr>
              <w:t>Graf (1988)</w:t>
            </w:r>
          </w:p>
        </w:tc>
      </w:tr>
      <w:tr w:rsidR="00E969AA" w:rsidTr="00BB1A82">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Morocco</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proofErr w:type="spellStart"/>
            <w:r>
              <w:rPr>
                <w:rFonts w:ascii="Times New Roman" w:eastAsia="Times New Roman" w:hAnsi="Times New Roman" w:cs="Times New Roman"/>
                <w:color w:val="000000"/>
                <w:sz w:val="18"/>
                <w:szCs w:val="18"/>
                <w:lang w:val="en-GB" w:eastAsia="fr-FR"/>
              </w:rPr>
              <w:t>Boutroubay</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33.45028</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-5.04222</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1910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1988</w:t>
            </w:r>
          </w:p>
        </w:tc>
        <w:tc>
          <w:tcPr>
            <w:tcW w:w="1377" w:type="dxa"/>
            <w:shd w:val="clear" w:color="auto" w:fill="auto"/>
          </w:tcPr>
          <w:p w:rsidR="00E969AA" w:rsidRDefault="00E969AA">
            <w:r w:rsidRPr="00B7098C">
              <w:rPr>
                <w:rFonts w:ascii="Times New Roman" w:eastAsia="Times New Roman" w:hAnsi="Times New Roman" w:cs="Times New Roman"/>
                <w:color w:val="000000"/>
                <w:sz w:val="18"/>
                <w:szCs w:val="18"/>
                <w:lang w:val="en-GB" w:eastAsia="fr-FR"/>
              </w:rPr>
              <w:t>Graf (1988)</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Spain</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S. </w:t>
            </w:r>
            <w:proofErr w:type="spellStart"/>
            <w:r>
              <w:rPr>
                <w:rFonts w:ascii="Times New Roman" w:eastAsia="Times New Roman" w:hAnsi="Times New Roman" w:cs="Times New Roman"/>
                <w:color w:val="000000"/>
                <w:sz w:val="18"/>
                <w:szCs w:val="18"/>
                <w:lang w:val="en-GB" w:eastAsia="fr-FR"/>
              </w:rPr>
              <w:t>Calderona</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39.69722</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-0.54333</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300</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2000-2001</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hAnsi="Times New Roman" w:cs="Times New Roman"/>
                <w:sz w:val="18"/>
                <w:szCs w:val="18"/>
                <w:lang w:val="en-GB"/>
              </w:rPr>
              <w:t>Lopez (2014)</w:t>
            </w:r>
          </w:p>
        </w:tc>
      </w:tr>
      <w:tr w:rsidR="00E969AA" w:rsidTr="00E969AA">
        <w:trPr>
          <w:trHeight w:val="300"/>
        </w:trPr>
        <w:tc>
          <w:tcPr>
            <w:tcW w:w="792"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Spain</w:t>
            </w:r>
          </w:p>
        </w:tc>
        <w:tc>
          <w:tcPr>
            <w:tcW w:w="13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Los </w:t>
            </w:r>
            <w:proofErr w:type="spellStart"/>
            <w:r>
              <w:rPr>
                <w:rFonts w:ascii="Times New Roman" w:eastAsia="Times New Roman" w:hAnsi="Times New Roman" w:cs="Times New Roman"/>
                <w:color w:val="000000"/>
                <w:sz w:val="18"/>
                <w:szCs w:val="18"/>
                <w:lang w:val="en-GB" w:eastAsia="fr-FR"/>
              </w:rPr>
              <w:t>Serranos</w:t>
            </w:r>
            <w:proofErr w:type="spellEnd"/>
          </w:p>
        </w:tc>
        <w:tc>
          <w:tcPr>
            <w:tcW w:w="99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39.93111</w:t>
            </w:r>
          </w:p>
        </w:tc>
        <w:tc>
          <w:tcPr>
            <w:tcW w:w="931"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-1.06944</w:t>
            </w:r>
          </w:p>
        </w:tc>
        <w:tc>
          <w:tcPr>
            <w:tcW w:w="1550"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1238</w:t>
            </w:r>
          </w:p>
        </w:tc>
        <w:tc>
          <w:tcPr>
            <w:tcW w:w="2235"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2000-2001</w:t>
            </w:r>
          </w:p>
        </w:tc>
        <w:tc>
          <w:tcPr>
            <w:tcW w:w="1377" w:type="dxa"/>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hAnsi="Times New Roman" w:cs="Times New Roman"/>
                <w:sz w:val="18"/>
                <w:szCs w:val="18"/>
                <w:lang w:val="en-GB"/>
              </w:rPr>
              <w:t>Lopez (2014)</w:t>
            </w:r>
          </w:p>
        </w:tc>
      </w:tr>
      <w:tr w:rsidR="00E969AA" w:rsidTr="00E969AA">
        <w:trPr>
          <w:trHeight w:val="300"/>
        </w:trPr>
        <w:tc>
          <w:tcPr>
            <w:tcW w:w="792" w:type="dxa"/>
            <w:tcBorders>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Spain</w:t>
            </w:r>
          </w:p>
        </w:tc>
        <w:tc>
          <w:tcPr>
            <w:tcW w:w="1331" w:type="dxa"/>
            <w:tcBorders>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 xml:space="preserve">La </w:t>
            </w:r>
            <w:proofErr w:type="spellStart"/>
            <w:r>
              <w:rPr>
                <w:rFonts w:ascii="Times New Roman" w:eastAsia="Times New Roman" w:hAnsi="Times New Roman" w:cs="Times New Roman"/>
                <w:color w:val="000000"/>
                <w:sz w:val="18"/>
                <w:szCs w:val="18"/>
                <w:lang w:val="en-GB" w:eastAsia="fr-FR"/>
              </w:rPr>
              <w:t>Cortijuela</w:t>
            </w:r>
            <w:proofErr w:type="spellEnd"/>
          </w:p>
        </w:tc>
        <w:tc>
          <w:tcPr>
            <w:tcW w:w="995" w:type="dxa"/>
            <w:tcBorders>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37.10806</w:t>
            </w:r>
          </w:p>
        </w:tc>
        <w:tc>
          <w:tcPr>
            <w:tcW w:w="931" w:type="dxa"/>
            <w:tcBorders>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-3.4825</w:t>
            </w:r>
          </w:p>
        </w:tc>
        <w:tc>
          <w:tcPr>
            <w:tcW w:w="1550" w:type="dxa"/>
            <w:tcBorders>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1600</w:t>
            </w:r>
          </w:p>
        </w:tc>
        <w:tc>
          <w:tcPr>
            <w:tcW w:w="2235" w:type="dxa"/>
            <w:tcBorders>
              <w:bottom w:val="single" w:sz="4" w:space="0" w:color="00000A"/>
            </w:tcBorders>
            <w:shd w:val="clear" w:color="auto" w:fill="auto"/>
            <w:vAlign w:val="center"/>
          </w:tcPr>
          <w:p w:rsidR="00E969AA" w:rsidRDefault="00E969AA" w:rsidP="00E969AA">
            <w:pPr>
              <w:spacing w:line="240" w:lineRule="auto"/>
              <w:rPr>
                <w:rFonts w:ascii="Times New Roman" w:eastAsia="Times New Roman" w:hAnsi="Times New Roman" w:cs="Times New Roman"/>
                <w:color w:val="000000"/>
                <w:sz w:val="18"/>
                <w:szCs w:val="18"/>
                <w:lang w:val="en-GB" w:eastAsia="fr-FR"/>
              </w:rPr>
            </w:pPr>
            <w:r>
              <w:rPr>
                <w:rFonts w:ascii="Times New Roman" w:eastAsia="Times New Roman" w:hAnsi="Times New Roman" w:cs="Times New Roman"/>
                <w:color w:val="000000"/>
                <w:sz w:val="18"/>
                <w:szCs w:val="18"/>
                <w:lang w:val="en-GB" w:eastAsia="fr-FR"/>
              </w:rPr>
              <w:t>2010</w:t>
            </w:r>
          </w:p>
        </w:tc>
        <w:tc>
          <w:tcPr>
            <w:tcW w:w="1377" w:type="dxa"/>
            <w:tcBorders>
              <w:bottom w:val="single" w:sz="4" w:space="0" w:color="00000A"/>
            </w:tcBorders>
            <w:shd w:val="clear" w:color="auto" w:fill="auto"/>
            <w:vAlign w:val="center"/>
          </w:tcPr>
          <w:p w:rsidR="00E969AA" w:rsidRPr="00F42A31" w:rsidRDefault="00E969AA" w:rsidP="00E969AA">
            <w:pPr>
              <w:spacing w:line="240" w:lineRule="auto"/>
              <w:rPr>
                <w:rFonts w:ascii="Times New Roman" w:eastAsia="Times New Roman" w:hAnsi="Times New Roman" w:cs="Times New Roman"/>
                <w:color w:val="FF0000"/>
                <w:sz w:val="18"/>
                <w:szCs w:val="18"/>
                <w:lang w:val="en-GB" w:eastAsia="fr-FR"/>
              </w:rPr>
            </w:pPr>
            <w:r w:rsidRPr="00AD5F33">
              <w:rPr>
                <w:rFonts w:ascii="Times New Roman" w:eastAsia="Times New Roman" w:hAnsi="Times New Roman" w:cs="Times New Roman"/>
                <w:sz w:val="18"/>
                <w:szCs w:val="18"/>
                <w:lang w:val="en-GB" w:eastAsia="fr-FR"/>
              </w:rPr>
              <w:t>Torres-</w:t>
            </w:r>
            <w:proofErr w:type="spellStart"/>
            <w:r w:rsidRPr="00AD5F33">
              <w:rPr>
                <w:rFonts w:ascii="Times New Roman" w:eastAsia="Times New Roman" w:hAnsi="Times New Roman" w:cs="Times New Roman"/>
                <w:sz w:val="18"/>
                <w:szCs w:val="18"/>
                <w:lang w:val="en-GB" w:eastAsia="fr-FR"/>
              </w:rPr>
              <w:t>Muros</w:t>
            </w:r>
            <w:proofErr w:type="spellEnd"/>
            <w:r w:rsidRPr="00AD5F33">
              <w:rPr>
                <w:rFonts w:ascii="Times New Roman" w:eastAsia="Times New Roman" w:hAnsi="Times New Roman" w:cs="Times New Roman"/>
                <w:sz w:val="18"/>
                <w:szCs w:val="18"/>
                <w:lang w:val="en-GB" w:eastAsia="fr-FR"/>
              </w:rPr>
              <w:t xml:space="preserve"> et al. (2017)</w:t>
            </w:r>
          </w:p>
        </w:tc>
      </w:tr>
    </w:tbl>
    <w:p w:rsidR="00786444" w:rsidRPr="00786444" w:rsidRDefault="00786444" w:rsidP="00786444">
      <w:pPr>
        <w:rPr>
          <w:sz w:val="24"/>
          <w:lang w:val="it-IT"/>
        </w:rPr>
      </w:pPr>
    </w:p>
    <w:p w:rsidR="00E969AA" w:rsidRDefault="00E969AA" w:rsidP="000C315F">
      <w:pPr>
        <w:rPr>
          <w:sz w:val="24"/>
          <w:lang w:val="en-GB"/>
        </w:rPr>
      </w:pPr>
    </w:p>
    <w:p w:rsidR="00E969AA" w:rsidRDefault="00E969AA" w:rsidP="000C315F">
      <w:pPr>
        <w:rPr>
          <w:sz w:val="24"/>
          <w:lang w:val="en-GB"/>
        </w:rPr>
      </w:pPr>
    </w:p>
    <w:p w:rsidR="000C315F" w:rsidRDefault="00786444" w:rsidP="000C315F">
      <w:pPr>
        <w:rPr>
          <w:sz w:val="24"/>
          <w:lang w:val="en-GB"/>
        </w:rPr>
      </w:pPr>
      <w:r w:rsidRPr="00786444">
        <w:rPr>
          <w:sz w:val="24"/>
          <w:lang w:val="en-GB"/>
        </w:rPr>
        <w:t>Description of the studies used for the analysis</w:t>
      </w:r>
    </w:p>
    <w:p w:rsidR="00786444" w:rsidRDefault="00786444" w:rsidP="000C315F">
      <w:pPr>
        <w:rPr>
          <w:sz w:val="24"/>
          <w:lang w:val="en-GB"/>
        </w:rPr>
      </w:pPr>
    </w:p>
    <w:p w:rsidR="00786444" w:rsidRPr="00AF6699" w:rsidRDefault="00F0457B" w:rsidP="000C315F">
      <w:pPr>
        <w:rPr>
          <w:b/>
          <w:color w:val="4F81BD" w:themeColor="accent1"/>
          <w:sz w:val="24"/>
          <w:lang w:val="it-IT"/>
        </w:rPr>
      </w:pPr>
      <w:r w:rsidRPr="00AF6699">
        <w:rPr>
          <w:b/>
          <w:sz w:val="24"/>
          <w:lang w:val="it-IT"/>
        </w:rPr>
        <w:t>Algeria</w:t>
      </w:r>
    </w:p>
    <w:p w:rsidR="00786444" w:rsidRPr="00AF6699" w:rsidRDefault="00786444" w:rsidP="000C315F">
      <w:pPr>
        <w:rPr>
          <w:b/>
          <w:sz w:val="24"/>
          <w:szCs w:val="24"/>
          <w:lang w:val="it-IT"/>
        </w:rPr>
      </w:pPr>
    </w:p>
    <w:p w:rsidR="000C315F" w:rsidRPr="00AF6699" w:rsidRDefault="000C315F" w:rsidP="000C315F">
      <w:pPr>
        <w:rPr>
          <w:b/>
          <w:sz w:val="24"/>
          <w:szCs w:val="24"/>
          <w:lang w:val="it-IT"/>
        </w:rPr>
      </w:pPr>
      <w:proofErr w:type="spellStart"/>
      <w:r w:rsidRPr="00AF6699">
        <w:rPr>
          <w:b/>
          <w:sz w:val="24"/>
          <w:szCs w:val="24"/>
          <w:lang w:val="it-IT"/>
        </w:rPr>
        <w:t>Bertella</w:t>
      </w:r>
      <w:proofErr w:type="spellEnd"/>
      <w:r w:rsidRPr="00AF6699">
        <w:rPr>
          <w:b/>
          <w:sz w:val="24"/>
          <w:szCs w:val="24"/>
          <w:lang w:val="it-IT"/>
        </w:rPr>
        <w:t xml:space="preserve"> (1987): </w:t>
      </w:r>
      <w:proofErr w:type="spellStart"/>
      <w:r w:rsidRPr="00AF6699">
        <w:rPr>
          <w:b/>
          <w:sz w:val="24"/>
          <w:szCs w:val="24"/>
          <w:lang w:val="it-IT"/>
        </w:rPr>
        <w:t>Batna</w:t>
      </w:r>
      <w:proofErr w:type="spellEnd"/>
      <w:r w:rsidRPr="00AF6699">
        <w:rPr>
          <w:b/>
          <w:sz w:val="24"/>
          <w:szCs w:val="24"/>
          <w:lang w:val="it-IT"/>
        </w:rPr>
        <w:t xml:space="preserve"> </w:t>
      </w:r>
      <w:proofErr w:type="spellStart"/>
      <w:r w:rsidRPr="00AF6699">
        <w:rPr>
          <w:b/>
          <w:sz w:val="24"/>
          <w:szCs w:val="24"/>
          <w:lang w:val="it-IT"/>
        </w:rPr>
        <w:t>region</w:t>
      </w:r>
      <w:proofErr w:type="spellEnd"/>
    </w:p>
    <w:p w:rsidR="00D3509D" w:rsidRPr="00515178" w:rsidRDefault="00D3509D" w:rsidP="00D3509D">
      <w:pPr>
        <w:pStyle w:val="Intestazione"/>
        <w:ind w:left="360" w:hanging="284"/>
        <w:rPr>
          <w:rFonts w:asciiTheme="minorHAnsi" w:hAnsiTheme="minorHAnsi"/>
          <w:lang w:val="fr-FR"/>
        </w:rPr>
      </w:pPr>
      <w:proofErr w:type="spellStart"/>
      <w:r w:rsidRPr="00AF6699">
        <w:rPr>
          <w:rFonts w:asciiTheme="minorHAnsi" w:hAnsiTheme="minorHAnsi"/>
          <w:lang w:val="it-IT"/>
        </w:rPr>
        <w:t>Bertella</w:t>
      </w:r>
      <w:proofErr w:type="spellEnd"/>
      <w:r w:rsidRPr="00AF6699">
        <w:rPr>
          <w:rFonts w:asciiTheme="minorHAnsi" w:hAnsiTheme="minorHAnsi"/>
          <w:lang w:val="it-IT"/>
        </w:rPr>
        <w:t xml:space="preserve"> N. 1987. </w:t>
      </w:r>
      <w:proofErr w:type="spellStart"/>
      <w:r w:rsidRPr="00AF6699">
        <w:rPr>
          <w:rFonts w:asciiTheme="minorHAnsi" w:hAnsiTheme="minorHAnsi"/>
          <w:lang w:val="it-IT"/>
        </w:rPr>
        <w:t>Bio</w:t>
      </w:r>
      <w:proofErr w:type="spellEnd"/>
      <w:r w:rsidRPr="00AF6699">
        <w:rPr>
          <w:rFonts w:asciiTheme="minorHAnsi" w:hAnsiTheme="minorHAnsi"/>
          <w:lang w:val="it-IT"/>
        </w:rPr>
        <w:t xml:space="preserve">-ecologie de </w:t>
      </w:r>
      <w:r w:rsidRPr="00AF6699">
        <w:rPr>
          <w:rFonts w:asciiTheme="minorHAnsi" w:hAnsiTheme="minorHAnsi"/>
          <w:i/>
          <w:lang w:val="it-IT"/>
        </w:rPr>
        <w:t>Th</w:t>
      </w:r>
      <w:r w:rsidRPr="00515178">
        <w:rPr>
          <w:rFonts w:asciiTheme="minorHAnsi" w:hAnsiTheme="minorHAnsi"/>
          <w:i/>
          <w:lang w:val="it-IT"/>
        </w:rPr>
        <w:t>aumetopoea pityocampa</w:t>
      </w:r>
      <w:r w:rsidRPr="00515178">
        <w:rPr>
          <w:rFonts w:asciiTheme="minorHAnsi" w:hAnsiTheme="minorHAnsi"/>
          <w:lang w:val="it-IT"/>
        </w:rPr>
        <w:t xml:space="preserve"> </w:t>
      </w:r>
      <w:proofErr w:type="spellStart"/>
      <w:r w:rsidRPr="00515178">
        <w:rPr>
          <w:rFonts w:asciiTheme="minorHAnsi" w:hAnsiTheme="minorHAnsi"/>
          <w:lang w:val="it-IT"/>
        </w:rPr>
        <w:t>Schiff</w:t>
      </w:r>
      <w:proofErr w:type="spellEnd"/>
      <w:r w:rsidRPr="00515178">
        <w:rPr>
          <w:rFonts w:asciiTheme="minorHAnsi" w:hAnsiTheme="minorHAnsi"/>
          <w:lang w:val="it-IT"/>
        </w:rPr>
        <w:t xml:space="preserve">. </w:t>
      </w:r>
      <w:r w:rsidRPr="00515178">
        <w:rPr>
          <w:rFonts w:asciiTheme="minorHAnsi" w:hAnsiTheme="minorHAnsi"/>
          <w:lang w:val="fr-FR"/>
        </w:rPr>
        <w:t>(</w:t>
      </w:r>
      <w:proofErr w:type="spellStart"/>
      <w:r w:rsidRPr="00515178">
        <w:rPr>
          <w:rFonts w:asciiTheme="minorHAnsi" w:hAnsiTheme="minorHAnsi"/>
          <w:lang w:val="fr-FR"/>
        </w:rPr>
        <w:t>Lepidoptera</w:t>
      </w:r>
      <w:proofErr w:type="spellEnd"/>
      <w:r w:rsidRPr="00515178">
        <w:rPr>
          <w:rFonts w:asciiTheme="minorHAnsi" w:hAnsiTheme="minorHAnsi"/>
          <w:lang w:val="fr-FR"/>
        </w:rPr>
        <w:t xml:space="preserve">, </w:t>
      </w:r>
      <w:proofErr w:type="spellStart"/>
      <w:r w:rsidRPr="00515178">
        <w:rPr>
          <w:rFonts w:asciiTheme="minorHAnsi" w:hAnsiTheme="minorHAnsi"/>
          <w:lang w:val="fr-FR"/>
        </w:rPr>
        <w:t>Thaumetopeidae</w:t>
      </w:r>
      <w:proofErr w:type="spellEnd"/>
      <w:r w:rsidRPr="00515178">
        <w:rPr>
          <w:rFonts w:asciiTheme="minorHAnsi" w:hAnsiTheme="minorHAnsi"/>
          <w:lang w:val="fr-FR"/>
        </w:rPr>
        <w:t xml:space="preserve">) dans quelques régions d’Algérie. Thèse magister </w:t>
      </w:r>
      <w:proofErr w:type="spellStart"/>
      <w:r w:rsidRPr="00515178">
        <w:rPr>
          <w:rFonts w:asciiTheme="minorHAnsi" w:hAnsiTheme="minorHAnsi"/>
          <w:lang w:val="fr-FR"/>
        </w:rPr>
        <w:t>Sci</w:t>
      </w:r>
      <w:proofErr w:type="spellEnd"/>
      <w:r w:rsidRPr="00515178">
        <w:rPr>
          <w:rFonts w:asciiTheme="minorHAnsi" w:hAnsiTheme="minorHAnsi"/>
          <w:lang w:val="fr-FR"/>
        </w:rPr>
        <w:t xml:space="preserve">. </w:t>
      </w:r>
      <w:proofErr w:type="spellStart"/>
      <w:r w:rsidRPr="00515178">
        <w:rPr>
          <w:rFonts w:asciiTheme="minorHAnsi" w:hAnsiTheme="minorHAnsi"/>
          <w:lang w:val="fr-FR"/>
        </w:rPr>
        <w:t>Agr</w:t>
      </w:r>
      <w:proofErr w:type="spellEnd"/>
      <w:r w:rsidRPr="00515178">
        <w:rPr>
          <w:rFonts w:asciiTheme="minorHAnsi" w:hAnsiTheme="minorHAnsi"/>
          <w:lang w:val="fr-FR"/>
        </w:rPr>
        <w:t>.., Institut National Agronomique El Harrach, Algérie, 110 pp.</w:t>
      </w:r>
    </w:p>
    <w:p w:rsidR="00D3509D" w:rsidRPr="00D3509D" w:rsidRDefault="00D3509D" w:rsidP="000C315F">
      <w:pPr>
        <w:rPr>
          <w:b/>
          <w:sz w:val="24"/>
          <w:szCs w:val="24"/>
        </w:rPr>
      </w:pPr>
    </w:p>
    <w:p w:rsidR="00D3509D"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sidRPr="00FC0A86">
        <w:rPr>
          <w:lang w:val="en-GB"/>
        </w:rPr>
        <w:t xml:space="preserve">Retrieved from the document (weather station </w:t>
      </w:r>
      <w:proofErr w:type="spellStart"/>
      <w:r w:rsidRPr="00FC0A86">
        <w:rPr>
          <w:lang w:val="en-GB"/>
        </w:rPr>
        <w:t>Batna</w:t>
      </w:r>
      <w:proofErr w:type="spellEnd"/>
      <w:r w:rsidRPr="00FC0A86">
        <w:rPr>
          <w:lang w:val="en-GB"/>
        </w:rPr>
        <w:t>).</w:t>
      </w:r>
    </w:p>
    <w:p w:rsidR="00FC0A86" w:rsidRPr="00FC0A86" w:rsidRDefault="00FC0A86" w:rsidP="00FC0A86">
      <w:pPr>
        <w:rPr>
          <w:lang w:val="en-GB"/>
        </w:rPr>
      </w:pPr>
    </w:p>
    <w:p w:rsidR="000C315F" w:rsidRDefault="000C315F" w:rsidP="000C315F">
      <w:pPr>
        <w:pStyle w:val="Paragrafoelenco"/>
        <w:numPr>
          <w:ilvl w:val="0"/>
          <w:numId w:val="2"/>
        </w:numPr>
        <w:rPr>
          <w:b/>
          <w:lang w:val="en-GB"/>
        </w:rPr>
      </w:pPr>
      <w:r>
        <w:rPr>
          <w:b/>
          <w:lang w:val="en-GB"/>
        </w:rPr>
        <w:t>Sampling</w:t>
      </w:r>
    </w:p>
    <w:p w:rsidR="000C315F" w:rsidRDefault="000C315F" w:rsidP="000C315F">
      <w:pPr>
        <w:rPr>
          <w:lang w:val="en-GB"/>
        </w:rPr>
      </w:pPr>
      <w:r>
        <w:rPr>
          <w:lang w:val="en-GB"/>
        </w:rPr>
        <w:t>One cohort (1983) and two types of experiments.</w:t>
      </w:r>
    </w:p>
    <w:p w:rsidR="000C315F" w:rsidRDefault="000C315F" w:rsidP="000C315F">
      <w:pPr>
        <w:pStyle w:val="Paragrafoelenco"/>
        <w:numPr>
          <w:ilvl w:val="0"/>
          <w:numId w:val="9"/>
        </w:numPr>
        <w:rPr>
          <w:lang w:val="en-GB"/>
        </w:rPr>
      </w:pPr>
      <w:r>
        <w:rPr>
          <w:lang w:val="en-GB"/>
        </w:rPr>
        <w:t>Larvae followed in the field</w:t>
      </w:r>
    </w:p>
    <w:p w:rsidR="000C315F" w:rsidRDefault="000C315F" w:rsidP="000C315F">
      <w:pPr>
        <w:rPr>
          <w:lang w:val="en-GB"/>
        </w:rPr>
      </w:pPr>
      <w:r>
        <w:rPr>
          <w:lang w:val="en-GB"/>
        </w:rPr>
        <w:t xml:space="preserve">During the procession period, in April 1983, larvae were followed in the field (2 sites: plantation of </w:t>
      </w:r>
      <w:proofErr w:type="spellStart"/>
      <w:r>
        <w:rPr>
          <w:lang w:val="en-GB"/>
        </w:rPr>
        <w:t>Bouilef</w:t>
      </w:r>
      <w:proofErr w:type="spellEnd"/>
      <w:r>
        <w:rPr>
          <w:lang w:val="en-GB"/>
        </w:rPr>
        <w:t xml:space="preserve"> and plantation of </w:t>
      </w:r>
      <w:proofErr w:type="spellStart"/>
      <w:r>
        <w:rPr>
          <w:lang w:val="en-GB"/>
        </w:rPr>
        <w:t>Chaâba</w:t>
      </w:r>
      <w:proofErr w:type="spellEnd"/>
      <w:r>
        <w:rPr>
          <w:lang w:val="en-GB"/>
        </w:rPr>
        <w:t xml:space="preserve">) and the places where they entered the soil were recorded, the number of larvae in the colony was counted before they started to enter the soil. The pupae were taken to the lab 3 months after the burying. Pupae were conserved individually in tubes (14x1.6 cm). </w:t>
      </w:r>
    </w:p>
    <w:p w:rsidR="001B64A3" w:rsidRDefault="000C315F" w:rsidP="000C315F">
      <w:pPr>
        <w:rPr>
          <w:lang w:val="en-GB"/>
        </w:rPr>
      </w:pPr>
      <w:r>
        <w:rPr>
          <w:lang w:val="en-GB"/>
        </w:rPr>
        <w:t>The number of pupae found, the number of moths emerged in the current year, the number of pupae in prolonged diapause and the number of pupae parasitized and attacked by fungi, empty cocoons and other conditions were recorded. The rate of emergence was calculated from the number of pupae found 3 months after entering the soil.</w:t>
      </w:r>
      <w:r w:rsidR="001B64A3">
        <w:rPr>
          <w:lang w:val="en-GB"/>
        </w:rPr>
        <w:t xml:space="preserve"> </w:t>
      </w:r>
    </w:p>
    <w:p w:rsidR="000C315F" w:rsidRDefault="000C315F" w:rsidP="000C315F">
      <w:pPr>
        <w:rPr>
          <w:lang w:val="en-GB"/>
        </w:rPr>
      </w:pPr>
      <w:r>
        <w:rPr>
          <w:lang w:val="en-GB"/>
        </w:rPr>
        <w:t>This sample may include individuals that were already in the soil from previous cohorts.</w:t>
      </w:r>
    </w:p>
    <w:p w:rsidR="000C315F" w:rsidRPr="00973FC8" w:rsidRDefault="000C315F" w:rsidP="000C315F">
      <w:pPr>
        <w:rPr>
          <w:lang w:val="en-GB"/>
        </w:rPr>
      </w:pPr>
    </w:p>
    <w:p w:rsidR="000C315F" w:rsidRDefault="000C315F" w:rsidP="000C315F">
      <w:pPr>
        <w:pStyle w:val="Paragrafoelenco"/>
        <w:numPr>
          <w:ilvl w:val="0"/>
          <w:numId w:val="9"/>
        </w:numPr>
        <w:rPr>
          <w:lang w:val="en-GB"/>
        </w:rPr>
      </w:pPr>
      <w:r>
        <w:rPr>
          <w:lang w:val="en-GB"/>
        </w:rPr>
        <w:t xml:space="preserve">Larvae brought to </w:t>
      </w:r>
      <w:proofErr w:type="spellStart"/>
      <w:r>
        <w:rPr>
          <w:lang w:val="en-GB"/>
        </w:rPr>
        <w:t>Batna</w:t>
      </w:r>
      <w:proofErr w:type="spellEnd"/>
      <w:r>
        <w:rPr>
          <w:lang w:val="en-GB"/>
        </w:rPr>
        <w:t xml:space="preserve"> and put in pots</w:t>
      </w:r>
    </w:p>
    <w:p w:rsidR="000C315F" w:rsidRDefault="000C315F" w:rsidP="000C315F">
      <w:pPr>
        <w:rPr>
          <w:lang w:val="en-GB"/>
        </w:rPr>
      </w:pPr>
      <w:r>
        <w:rPr>
          <w:lang w:val="en-GB"/>
        </w:rPr>
        <w:t xml:space="preserve">During the procession period, in April 1983, larvae were collected in the field (at 5 sites: plantation along the road </w:t>
      </w:r>
      <w:proofErr w:type="spellStart"/>
      <w:r>
        <w:rPr>
          <w:lang w:val="en-GB"/>
        </w:rPr>
        <w:t>Djelfa-Bou-saâda</w:t>
      </w:r>
      <w:proofErr w:type="spellEnd"/>
      <w:r>
        <w:rPr>
          <w:lang w:val="en-GB"/>
        </w:rPr>
        <w:t xml:space="preserve">, plantation of </w:t>
      </w:r>
      <w:proofErr w:type="spellStart"/>
      <w:r>
        <w:rPr>
          <w:lang w:val="en-GB"/>
        </w:rPr>
        <w:t>Ich</w:t>
      </w:r>
      <w:proofErr w:type="spellEnd"/>
      <w:r>
        <w:rPr>
          <w:lang w:val="en-GB"/>
        </w:rPr>
        <w:t xml:space="preserve"> Ali, </w:t>
      </w:r>
      <w:proofErr w:type="spellStart"/>
      <w:r>
        <w:rPr>
          <w:lang w:val="en-GB"/>
        </w:rPr>
        <w:t>Chaâba</w:t>
      </w:r>
      <w:proofErr w:type="spellEnd"/>
      <w:r>
        <w:rPr>
          <w:lang w:val="en-GB"/>
        </w:rPr>
        <w:t xml:space="preserve">, </w:t>
      </w:r>
      <w:proofErr w:type="spellStart"/>
      <w:r>
        <w:rPr>
          <w:lang w:val="en-GB"/>
        </w:rPr>
        <w:t>Bouilef</w:t>
      </w:r>
      <w:proofErr w:type="spellEnd"/>
      <w:r>
        <w:rPr>
          <w:lang w:val="en-GB"/>
        </w:rPr>
        <w:t xml:space="preserve"> and Ain </w:t>
      </w:r>
      <w:proofErr w:type="spellStart"/>
      <w:r>
        <w:rPr>
          <w:lang w:val="en-GB"/>
        </w:rPr>
        <w:t>Yagout</w:t>
      </w:r>
      <w:proofErr w:type="spellEnd"/>
      <w:r>
        <w:rPr>
          <w:lang w:val="en-GB"/>
        </w:rPr>
        <w:t xml:space="preserve"> all in the </w:t>
      </w:r>
      <w:proofErr w:type="spellStart"/>
      <w:r>
        <w:rPr>
          <w:lang w:val="en-GB"/>
        </w:rPr>
        <w:t>Batna</w:t>
      </w:r>
      <w:proofErr w:type="spellEnd"/>
      <w:r>
        <w:rPr>
          <w:lang w:val="en-GB"/>
        </w:rPr>
        <w:t xml:space="preserve"> Region) and put in pots filled with soil in </w:t>
      </w:r>
      <w:proofErr w:type="spellStart"/>
      <w:r>
        <w:rPr>
          <w:lang w:val="en-GB"/>
        </w:rPr>
        <w:t>Batna</w:t>
      </w:r>
      <w:proofErr w:type="spellEnd"/>
      <w:r>
        <w:rPr>
          <w:lang w:val="en-GB"/>
        </w:rPr>
        <w:t>.</w:t>
      </w:r>
    </w:p>
    <w:p w:rsidR="000C315F" w:rsidRDefault="000C315F" w:rsidP="000C315F">
      <w:pPr>
        <w:rPr>
          <w:lang w:val="en-GB"/>
        </w:rPr>
      </w:pPr>
      <w:r>
        <w:rPr>
          <w:lang w:val="en-GB"/>
        </w:rPr>
        <w:t xml:space="preserve">Larvae were put in pots by colony and by plantation. Pots were black, cylindrical and in plastic (16x52 cm). Each pot was composed of 2/3 of soil and 1/3 of sand and was numbered. All pots were taken in a hangar ventilated and covered at </w:t>
      </w:r>
      <w:proofErr w:type="spellStart"/>
      <w:r>
        <w:rPr>
          <w:lang w:val="en-GB"/>
        </w:rPr>
        <w:t>Batna</w:t>
      </w:r>
      <w:proofErr w:type="spellEnd"/>
      <w:r>
        <w:rPr>
          <w:lang w:val="en-GB"/>
        </w:rPr>
        <w:t xml:space="preserve">. A cloth was put on the pots in order to catch the adults after emergence. Pupae still in soil in pots were taken after total emergence of the current year adults, and the pupae in prolonged diapause were kept in lab in tubes. </w:t>
      </w:r>
    </w:p>
    <w:p w:rsidR="000C315F" w:rsidRDefault="000C315F" w:rsidP="000C315F">
      <w:pPr>
        <w:rPr>
          <w:lang w:val="en-GB"/>
        </w:rPr>
      </w:pPr>
      <w:r>
        <w:rPr>
          <w:lang w:val="en-GB"/>
        </w:rPr>
        <w:t xml:space="preserve">The number of larvae put in pots was counted as well as the number of dead larvae, the number of dead pupae, the number of </w:t>
      </w:r>
      <w:proofErr w:type="spellStart"/>
      <w:r>
        <w:rPr>
          <w:lang w:val="en-GB"/>
        </w:rPr>
        <w:t>parasitised</w:t>
      </w:r>
      <w:proofErr w:type="spellEnd"/>
      <w:r>
        <w:rPr>
          <w:lang w:val="en-GB"/>
        </w:rPr>
        <w:t xml:space="preserve"> pupae, the number of moths emerged in the current year and the number of pupae in prolonged diapause.</w:t>
      </w:r>
    </w:p>
    <w:p w:rsidR="000C315F" w:rsidRDefault="000C315F" w:rsidP="000C315F">
      <w:pPr>
        <w:rPr>
          <w:lang w:val="en-GB"/>
        </w:rPr>
      </w:pPr>
      <w:r>
        <w:rPr>
          <w:lang w:val="en-GB"/>
        </w:rPr>
        <w:t>This sample include individuals of the 1983 cohort only.</w:t>
      </w:r>
    </w:p>
    <w:p w:rsidR="000C315F" w:rsidRDefault="000C315F" w:rsidP="000C315F">
      <w:pPr>
        <w:rPr>
          <w:lang w:val="en-GB"/>
        </w:rPr>
      </w:pPr>
    </w:p>
    <w:p w:rsidR="000C315F" w:rsidRDefault="000C315F" w:rsidP="000C315F">
      <w:pPr>
        <w:rPr>
          <w:lang w:val="en-GB"/>
        </w:rPr>
      </w:pPr>
    </w:p>
    <w:p w:rsidR="00F0457B" w:rsidRDefault="00F0457B" w:rsidP="000C315F">
      <w:pPr>
        <w:rPr>
          <w:lang w:val="en-GB"/>
        </w:rPr>
      </w:pPr>
    </w:p>
    <w:p w:rsidR="00F0457B" w:rsidRDefault="00F0457B" w:rsidP="000C315F">
      <w:pPr>
        <w:rPr>
          <w:lang w:val="en-GB"/>
        </w:rPr>
      </w:pPr>
    </w:p>
    <w:p w:rsidR="00F0457B" w:rsidRDefault="00F0457B" w:rsidP="000C315F">
      <w:pPr>
        <w:rPr>
          <w:lang w:val="en-GB"/>
        </w:rPr>
      </w:pPr>
    </w:p>
    <w:p w:rsidR="00F0457B" w:rsidRDefault="00F0457B" w:rsidP="000C315F">
      <w:pPr>
        <w:rPr>
          <w:lang w:val="en-GB"/>
        </w:rPr>
      </w:pPr>
    </w:p>
    <w:p w:rsidR="00F0457B" w:rsidRDefault="00F0457B" w:rsidP="000C315F">
      <w:pPr>
        <w:rPr>
          <w:lang w:val="en-GB"/>
        </w:rPr>
      </w:pPr>
    </w:p>
    <w:p w:rsidR="000C315F" w:rsidRDefault="000C315F" w:rsidP="000C315F">
      <w:pPr>
        <w:pStyle w:val="Paragrafoelenco"/>
        <w:numPr>
          <w:ilvl w:val="0"/>
          <w:numId w:val="16"/>
        </w:numPr>
        <w:rPr>
          <w:lang w:val="en-GB"/>
        </w:rPr>
      </w:pPr>
      <w:r>
        <w:rPr>
          <w:lang w:val="en-GB"/>
        </w:rPr>
        <w:lastRenderedPageBreak/>
        <w:t>Larvae followed in the field</w:t>
      </w:r>
    </w:p>
    <w:tbl>
      <w:tblPr>
        <w:tblStyle w:val="Grigliatabella"/>
        <w:tblW w:w="10456" w:type="dxa"/>
        <w:tblInd w:w="-690" w:type="dxa"/>
        <w:tblLook w:val="04A0" w:firstRow="1" w:lastRow="0" w:firstColumn="1" w:lastColumn="0" w:noHBand="0" w:noVBand="1"/>
      </w:tblPr>
      <w:tblGrid>
        <w:gridCol w:w="761"/>
        <w:gridCol w:w="698"/>
        <w:gridCol w:w="674"/>
        <w:gridCol w:w="1043"/>
        <w:gridCol w:w="1045"/>
        <w:gridCol w:w="973"/>
        <w:gridCol w:w="975"/>
        <w:gridCol w:w="1018"/>
        <w:gridCol w:w="833"/>
        <w:gridCol w:w="822"/>
        <w:gridCol w:w="647"/>
        <w:gridCol w:w="967"/>
      </w:tblGrid>
      <w:tr w:rsidR="000C315F" w:rsidRPr="002676F8" w:rsidTr="00D3509D">
        <w:trPr>
          <w:trHeight w:val="1200"/>
        </w:trPr>
        <w:tc>
          <w:tcPr>
            <w:tcW w:w="0" w:type="auto"/>
            <w:noWrap/>
            <w:vAlign w:val="center"/>
            <w:hideMark/>
          </w:tcPr>
          <w:p w:rsidR="000C315F" w:rsidRPr="00F73076" w:rsidRDefault="000C315F" w:rsidP="00D3509D">
            <w:pPr>
              <w:jc w:val="center"/>
              <w:rPr>
                <w:sz w:val="20"/>
              </w:rPr>
            </w:pPr>
            <w:r w:rsidRPr="004D39A1">
              <w:rPr>
                <w:sz w:val="18"/>
              </w:rPr>
              <w:t>Site</w:t>
            </w:r>
          </w:p>
        </w:tc>
        <w:tc>
          <w:tcPr>
            <w:tcW w:w="0" w:type="auto"/>
            <w:vAlign w:val="center"/>
            <w:hideMark/>
          </w:tcPr>
          <w:p w:rsidR="000C315F" w:rsidRPr="00594965" w:rsidRDefault="000C315F" w:rsidP="00D3509D">
            <w:pPr>
              <w:jc w:val="center"/>
              <w:rPr>
                <w:sz w:val="18"/>
              </w:rPr>
            </w:pPr>
            <w:proofErr w:type="spellStart"/>
            <w:r w:rsidRPr="00594965">
              <w:rPr>
                <w:sz w:val="18"/>
              </w:rPr>
              <w:t>Larvae</w:t>
            </w:r>
            <w:proofErr w:type="spellEnd"/>
          </w:p>
        </w:tc>
        <w:tc>
          <w:tcPr>
            <w:tcW w:w="0" w:type="auto"/>
            <w:vAlign w:val="center"/>
            <w:hideMark/>
          </w:tcPr>
          <w:p w:rsidR="000C315F" w:rsidRPr="00594965" w:rsidRDefault="000C315F" w:rsidP="00D3509D">
            <w:pPr>
              <w:jc w:val="center"/>
              <w:rPr>
                <w:sz w:val="18"/>
              </w:rPr>
            </w:pPr>
            <w:proofErr w:type="spellStart"/>
            <w:r w:rsidRPr="00594965">
              <w:rPr>
                <w:sz w:val="18"/>
              </w:rPr>
              <w:t>Pupae</w:t>
            </w:r>
            <w:proofErr w:type="spellEnd"/>
          </w:p>
        </w:tc>
        <w:tc>
          <w:tcPr>
            <w:tcW w:w="0" w:type="auto"/>
            <w:vAlign w:val="center"/>
            <w:hideMark/>
          </w:tcPr>
          <w:p w:rsidR="000C315F" w:rsidRPr="00594965" w:rsidRDefault="000C315F" w:rsidP="00D3509D">
            <w:pPr>
              <w:jc w:val="center"/>
              <w:rPr>
                <w:sz w:val="18"/>
              </w:rPr>
            </w:pPr>
            <w:r w:rsidRPr="00594965">
              <w:rPr>
                <w:sz w:val="18"/>
              </w:rPr>
              <w:t>E</w:t>
            </w:r>
            <w:r>
              <w:rPr>
                <w:sz w:val="18"/>
              </w:rPr>
              <w:t xml:space="preserve">mergence </w:t>
            </w:r>
            <w:proofErr w:type="spellStart"/>
            <w:r>
              <w:rPr>
                <w:sz w:val="18"/>
              </w:rPr>
              <w:t>current</w:t>
            </w:r>
            <w:proofErr w:type="spellEnd"/>
            <w:r>
              <w:rPr>
                <w:sz w:val="18"/>
              </w:rPr>
              <w:t xml:space="preserve"> </w:t>
            </w:r>
            <w:proofErr w:type="spellStart"/>
            <w:r>
              <w:rPr>
                <w:sz w:val="18"/>
              </w:rPr>
              <w:t>year</w:t>
            </w:r>
            <w:proofErr w:type="spellEnd"/>
          </w:p>
        </w:tc>
        <w:tc>
          <w:tcPr>
            <w:tcW w:w="0" w:type="auto"/>
            <w:vAlign w:val="center"/>
            <w:hideMark/>
          </w:tcPr>
          <w:p w:rsidR="000C315F" w:rsidRPr="00594965" w:rsidRDefault="000C315F" w:rsidP="00D3509D">
            <w:pPr>
              <w:jc w:val="center"/>
              <w:rPr>
                <w:sz w:val="18"/>
              </w:rPr>
            </w:pPr>
            <w:r>
              <w:rPr>
                <w:sz w:val="18"/>
              </w:rPr>
              <w:t xml:space="preserve">% Emergence </w:t>
            </w:r>
            <w:proofErr w:type="spellStart"/>
            <w:r>
              <w:rPr>
                <w:sz w:val="18"/>
              </w:rPr>
              <w:t>current</w:t>
            </w:r>
            <w:proofErr w:type="spellEnd"/>
            <w:r>
              <w:rPr>
                <w:sz w:val="18"/>
              </w:rPr>
              <w:t xml:space="preserve"> </w:t>
            </w:r>
            <w:proofErr w:type="spellStart"/>
            <w:r>
              <w:rPr>
                <w:sz w:val="18"/>
              </w:rPr>
              <w:t>year</w:t>
            </w:r>
            <w:proofErr w:type="spellEnd"/>
          </w:p>
        </w:tc>
        <w:tc>
          <w:tcPr>
            <w:tcW w:w="0" w:type="auto"/>
            <w:vAlign w:val="center"/>
            <w:hideMark/>
          </w:tcPr>
          <w:p w:rsidR="000C315F" w:rsidRPr="00594965" w:rsidRDefault="000C315F" w:rsidP="00D3509D">
            <w:pPr>
              <w:jc w:val="center"/>
              <w:rPr>
                <w:sz w:val="18"/>
              </w:rPr>
            </w:pPr>
            <w:proofErr w:type="spellStart"/>
            <w:r>
              <w:rPr>
                <w:sz w:val="18"/>
              </w:rPr>
              <w:t>Prolonged</w:t>
            </w:r>
            <w:proofErr w:type="spellEnd"/>
            <w:r>
              <w:rPr>
                <w:sz w:val="18"/>
              </w:rPr>
              <w:t xml:space="preserve"> diapause</w:t>
            </w:r>
          </w:p>
        </w:tc>
        <w:tc>
          <w:tcPr>
            <w:tcW w:w="0" w:type="auto"/>
            <w:vAlign w:val="center"/>
            <w:hideMark/>
          </w:tcPr>
          <w:p w:rsidR="000C315F" w:rsidRPr="00594965" w:rsidRDefault="000C315F" w:rsidP="00D3509D">
            <w:pPr>
              <w:jc w:val="center"/>
              <w:rPr>
                <w:sz w:val="18"/>
              </w:rPr>
            </w:pPr>
            <w:r>
              <w:rPr>
                <w:sz w:val="18"/>
              </w:rPr>
              <w:t xml:space="preserve">% </w:t>
            </w:r>
            <w:proofErr w:type="spellStart"/>
            <w:r>
              <w:rPr>
                <w:sz w:val="18"/>
              </w:rPr>
              <w:t>Prolonged</w:t>
            </w:r>
            <w:proofErr w:type="spellEnd"/>
            <w:r>
              <w:rPr>
                <w:sz w:val="18"/>
              </w:rPr>
              <w:t xml:space="preserve"> diapause</w:t>
            </w:r>
          </w:p>
        </w:tc>
        <w:tc>
          <w:tcPr>
            <w:tcW w:w="0" w:type="auto"/>
            <w:vAlign w:val="center"/>
            <w:hideMark/>
          </w:tcPr>
          <w:p w:rsidR="000C315F" w:rsidRPr="00594965" w:rsidRDefault="000C315F" w:rsidP="00D3509D">
            <w:pPr>
              <w:jc w:val="center"/>
              <w:rPr>
                <w:sz w:val="18"/>
              </w:rPr>
            </w:pPr>
            <w:proofErr w:type="spellStart"/>
            <w:r w:rsidRPr="00594965">
              <w:rPr>
                <w:sz w:val="18"/>
              </w:rPr>
              <w:t>Pupae</w:t>
            </w:r>
            <w:proofErr w:type="spellEnd"/>
            <w:r w:rsidRPr="00594965">
              <w:rPr>
                <w:sz w:val="18"/>
              </w:rPr>
              <w:t xml:space="preserve"> </w:t>
            </w:r>
            <w:proofErr w:type="spellStart"/>
            <w:r w:rsidRPr="00594965">
              <w:rPr>
                <w:sz w:val="18"/>
              </w:rPr>
              <w:t>parasit</w:t>
            </w:r>
            <w:r>
              <w:rPr>
                <w:sz w:val="18"/>
              </w:rPr>
              <w:t>is</w:t>
            </w:r>
            <w:r w:rsidRPr="00594965">
              <w:rPr>
                <w:sz w:val="18"/>
              </w:rPr>
              <w:t>ed</w:t>
            </w:r>
            <w:proofErr w:type="spellEnd"/>
          </w:p>
        </w:tc>
        <w:tc>
          <w:tcPr>
            <w:tcW w:w="0" w:type="auto"/>
            <w:vAlign w:val="center"/>
            <w:hideMark/>
          </w:tcPr>
          <w:p w:rsidR="000C315F" w:rsidRPr="00594965" w:rsidRDefault="000C315F" w:rsidP="00D3509D">
            <w:pPr>
              <w:jc w:val="center"/>
              <w:rPr>
                <w:sz w:val="18"/>
              </w:rPr>
            </w:pPr>
            <w:proofErr w:type="spellStart"/>
            <w:r w:rsidRPr="00594965">
              <w:rPr>
                <w:sz w:val="18"/>
              </w:rPr>
              <w:t>Pupae</w:t>
            </w:r>
            <w:proofErr w:type="spellEnd"/>
            <w:r w:rsidRPr="00594965">
              <w:rPr>
                <w:sz w:val="18"/>
              </w:rPr>
              <w:t xml:space="preserve"> </w:t>
            </w:r>
            <w:proofErr w:type="spellStart"/>
            <w:r w:rsidRPr="00594965">
              <w:rPr>
                <w:sz w:val="18"/>
              </w:rPr>
              <w:t>a</w:t>
            </w:r>
            <w:r>
              <w:rPr>
                <w:sz w:val="18"/>
              </w:rPr>
              <w:t>f</w:t>
            </w:r>
            <w:r w:rsidRPr="00594965">
              <w:rPr>
                <w:sz w:val="18"/>
              </w:rPr>
              <w:t>fected</w:t>
            </w:r>
            <w:proofErr w:type="spellEnd"/>
            <w:r w:rsidRPr="00594965">
              <w:rPr>
                <w:sz w:val="18"/>
              </w:rPr>
              <w:t xml:space="preserve"> by </w:t>
            </w:r>
            <w:proofErr w:type="spellStart"/>
            <w:r w:rsidRPr="00594965">
              <w:rPr>
                <w:sz w:val="18"/>
              </w:rPr>
              <w:t>fungi</w:t>
            </w:r>
            <w:proofErr w:type="spellEnd"/>
          </w:p>
        </w:tc>
        <w:tc>
          <w:tcPr>
            <w:tcW w:w="0" w:type="auto"/>
            <w:vAlign w:val="center"/>
            <w:hideMark/>
          </w:tcPr>
          <w:p w:rsidR="000C315F" w:rsidRPr="00594965" w:rsidRDefault="000C315F" w:rsidP="00D3509D">
            <w:pPr>
              <w:jc w:val="center"/>
              <w:rPr>
                <w:sz w:val="18"/>
              </w:rPr>
            </w:pPr>
            <w:proofErr w:type="spellStart"/>
            <w:r w:rsidRPr="00594965">
              <w:rPr>
                <w:sz w:val="18"/>
              </w:rPr>
              <w:t>Empty</w:t>
            </w:r>
            <w:proofErr w:type="spellEnd"/>
            <w:r w:rsidRPr="00594965">
              <w:rPr>
                <w:sz w:val="18"/>
              </w:rPr>
              <w:t xml:space="preserve"> </w:t>
            </w:r>
            <w:proofErr w:type="spellStart"/>
            <w:r w:rsidRPr="00594965">
              <w:rPr>
                <w:sz w:val="18"/>
              </w:rPr>
              <w:t>cocoons</w:t>
            </w:r>
            <w:proofErr w:type="spellEnd"/>
          </w:p>
        </w:tc>
        <w:tc>
          <w:tcPr>
            <w:tcW w:w="0" w:type="auto"/>
            <w:vAlign w:val="center"/>
            <w:hideMark/>
          </w:tcPr>
          <w:p w:rsidR="000C315F" w:rsidRPr="00594965" w:rsidRDefault="000C315F" w:rsidP="00D3509D">
            <w:pPr>
              <w:jc w:val="center"/>
              <w:rPr>
                <w:sz w:val="18"/>
              </w:rPr>
            </w:pPr>
            <w:proofErr w:type="spellStart"/>
            <w:r w:rsidRPr="00594965">
              <w:rPr>
                <w:sz w:val="18"/>
              </w:rPr>
              <w:t>Other</w:t>
            </w:r>
            <w:proofErr w:type="spellEnd"/>
            <w:r w:rsidRPr="00594965">
              <w:rPr>
                <w:sz w:val="18"/>
              </w:rPr>
              <w:t xml:space="preserve"> </w:t>
            </w:r>
            <w:proofErr w:type="spellStart"/>
            <w:r w:rsidRPr="00594965">
              <w:rPr>
                <w:sz w:val="18"/>
              </w:rPr>
              <w:t>forms</w:t>
            </w:r>
            <w:proofErr w:type="spellEnd"/>
          </w:p>
        </w:tc>
        <w:tc>
          <w:tcPr>
            <w:tcW w:w="0" w:type="auto"/>
            <w:vAlign w:val="center"/>
            <w:hideMark/>
          </w:tcPr>
          <w:p w:rsidR="000C315F" w:rsidRDefault="000C315F" w:rsidP="00D3509D">
            <w:pPr>
              <w:jc w:val="center"/>
              <w:rPr>
                <w:sz w:val="18"/>
              </w:rPr>
            </w:pPr>
            <w:r w:rsidRPr="00594965">
              <w:rPr>
                <w:sz w:val="18"/>
              </w:rPr>
              <w:t xml:space="preserve">% </w:t>
            </w:r>
            <w:proofErr w:type="spellStart"/>
            <w:r w:rsidRPr="00594965">
              <w:rPr>
                <w:sz w:val="18"/>
              </w:rPr>
              <w:t>Mortality</w:t>
            </w:r>
            <w:r w:rsidRPr="00C447D0">
              <w:rPr>
                <w:vertAlign w:val="superscript"/>
              </w:rPr>
              <w:t>a</w:t>
            </w:r>
            <w:proofErr w:type="spellEnd"/>
          </w:p>
          <w:p w:rsidR="000C315F" w:rsidRPr="00594965" w:rsidRDefault="000C315F" w:rsidP="00D3509D">
            <w:pPr>
              <w:jc w:val="center"/>
              <w:rPr>
                <w:sz w:val="18"/>
              </w:rPr>
            </w:pPr>
          </w:p>
        </w:tc>
      </w:tr>
      <w:tr w:rsidR="000C315F" w:rsidRPr="002676F8" w:rsidTr="00D3509D">
        <w:trPr>
          <w:trHeight w:val="300"/>
        </w:trPr>
        <w:tc>
          <w:tcPr>
            <w:tcW w:w="0" w:type="auto"/>
            <w:noWrap/>
            <w:hideMark/>
          </w:tcPr>
          <w:p w:rsidR="000C315F" w:rsidRPr="004D39A1" w:rsidRDefault="000C315F" w:rsidP="00D3509D">
            <w:pPr>
              <w:rPr>
                <w:sz w:val="18"/>
                <w:szCs w:val="20"/>
              </w:rPr>
            </w:pPr>
            <w:proofErr w:type="spellStart"/>
            <w:r w:rsidRPr="004D39A1">
              <w:rPr>
                <w:sz w:val="18"/>
                <w:szCs w:val="20"/>
              </w:rPr>
              <w:t>Bouilef</w:t>
            </w:r>
            <w:proofErr w:type="spellEnd"/>
          </w:p>
        </w:tc>
        <w:tc>
          <w:tcPr>
            <w:tcW w:w="0" w:type="auto"/>
            <w:noWrap/>
            <w:hideMark/>
          </w:tcPr>
          <w:p w:rsidR="000C315F" w:rsidRPr="00594965" w:rsidRDefault="000C315F" w:rsidP="00D3509D">
            <w:pPr>
              <w:jc w:val="center"/>
              <w:rPr>
                <w:sz w:val="20"/>
                <w:szCs w:val="20"/>
              </w:rPr>
            </w:pPr>
            <w:r w:rsidRPr="00594965">
              <w:rPr>
                <w:sz w:val="20"/>
                <w:szCs w:val="20"/>
              </w:rPr>
              <w:t>453</w:t>
            </w:r>
          </w:p>
        </w:tc>
        <w:tc>
          <w:tcPr>
            <w:tcW w:w="0" w:type="auto"/>
            <w:noWrap/>
            <w:hideMark/>
          </w:tcPr>
          <w:p w:rsidR="000C315F" w:rsidRPr="004D39A1" w:rsidRDefault="000C315F" w:rsidP="00D3509D">
            <w:pPr>
              <w:jc w:val="center"/>
              <w:rPr>
                <w:sz w:val="20"/>
              </w:rPr>
            </w:pPr>
            <w:r w:rsidRPr="004D39A1">
              <w:rPr>
                <w:sz w:val="20"/>
              </w:rPr>
              <w:t>263</w:t>
            </w:r>
          </w:p>
        </w:tc>
        <w:tc>
          <w:tcPr>
            <w:tcW w:w="0" w:type="auto"/>
            <w:noWrap/>
            <w:hideMark/>
          </w:tcPr>
          <w:p w:rsidR="000C315F" w:rsidRPr="004D39A1" w:rsidRDefault="000C315F" w:rsidP="00D3509D">
            <w:pPr>
              <w:jc w:val="center"/>
              <w:rPr>
                <w:sz w:val="20"/>
              </w:rPr>
            </w:pPr>
            <w:r w:rsidRPr="004D39A1">
              <w:rPr>
                <w:sz w:val="20"/>
              </w:rPr>
              <w:t>151</w:t>
            </w:r>
          </w:p>
        </w:tc>
        <w:tc>
          <w:tcPr>
            <w:tcW w:w="0" w:type="auto"/>
            <w:noWrap/>
            <w:hideMark/>
          </w:tcPr>
          <w:p w:rsidR="000C315F" w:rsidRPr="004D39A1" w:rsidRDefault="000C315F" w:rsidP="00D3509D">
            <w:pPr>
              <w:jc w:val="center"/>
              <w:rPr>
                <w:sz w:val="20"/>
              </w:rPr>
            </w:pPr>
            <w:r>
              <w:rPr>
                <w:sz w:val="20"/>
              </w:rPr>
              <w:t>56.</w:t>
            </w:r>
            <w:r w:rsidRPr="004D39A1">
              <w:rPr>
                <w:sz w:val="20"/>
              </w:rPr>
              <w:t>3</w:t>
            </w:r>
          </w:p>
        </w:tc>
        <w:tc>
          <w:tcPr>
            <w:tcW w:w="0" w:type="auto"/>
            <w:noWrap/>
            <w:hideMark/>
          </w:tcPr>
          <w:p w:rsidR="000C315F" w:rsidRPr="004D39A1" w:rsidRDefault="000C315F" w:rsidP="00D3509D">
            <w:pPr>
              <w:jc w:val="center"/>
              <w:rPr>
                <w:sz w:val="20"/>
              </w:rPr>
            </w:pPr>
            <w:r w:rsidRPr="004D39A1">
              <w:rPr>
                <w:sz w:val="20"/>
              </w:rPr>
              <w:t>21</w:t>
            </w:r>
          </w:p>
        </w:tc>
        <w:tc>
          <w:tcPr>
            <w:tcW w:w="0" w:type="auto"/>
            <w:noWrap/>
            <w:hideMark/>
          </w:tcPr>
          <w:p w:rsidR="000C315F" w:rsidRPr="004D39A1" w:rsidRDefault="000C315F" w:rsidP="00D3509D">
            <w:pPr>
              <w:jc w:val="center"/>
              <w:rPr>
                <w:sz w:val="20"/>
              </w:rPr>
            </w:pPr>
            <w:r>
              <w:rPr>
                <w:sz w:val="20"/>
              </w:rPr>
              <w:t>8.</w:t>
            </w:r>
            <w:r w:rsidRPr="004D39A1">
              <w:rPr>
                <w:sz w:val="20"/>
              </w:rPr>
              <w:t>0</w:t>
            </w:r>
          </w:p>
        </w:tc>
        <w:tc>
          <w:tcPr>
            <w:tcW w:w="0" w:type="auto"/>
            <w:noWrap/>
            <w:hideMark/>
          </w:tcPr>
          <w:p w:rsidR="000C315F" w:rsidRPr="004D39A1" w:rsidRDefault="000C315F" w:rsidP="00D3509D">
            <w:pPr>
              <w:jc w:val="center"/>
              <w:rPr>
                <w:sz w:val="20"/>
              </w:rPr>
            </w:pPr>
            <w:r w:rsidRPr="004D39A1">
              <w:rPr>
                <w:sz w:val="20"/>
              </w:rPr>
              <w:t>51</w:t>
            </w:r>
          </w:p>
        </w:tc>
        <w:tc>
          <w:tcPr>
            <w:tcW w:w="0" w:type="auto"/>
            <w:noWrap/>
            <w:hideMark/>
          </w:tcPr>
          <w:p w:rsidR="000C315F" w:rsidRPr="004D39A1" w:rsidRDefault="000C315F" w:rsidP="00D3509D">
            <w:pPr>
              <w:jc w:val="center"/>
              <w:rPr>
                <w:sz w:val="20"/>
              </w:rPr>
            </w:pPr>
            <w:r w:rsidRPr="004D39A1">
              <w:rPr>
                <w:sz w:val="20"/>
              </w:rPr>
              <w:t>6</w:t>
            </w:r>
          </w:p>
        </w:tc>
        <w:tc>
          <w:tcPr>
            <w:tcW w:w="0" w:type="auto"/>
            <w:noWrap/>
            <w:hideMark/>
          </w:tcPr>
          <w:p w:rsidR="000C315F" w:rsidRPr="004D39A1" w:rsidRDefault="000C315F" w:rsidP="00D3509D">
            <w:pPr>
              <w:jc w:val="center"/>
              <w:rPr>
                <w:sz w:val="20"/>
              </w:rPr>
            </w:pPr>
            <w:r w:rsidRPr="004D39A1">
              <w:rPr>
                <w:sz w:val="20"/>
              </w:rPr>
              <w:t>16</w:t>
            </w:r>
          </w:p>
        </w:tc>
        <w:tc>
          <w:tcPr>
            <w:tcW w:w="0" w:type="auto"/>
            <w:noWrap/>
            <w:hideMark/>
          </w:tcPr>
          <w:p w:rsidR="000C315F" w:rsidRPr="004D39A1" w:rsidRDefault="000C315F" w:rsidP="00D3509D">
            <w:pPr>
              <w:jc w:val="center"/>
              <w:rPr>
                <w:sz w:val="20"/>
              </w:rPr>
            </w:pPr>
            <w:r w:rsidRPr="004D39A1">
              <w:rPr>
                <w:sz w:val="20"/>
              </w:rPr>
              <w:t>18</w:t>
            </w:r>
          </w:p>
        </w:tc>
        <w:tc>
          <w:tcPr>
            <w:tcW w:w="0" w:type="auto"/>
            <w:noWrap/>
            <w:hideMark/>
          </w:tcPr>
          <w:p w:rsidR="000C315F" w:rsidRPr="004D39A1" w:rsidRDefault="000C315F" w:rsidP="00D3509D">
            <w:pPr>
              <w:jc w:val="center"/>
              <w:rPr>
                <w:sz w:val="20"/>
              </w:rPr>
            </w:pPr>
            <w:r>
              <w:rPr>
                <w:sz w:val="20"/>
              </w:rPr>
              <w:t>34.</w:t>
            </w:r>
            <w:r w:rsidRPr="004D39A1">
              <w:rPr>
                <w:sz w:val="20"/>
              </w:rPr>
              <w:t>7</w:t>
            </w:r>
          </w:p>
        </w:tc>
      </w:tr>
      <w:tr w:rsidR="000C315F" w:rsidRPr="002676F8" w:rsidTr="00D3509D">
        <w:trPr>
          <w:trHeight w:val="300"/>
        </w:trPr>
        <w:tc>
          <w:tcPr>
            <w:tcW w:w="0" w:type="auto"/>
            <w:noWrap/>
            <w:hideMark/>
          </w:tcPr>
          <w:p w:rsidR="000C315F" w:rsidRPr="004D39A1" w:rsidRDefault="000C315F" w:rsidP="00D3509D">
            <w:pPr>
              <w:rPr>
                <w:sz w:val="18"/>
                <w:szCs w:val="20"/>
              </w:rPr>
            </w:pPr>
            <w:proofErr w:type="spellStart"/>
            <w:r w:rsidRPr="004D39A1">
              <w:rPr>
                <w:sz w:val="18"/>
                <w:szCs w:val="20"/>
              </w:rPr>
              <w:t>Chaâba</w:t>
            </w:r>
            <w:proofErr w:type="spellEnd"/>
          </w:p>
        </w:tc>
        <w:tc>
          <w:tcPr>
            <w:tcW w:w="0" w:type="auto"/>
            <w:noWrap/>
            <w:hideMark/>
          </w:tcPr>
          <w:p w:rsidR="000C315F" w:rsidRPr="00594965" w:rsidRDefault="000C315F" w:rsidP="00D3509D">
            <w:pPr>
              <w:jc w:val="center"/>
              <w:rPr>
                <w:sz w:val="20"/>
                <w:szCs w:val="20"/>
              </w:rPr>
            </w:pPr>
            <w:r w:rsidRPr="00594965">
              <w:rPr>
                <w:sz w:val="20"/>
                <w:szCs w:val="20"/>
              </w:rPr>
              <w:t>482</w:t>
            </w:r>
          </w:p>
        </w:tc>
        <w:tc>
          <w:tcPr>
            <w:tcW w:w="0" w:type="auto"/>
            <w:noWrap/>
            <w:hideMark/>
          </w:tcPr>
          <w:p w:rsidR="000C315F" w:rsidRPr="004D39A1" w:rsidRDefault="000C315F" w:rsidP="00D3509D">
            <w:pPr>
              <w:jc w:val="center"/>
              <w:rPr>
                <w:sz w:val="20"/>
              </w:rPr>
            </w:pPr>
            <w:r w:rsidRPr="004D39A1">
              <w:rPr>
                <w:sz w:val="20"/>
              </w:rPr>
              <w:t>294</w:t>
            </w:r>
          </w:p>
        </w:tc>
        <w:tc>
          <w:tcPr>
            <w:tcW w:w="0" w:type="auto"/>
            <w:noWrap/>
            <w:hideMark/>
          </w:tcPr>
          <w:p w:rsidR="000C315F" w:rsidRPr="004D39A1" w:rsidRDefault="000C315F" w:rsidP="00D3509D">
            <w:pPr>
              <w:jc w:val="center"/>
              <w:rPr>
                <w:sz w:val="20"/>
              </w:rPr>
            </w:pPr>
            <w:r w:rsidRPr="004D39A1">
              <w:rPr>
                <w:sz w:val="20"/>
              </w:rPr>
              <w:t>181</w:t>
            </w:r>
          </w:p>
        </w:tc>
        <w:tc>
          <w:tcPr>
            <w:tcW w:w="0" w:type="auto"/>
            <w:noWrap/>
            <w:hideMark/>
          </w:tcPr>
          <w:p w:rsidR="000C315F" w:rsidRPr="004D39A1" w:rsidRDefault="000C315F" w:rsidP="00D3509D">
            <w:pPr>
              <w:jc w:val="center"/>
              <w:rPr>
                <w:sz w:val="20"/>
              </w:rPr>
            </w:pPr>
            <w:r>
              <w:rPr>
                <w:sz w:val="20"/>
              </w:rPr>
              <w:t>61.</w:t>
            </w:r>
            <w:r w:rsidRPr="004D39A1">
              <w:rPr>
                <w:sz w:val="20"/>
              </w:rPr>
              <w:t>6</w:t>
            </w:r>
          </w:p>
        </w:tc>
        <w:tc>
          <w:tcPr>
            <w:tcW w:w="0" w:type="auto"/>
            <w:noWrap/>
            <w:hideMark/>
          </w:tcPr>
          <w:p w:rsidR="000C315F" w:rsidRPr="004D39A1" w:rsidRDefault="000C315F" w:rsidP="00D3509D">
            <w:pPr>
              <w:jc w:val="center"/>
              <w:rPr>
                <w:sz w:val="20"/>
              </w:rPr>
            </w:pPr>
            <w:r w:rsidRPr="004D39A1">
              <w:rPr>
                <w:sz w:val="20"/>
              </w:rPr>
              <w:t>31</w:t>
            </w:r>
          </w:p>
        </w:tc>
        <w:tc>
          <w:tcPr>
            <w:tcW w:w="0" w:type="auto"/>
            <w:noWrap/>
            <w:hideMark/>
          </w:tcPr>
          <w:p w:rsidR="000C315F" w:rsidRPr="004D39A1" w:rsidRDefault="000C315F" w:rsidP="00D3509D">
            <w:pPr>
              <w:jc w:val="center"/>
              <w:rPr>
                <w:sz w:val="20"/>
              </w:rPr>
            </w:pPr>
            <w:r>
              <w:rPr>
                <w:sz w:val="20"/>
              </w:rPr>
              <w:t>10.</w:t>
            </w:r>
            <w:r w:rsidRPr="004D39A1">
              <w:rPr>
                <w:sz w:val="20"/>
              </w:rPr>
              <w:t>5</w:t>
            </w:r>
          </w:p>
        </w:tc>
        <w:tc>
          <w:tcPr>
            <w:tcW w:w="0" w:type="auto"/>
            <w:noWrap/>
            <w:hideMark/>
          </w:tcPr>
          <w:p w:rsidR="000C315F" w:rsidRPr="004D39A1" w:rsidRDefault="000C315F" w:rsidP="00D3509D">
            <w:pPr>
              <w:jc w:val="center"/>
              <w:rPr>
                <w:sz w:val="20"/>
              </w:rPr>
            </w:pPr>
            <w:r w:rsidRPr="004D39A1">
              <w:rPr>
                <w:sz w:val="20"/>
              </w:rPr>
              <w:t>44</w:t>
            </w:r>
          </w:p>
        </w:tc>
        <w:tc>
          <w:tcPr>
            <w:tcW w:w="0" w:type="auto"/>
            <w:noWrap/>
            <w:hideMark/>
          </w:tcPr>
          <w:p w:rsidR="000C315F" w:rsidRPr="004D39A1" w:rsidRDefault="000C315F" w:rsidP="00D3509D">
            <w:pPr>
              <w:jc w:val="center"/>
              <w:rPr>
                <w:sz w:val="20"/>
              </w:rPr>
            </w:pPr>
            <w:r w:rsidRPr="004D39A1">
              <w:rPr>
                <w:sz w:val="20"/>
              </w:rPr>
              <w:t>17</w:t>
            </w:r>
          </w:p>
        </w:tc>
        <w:tc>
          <w:tcPr>
            <w:tcW w:w="0" w:type="auto"/>
            <w:noWrap/>
            <w:hideMark/>
          </w:tcPr>
          <w:p w:rsidR="000C315F" w:rsidRPr="004D39A1" w:rsidRDefault="000C315F" w:rsidP="00D3509D">
            <w:pPr>
              <w:jc w:val="center"/>
              <w:rPr>
                <w:sz w:val="20"/>
              </w:rPr>
            </w:pPr>
            <w:r w:rsidRPr="004D39A1">
              <w:rPr>
                <w:sz w:val="20"/>
              </w:rPr>
              <w:t>12</w:t>
            </w:r>
          </w:p>
        </w:tc>
        <w:tc>
          <w:tcPr>
            <w:tcW w:w="0" w:type="auto"/>
            <w:noWrap/>
            <w:hideMark/>
          </w:tcPr>
          <w:p w:rsidR="000C315F" w:rsidRPr="004D39A1" w:rsidRDefault="000C315F" w:rsidP="00D3509D">
            <w:pPr>
              <w:jc w:val="center"/>
              <w:rPr>
                <w:sz w:val="20"/>
              </w:rPr>
            </w:pPr>
            <w:r w:rsidRPr="004D39A1">
              <w:rPr>
                <w:sz w:val="20"/>
              </w:rPr>
              <w:t>9</w:t>
            </w:r>
          </w:p>
        </w:tc>
        <w:tc>
          <w:tcPr>
            <w:tcW w:w="0" w:type="auto"/>
            <w:noWrap/>
            <w:hideMark/>
          </w:tcPr>
          <w:p w:rsidR="000C315F" w:rsidRPr="004D39A1" w:rsidRDefault="000C315F" w:rsidP="00D3509D">
            <w:pPr>
              <w:jc w:val="center"/>
              <w:rPr>
                <w:sz w:val="20"/>
              </w:rPr>
            </w:pPr>
            <w:r>
              <w:rPr>
                <w:sz w:val="20"/>
              </w:rPr>
              <w:t>27.</w:t>
            </w:r>
            <w:r w:rsidRPr="004D39A1">
              <w:rPr>
                <w:sz w:val="20"/>
              </w:rPr>
              <w:t>9</w:t>
            </w:r>
          </w:p>
        </w:tc>
      </w:tr>
    </w:tbl>
    <w:p w:rsidR="000C315F" w:rsidRPr="00C447D0" w:rsidRDefault="000C315F" w:rsidP="000C315F">
      <w:pPr>
        <w:rPr>
          <w:lang w:val="en-GB"/>
        </w:rPr>
      </w:pPr>
      <w:r w:rsidRPr="00C447D0">
        <w:rPr>
          <w:lang w:val="en-GB"/>
        </w:rPr>
        <w:t xml:space="preserve">a: Mortality calculate by </w:t>
      </w:r>
      <w:r>
        <w:rPr>
          <w:lang w:val="en-GB"/>
        </w:rPr>
        <w:t>us</w:t>
      </w:r>
      <w:r w:rsidRPr="00C447D0">
        <w:rPr>
          <w:lang w:val="en-GB"/>
        </w:rPr>
        <w:t xml:space="preserve">, in the </w:t>
      </w:r>
      <w:r>
        <w:rPr>
          <w:lang w:val="en-GB"/>
        </w:rPr>
        <w:t>discussion of the thesis</w:t>
      </w:r>
      <w:r w:rsidRPr="00C447D0">
        <w:rPr>
          <w:lang w:val="en-GB"/>
        </w:rPr>
        <w:t xml:space="preserve"> </w:t>
      </w:r>
      <w:r>
        <w:rPr>
          <w:lang w:val="en-GB"/>
        </w:rPr>
        <w:t>it is reported</w:t>
      </w:r>
      <w:r w:rsidRPr="00C447D0">
        <w:rPr>
          <w:lang w:val="en-GB"/>
        </w:rPr>
        <w:t xml:space="preserve"> 14.8% in </w:t>
      </w:r>
      <w:proofErr w:type="spellStart"/>
      <w:r w:rsidRPr="00C447D0">
        <w:rPr>
          <w:lang w:val="en-GB"/>
        </w:rPr>
        <w:t>Bouilef</w:t>
      </w:r>
      <w:proofErr w:type="spellEnd"/>
      <w:r w:rsidRPr="00C447D0">
        <w:rPr>
          <w:lang w:val="en-GB"/>
        </w:rPr>
        <w:t xml:space="preserve"> and 14.4% in </w:t>
      </w:r>
      <w:proofErr w:type="spellStart"/>
      <w:r w:rsidRPr="00C447D0">
        <w:rPr>
          <w:lang w:val="en-GB"/>
        </w:rPr>
        <w:t>Chaâba</w:t>
      </w:r>
      <w:proofErr w:type="spellEnd"/>
      <w:r w:rsidRPr="00C447D0">
        <w:rPr>
          <w:lang w:val="en-GB"/>
        </w:rPr>
        <w:t xml:space="preserve"> </w:t>
      </w:r>
      <w:r>
        <w:rPr>
          <w:lang w:val="en-GB"/>
        </w:rPr>
        <w:t>with reference to pathogens, although it is not clear from the data</w:t>
      </w:r>
      <w:r w:rsidRPr="00C447D0">
        <w:rPr>
          <w:lang w:val="en-GB"/>
        </w:rPr>
        <w:t>.</w:t>
      </w:r>
    </w:p>
    <w:p w:rsidR="000C315F" w:rsidRPr="003F288E" w:rsidRDefault="000C315F" w:rsidP="000C315F">
      <w:pPr>
        <w:rPr>
          <w:color w:val="FF0000"/>
          <w:lang w:val="en-GB"/>
        </w:rPr>
      </w:pPr>
    </w:p>
    <w:p w:rsidR="000C315F" w:rsidRPr="000D552C" w:rsidRDefault="000C315F" w:rsidP="000C315F">
      <w:pPr>
        <w:pStyle w:val="Paragrafoelenco"/>
        <w:numPr>
          <w:ilvl w:val="0"/>
          <w:numId w:val="12"/>
        </w:numPr>
        <w:rPr>
          <w:lang w:val="en-GB"/>
        </w:rPr>
      </w:pPr>
      <w:r>
        <w:rPr>
          <w:lang w:val="en-GB"/>
        </w:rPr>
        <w:t xml:space="preserve">Larvae brought to </w:t>
      </w:r>
      <w:proofErr w:type="spellStart"/>
      <w:r>
        <w:rPr>
          <w:lang w:val="en-GB"/>
        </w:rPr>
        <w:t>Batna</w:t>
      </w:r>
      <w:proofErr w:type="spellEnd"/>
      <w:r>
        <w:rPr>
          <w:lang w:val="en-GB"/>
        </w:rPr>
        <w:t xml:space="preserve"> and put in pots</w:t>
      </w:r>
    </w:p>
    <w:tbl>
      <w:tblPr>
        <w:tblStyle w:val="Grigliatabella"/>
        <w:tblW w:w="10490" w:type="dxa"/>
        <w:tblInd w:w="-706" w:type="dxa"/>
        <w:tblLayout w:type="fixed"/>
        <w:tblLook w:val="04A0" w:firstRow="1" w:lastRow="0" w:firstColumn="1" w:lastColumn="0" w:noHBand="0" w:noVBand="1"/>
      </w:tblPr>
      <w:tblGrid>
        <w:gridCol w:w="826"/>
        <w:gridCol w:w="751"/>
        <w:gridCol w:w="751"/>
        <w:gridCol w:w="555"/>
        <w:gridCol w:w="924"/>
        <w:gridCol w:w="797"/>
        <w:gridCol w:w="944"/>
        <w:gridCol w:w="944"/>
        <w:gridCol w:w="880"/>
        <w:gridCol w:w="992"/>
        <w:gridCol w:w="1134"/>
        <w:gridCol w:w="992"/>
      </w:tblGrid>
      <w:tr w:rsidR="000C315F" w:rsidRPr="009E4166" w:rsidTr="00D3509D">
        <w:trPr>
          <w:trHeight w:val="300"/>
        </w:trPr>
        <w:tc>
          <w:tcPr>
            <w:tcW w:w="826" w:type="dxa"/>
            <w:noWrap/>
            <w:hideMark/>
          </w:tcPr>
          <w:p w:rsidR="000C315F" w:rsidRPr="00E82CAB" w:rsidRDefault="000C315F" w:rsidP="00D3509D">
            <w:pPr>
              <w:rPr>
                <w:sz w:val="16"/>
                <w:szCs w:val="20"/>
                <w:lang w:val="en-US"/>
              </w:rPr>
            </w:pPr>
          </w:p>
        </w:tc>
        <w:tc>
          <w:tcPr>
            <w:tcW w:w="751" w:type="dxa"/>
            <w:noWrap/>
            <w:hideMark/>
          </w:tcPr>
          <w:p w:rsidR="000C315F" w:rsidRPr="00E82CAB" w:rsidRDefault="000C315F" w:rsidP="00D3509D">
            <w:pPr>
              <w:rPr>
                <w:sz w:val="16"/>
                <w:szCs w:val="20"/>
                <w:lang w:val="en-US"/>
              </w:rPr>
            </w:pPr>
          </w:p>
        </w:tc>
        <w:tc>
          <w:tcPr>
            <w:tcW w:w="751" w:type="dxa"/>
            <w:noWrap/>
            <w:hideMark/>
          </w:tcPr>
          <w:p w:rsidR="000C315F" w:rsidRPr="00E82CAB" w:rsidRDefault="000C315F" w:rsidP="00D3509D">
            <w:pPr>
              <w:rPr>
                <w:sz w:val="16"/>
                <w:szCs w:val="20"/>
                <w:lang w:val="en-US"/>
              </w:rPr>
            </w:pPr>
          </w:p>
        </w:tc>
        <w:tc>
          <w:tcPr>
            <w:tcW w:w="4164" w:type="dxa"/>
            <w:gridSpan w:val="5"/>
            <w:noWrap/>
            <w:hideMark/>
          </w:tcPr>
          <w:p w:rsidR="000C315F" w:rsidRPr="009E4166" w:rsidRDefault="000C315F" w:rsidP="00D3509D">
            <w:pPr>
              <w:jc w:val="center"/>
              <w:rPr>
                <w:sz w:val="16"/>
                <w:szCs w:val="20"/>
              </w:rPr>
            </w:pPr>
            <w:proofErr w:type="spellStart"/>
            <w:r w:rsidRPr="009E4166">
              <w:rPr>
                <w:sz w:val="16"/>
                <w:szCs w:val="20"/>
              </w:rPr>
              <w:t>Number</w:t>
            </w:r>
            <w:proofErr w:type="spellEnd"/>
            <w:r w:rsidRPr="009E4166">
              <w:rPr>
                <w:sz w:val="16"/>
                <w:szCs w:val="20"/>
              </w:rPr>
              <w:t xml:space="preserve"> </w:t>
            </w:r>
            <w:r>
              <w:rPr>
                <w:sz w:val="16"/>
                <w:szCs w:val="20"/>
              </w:rPr>
              <w:t xml:space="preserve">of </w:t>
            </w:r>
            <w:proofErr w:type="spellStart"/>
            <w:r w:rsidRPr="009E4166">
              <w:rPr>
                <w:sz w:val="16"/>
                <w:szCs w:val="20"/>
              </w:rPr>
              <w:t>pupae</w:t>
            </w:r>
            <w:proofErr w:type="spellEnd"/>
          </w:p>
        </w:tc>
        <w:tc>
          <w:tcPr>
            <w:tcW w:w="880" w:type="dxa"/>
            <w:noWrap/>
            <w:hideMark/>
          </w:tcPr>
          <w:p w:rsidR="000C315F" w:rsidRPr="009E4166" w:rsidRDefault="000C315F" w:rsidP="00D3509D">
            <w:pPr>
              <w:rPr>
                <w:sz w:val="16"/>
                <w:szCs w:val="20"/>
              </w:rPr>
            </w:pPr>
            <w:r w:rsidRPr="009E4166">
              <w:rPr>
                <w:sz w:val="16"/>
                <w:szCs w:val="20"/>
              </w:rPr>
              <w:t> </w:t>
            </w:r>
          </w:p>
        </w:tc>
        <w:tc>
          <w:tcPr>
            <w:tcW w:w="3118" w:type="dxa"/>
            <w:gridSpan w:val="3"/>
            <w:noWrap/>
            <w:hideMark/>
          </w:tcPr>
          <w:p w:rsidR="000C315F" w:rsidRPr="009E4166" w:rsidRDefault="000C315F" w:rsidP="00D3509D">
            <w:pPr>
              <w:jc w:val="center"/>
              <w:rPr>
                <w:sz w:val="16"/>
                <w:szCs w:val="20"/>
              </w:rPr>
            </w:pPr>
            <w:r>
              <w:rPr>
                <w:sz w:val="16"/>
                <w:szCs w:val="20"/>
              </w:rPr>
              <w:t xml:space="preserve">% </w:t>
            </w:r>
            <w:proofErr w:type="spellStart"/>
            <w:r>
              <w:rPr>
                <w:sz w:val="16"/>
                <w:szCs w:val="20"/>
              </w:rPr>
              <w:t>P</w:t>
            </w:r>
            <w:r w:rsidRPr="009E4166">
              <w:rPr>
                <w:sz w:val="16"/>
                <w:szCs w:val="20"/>
              </w:rPr>
              <w:t>upae</w:t>
            </w:r>
            <w:proofErr w:type="spellEnd"/>
          </w:p>
        </w:tc>
      </w:tr>
      <w:tr w:rsidR="000C315F" w:rsidRPr="009E4166" w:rsidTr="00D3509D">
        <w:trPr>
          <w:trHeight w:val="600"/>
        </w:trPr>
        <w:tc>
          <w:tcPr>
            <w:tcW w:w="826" w:type="dxa"/>
            <w:noWrap/>
            <w:vAlign w:val="center"/>
            <w:hideMark/>
          </w:tcPr>
          <w:p w:rsidR="000C315F" w:rsidRPr="009E4166" w:rsidRDefault="000C315F" w:rsidP="00D3509D">
            <w:pPr>
              <w:jc w:val="center"/>
              <w:rPr>
                <w:sz w:val="16"/>
                <w:szCs w:val="20"/>
              </w:rPr>
            </w:pPr>
            <w:r>
              <w:rPr>
                <w:sz w:val="16"/>
                <w:szCs w:val="20"/>
              </w:rPr>
              <w:t>Site</w:t>
            </w:r>
          </w:p>
        </w:tc>
        <w:tc>
          <w:tcPr>
            <w:tcW w:w="751" w:type="dxa"/>
            <w:vAlign w:val="center"/>
            <w:hideMark/>
          </w:tcPr>
          <w:p w:rsidR="000C315F" w:rsidRPr="009E4166" w:rsidRDefault="000C315F" w:rsidP="00D3509D">
            <w:pPr>
              <w:jc w:val="center"/>
              <w:rPr>
                <w:sz w:val="16"/>
                <w:szCs w:val="20"/>
              </w:rPr>
            </w:pPr>
            <w:proofErr w:type="spellStart"/>
            <w:r w:rsidRPr="009E4166">
              <w:rPr>
                <w:sz w:val="16"/>
                <w:szCs w:val="20"/>
              </w:rPr>
              <w:t>Number</w:t>
            </w:r>
            <w:proofErr w:type="spellEnd"/>
            <w:r w:rsidRPr="009E4166">
              <w:rPr>
                <w:sz w:val="16"/>
                <w:szCs w:val="20"/>
              </w:rPr>
              <w:t xml:space="preserve"> </w:t>
            </w:r>
            <w:proofErr w:type="spellStart"/>
            <w:r w:rsidRPr="009E4166">
              <w:rPr>
                <w:sz w:val="16"/>
                <w:szCs w:val="20"/>
              </w:rPr>
              <w:t>larvae</w:t>
            </w:r>
            <w:proofErr w:type="spellEnd"/>
          </w:p>
        </w:tc>
        <w:tc>
          <w:tcPr>
            <w:tcW w:w="751" w:type="dxa"/>
            <w:vAlign w:val="center"/>
            <w:hideMark/>
          </w:tcPr>
          <w:p w:rsidR="000C315F" w:rsidRPr="009E4166" w:rsidRDefault="000C315F" w:rsidP="00D3509D">
            <w:pPr>
              <w:jc w:val="center"/>
              <w:rPr>
                <w:sz w:val="16"/>
                <w:szCs w:val="20"/>
              </w:rPr>
            </w:pPr>
            <w:proofErr w:type="spellStart"/>
            <w:r w:rsidRPr="009E4166">
              <w:rPr>
                <w:sz w:val="16"/>
                <w:szCs w:val="20"/>
              </w:rPr>
              <w:t>Number</w:t>
            </w:r>
            <w:proofErr w:type="spellEnd"/>
            <w:r w:rsidRPr="009E4166">
              <w:rPr>
                <w:sz w:val="16"/>
                <w:szCs w:val="20"/>
              </w:rPr>
              <w:t xml:space="preserve"> </w:t>
            </w:r>
            <w:proofErr w:type="spellStart"/>
            <w:r w:rsidRPr="009E4166">
              <w:rPr>
                <w:sz w:val="16"/>
                <w:szCs w:val="20"/>
              </w:rPr>
              <w:t>dead</w:t>
            </w:r>
            <w:proofErr w:type="spellEnd"/>
            <w:r w:rsidRPr="009E4166">
              <w:rPr>
                <w:sz w:val="16"/>
                <w:szCs w:val="20"/>
              </w:rPr>
              <w:t xml:space="preserve"> </w:t>
            </w:r>
            <w:proofErr w:type="spellStart"/>
            <w:r w:rsidRPr="009E4166">
              <w:rPr>
                <w:sz w:val="16"/>
                <w:szCs w:val="20"/>
              </w:rPr>
              <w:t>larvae</w:t>
            </w:r>
            <w:proofErr w:type="spellEnd"/>
          </w:p>
        </w:tc>
        <w:tc>
          <w:tcPr>
            <w:tcW w:w="555" w:type="dxa"/>
            <w:noWrap/>
            <w:vAlign w:val="center"/>
            <w:hideMark/>
          </w:tcPr>
          <w:p w:rsidR="000C315F" w:rsidRPr="009E4166" w:rsidRDefault="000C315F" w:rsidP="00D3509D">
            <w:pPr>
              <w:jc w:val="center"/>
              <w:rPr>
                <w:sz w:val="16"/>
                <w:szCs w:val="20"/>
              </w:rPr>
            </w:pPr>
            <w:r w:rsidRPr="009E4166">
              <w:rPr>
                <w:sz w:val="16"/>
                <w:szCs w:val="20"/>
              </w:rPr>
              <w:t>Dead</w:t>
            </w:r>
          </w:p>
        </w:tc>
        <w:tc>
          <w:tcPr>
            <w:tcW w:w="924" w:type="dxa"/>
            <w:noWrap/>
            <w:vAlign w:val="center"/>
            <w:hideMark/>
          </w:tcPr>
          <w:p w:rsidR="000C315F" w:rsidRPr="009E4166" w:rsidRDefault="000C315F" w:rsidP="00D3509D">
            <w:pPr>
              <w:jc w:val="center"/>
              <w:rPr>
                <w:sz w:val="16"/>
                <w:szCs w:val="20"/>
              </w:rPr>
            </w:pPr>
            <w:proofErr w:type="spellStart"/>
            <w:r w:rsidRPr="009E4166">
              <w:rPr>
                <w:sz w:val="16"/>
                <w:szCs w:val="20"/>
              </w:rPr>
              <w:t>Parasitised</w:t>
            </w:r>
            <w:proofErr w:type="spellEnd"/>
          </w:p>
        </w:tc>
        <w:tc>
          <w:tcPr>
            <w:tcW w:w="797" w:type="dxa"/>
            <w:vAlign w:val="center"/>
            <w:hideMark/>
          </w:tcPr>
          <w:p w:rsidR="000C315F" w:rsidRPr="009E4166" w:rsidRDefault="000C315F" w:rsidP="00D3509D">
            <w:pPr>
              <w:jc w:val="center"/>
              <w:rPr>
                <w:sz w:val="16"/>
                <w:szCs w:val="20"/>
              </w:rPr>
            </w:pPr>
            <w:proofErr w:type="spellStart"/>
            <w:r w:rsidRPr="009E4166">
              <w:rPr>
                <w:sz w:val="16"/>
                <w:szCs w:val="20"/>
              </w:rPr>
              <w:t>Attack</w:t>
            </w:r>
            <w:r>
              <w:rPr>
                <w:sz w:val="16"/>
                <w:szCs w:val="20"/>
              </w:rPr>
              <w:t>ed</w:t>
            </w:r>
            <w:proofErr w:type="spellEnd"/>
            <w:r w:rsidRPr="009E4166">
              <w:rPr>
                <w:sz w:val="16"/>
                <w:szCs w:val="20"/>
              </w:rPr>
              <w:t xml:space="preserve"> by </w:t>
            </w:r>
            <w:proofErr w:type="spellStart"/>
            <w:r w:rsidRPr="009E4166">
              <w:rPr>
                <w:sz w:val="16"/>
                <w:szCs w:val="20"/>
              </w:rPr>
              <w:t>fungi</w:t>
            </w:r>
            <w:proofErr w:type="spellEnd"/>
          </w:p>
        </w:tc>
        <w:tc>
          <w:tcPr>
            <w:tcW w:w="944" w:type="dxa"/>
            <w:vAlign w:val="center"/>
            <w:hideMark/>
          </w:tcPr>
          <w:p w:rsidR="000C315F" w:rsidRPr="009E4166" w:rsidRDefault="000C315F" w:rsidP="00D3509D">
            <w:pPr>
              <w:jc w:val="center"/>
              <w:rPr>
                <w:sz w:val="16"/>
                <w:szCs w:val="20"/>
              </w:rPr>
            </w:pPr>
            <w:r w:rsidRPr="009E4166">
              <w:rPr>
                <w:sz w:val="16"/>
                <w:szCs w:val="20"/>
              </w:rPr>
              <w:t>Emergence n</w:t>
            </w:r>
          </w:p>
        </w:tc>
        <w:tc>
          <w:tcPr>
            <w:tcW w:w="944" w:type="dxa"/>
            <w:vAlign w:val="center"/>
            <w:hideMark/>
          </w:tcPr>
          <w:p w:rsidR="000C315F" w:rsidRPr="009E4166" w:rsidRDefault="000C315F" w:rsidP="00D3509D">
            <w:pPr>
              <w:jc w:val="center"/>
              <w:rPr>
                <w:sz w:val="16"/>
                <w:szCs w:val="20"/>
              </w:rPr>
            </w:pPr>
            <w:r w:rsidRPr="009E4166">
              <w:rPr>
                <w:sz w:val="16"/>
                <w:szCs w:val="20"/>
              </w:rPr>
              <w:t>Emergence n+1</w:t>
            </w:r>
          </w:p>
        </w:tc>
        <w:tc>
          <w:tcPr>
            <w:tcW w:w="880" w:type="dxa"/>
            <w:noWrap/>
            <w:vAlign w:val="center"/>
            <w:hideMark/>
          </w:tcPr>
          <w:p w:rsidR="000C315F" w:rsidRPr="009E4166" w:rsidRDefault="000C315F" w:rsidP="00D3509D">
            <w:pPr>
              <w:jc w:val="center"/>
              <w:rPr>
                <w:sz w:val="16"/>
                <w:szCs w:val="20"/>
              </w:rPr>
            </w:pPr>
            <w:r w:rsidRPr="009E4166">
              <w:rPr>
                <w:sz w:val="16"/>
                <w:szCs w:val="20"/>
              </w:rPr>
              <w:t xml:space="preserve">% Dead </w:t>
            </w:r>
            <w:proofErr w:type="spellStart"/>
            <w:r w:rsidRPr="009E4166">
              <w:rPr>
                <w:sz w:val="16"/>
                <w:szCs w:val="20"/>
              </w:rPr>
              <w:t>larvae</w:t>
            </w:r>
            <w:proofErr w:type="spellEnd"/>
          </w:p>
        </w:tc>
        <w:tc>
          <w:tcPr>
            <w:tcW w:w="992" w:type="dxa"/>
            <w:vAlign w:val="center"/>
            <w:hideMark/>
          </w:tcPr>
          <w:p w:rsidR="000C315F" w:rsidRPr="009E4166" w:rsidRDefault="000C315F" w:rsidP="00D3509D">
            <w:pPr>
              <w:ind w:left="74" w:right="176"/>
              <w:jc w:val="center"/>
              <w:rPr>
                <w:sz w:val="16"/>
                <w:szCs w:val="20"/>
              </w:rPr>
            </w:pPr>
            <w:r w:rsidRPr="009E4166">
              <w:rPr>
                <w:sz w:val="16"/>
                <w:szCs w:val="20"/>
              </w:rPr>
              <w:t>Dead/</w:t>
            </w:r>
            <w:proofErr w:type="spellStart"/>
            <w:r w:rsidRPr="009E4166">
              <w:rPr>
                <w:sz w:val="16"/>
                <w:szCs w:val="20"/>
              </w:rPr>
              <w:t>para</w:t>
            </w:r>
            <w:r>
              <w:rPr>
                <w:sz w:val="16"/>
                <w:szCs w:val="20"/>
              </w:rPr>
              <w:t>si</w:t>
            </w:r>
            <w:r w:rsidRPr="009E4166">
              <w:rPr>
                <w:sz w:val="16"/>
                <w:szCs w:val="20"/>
              </w:rPr>
              <w:t>tised</w:t>
            </w:r>
            <w:proofErr w:type="spellEnd"/>
            <w:r w:rsidRPr="009E4166">
              <w:rPr>
                <w:sz w:val="16"/>
                <w:szCs w:val="20"/>
              </w:rPr>
              <w:t>/</w:t>
            </w:r>
            <w:proofErr w:type="spellStart"/>
            <w:r w:rsidRPr="009E4166">
              <w:rPr>
                <w:sz w:val="16"/>
                <w:szCs w:val="20"/>
              </w:rPr>
              <w:t>fungi</w:t>
            </w:r>
            <w:proofErr w:type="spellEnd"/>
          </w:p>
        </w:tc>
        <w:tc>
          <w:tcPr>
            <w:tcW w:w="1134" w:type="dxa"/>
            <w:vAlign w:val="center"/>
            <w:hideMark/>
          </w:tcPr>
          <w:p w:rsidR="000C315F" w:rsidRPr="009E4166" w:rsidRDefault="000C315F" w:rsidP="00D3509D">
            <w:pPr>
              <w:ind w:right="34"/>
              <w:jc w:val="center"/>
              <w:rPr>
                <w:sz w:val="16"/>
                <w:szCs w:val="20"/>
              </w:rPr>
            </w:pPr>
            <w:r w:rsidRPr="009E4166">
              <w:rPr>
                <w:sz w:val="16"/>
                <w:szCs w:val="20"/>
              </w:rPr>
              <w:t>Emergence n</w:t>
            </w:r>
          </w:p>
        </w:tc>
        <w:tc>
          <w:tcPr>
            <w:tcW w:w="992" w:type="dxa"/>
            <w:vAlign w:val="center"/>
            <w:hideMark/>
          </w:tcPr>
          <w:p w:rsidR="000C315F" w:rsidRPr="009E4166" w:rsidRDefault="000C315F" w:rsidP="00D3509D">
            <w:pPr>
              <w:jc w:val="center"/>
              <w:rPr>
                <w:sz w:val="16"/>
                <w:szCs w:val="20"/>
              </w:rPr>
            </w:pPr>
            <w:r w:rsidRPr="009E4166">
              <w:rPr>
                <w:sz w:val="16"/>
                <w:szCs w:val="20"/>
              </w:rPr>
              <w:t>Emergence n+1</w:t>
            </w:r>
          </w:p>
        </w:tc>
      </w:tr>
      <w:tr w:rsidR="000C315F" w:rsidRPr="009E4166" w:rsidTr="00D3509D">
        <w:trPr>
          <w:trHeight w:val="300"/>
        </w:trPr>
        <w:tc>
          <w:tcPr>
            <w:tcW w:w="826" w:type="dxa"/>
            <w:noWrap/>
            <w:hideMark/>
          </w:tcPr>
          <w:p w:rsidR="000C315F" w:rsidRPr="009E4166" w:rsidRDefault="000C315F" w:rsidP="00D3509D">
            <w:pPr>
              <w:rPr>
                <w:sz w:val="16"/>
                <w:szCs w:val="20"/>
              </w:rPr>
            </w:pPr>
            <w:proofErr w:type="spellStart"/>
            <w:r w:rsidRPr="009E4166">
              <w:rPr>
                <w:sz w:val="16"/>
                <w:szCs w:val="20"/>
              </w:rPr>
              <w:t>Ich</w:t>
            </w:r>
            <w:proofErr w:type="spellEnd"/>
            <w:r w:rsidRPr="009E4166">
              <w:rPr>
                <w:sz w:val="16"/>
                <w:szCs w:val="20"/>
              </w:rPr>
              <w:t>-Ali</w:t>
            </w:r>
          </w:p>
        </w:tc>
        <w:tc>
          <w:tcPr>
            <w:tcW w:w="751" w:type="dxa"/>
            <w:noWrap/>
            <w:hideMark/>
          </w:tcPr>
          <w:p w:rsidR="000C315F" w:rsidRPr="004D39A1" w:rsidRDefault="000C315F" w:rsidP="00D3509D">
            <w:pPr>
              <w:jc w:val="center"/>
              <w:rPr>
                <w:sz w:val="20"/>
                <w:szCs w:val="20"/>
              </w:rPr>
            </w:pPr>
            <w:r w:rsidRPr="004D39A1">
              <w:rPr>
                <w:sz w:val="20"/>
                <w:szCs w:val="20"/>
              </w:rPr>
              <w:t>196</w:t>
            </w:r>
          </w:p>
        </w:tc>
        <w:tc>
          <w:tcPr>
            <w:tcW w:w="751" w:type="dxa"/>
            <w:noWrap/>
            <w:hideMark/>
          </w:tcPr>
          <w:p w:rsidR="000C315F" w:rsidRPr="004D39A1" w:rsidRDefault="000C315F" w:rsidP="00D3509D">
            <w:pPr>
              <w:jc w:val="center"/>
              <w:rPr>
                <w:sz w:val="20"/>
                <w:szCs w:val="20"/>
              </w:rPr>
            </w:pPr>
            <w:r w:rsidRPr="004D39A1">
              <w:rPr>
                <w:sz w:val="20"/>
                <w:szCs w:val="20"/>
              </w:rPr>
              <w:t>25</w:t>
            </w:r>
          </w:p>
        </w:tc>
        <w:tc>
          <w:tcPr>
            <w:tcW w:w="555" w:type="dxa"/>
            <w:noWrap/>
            <w:hideMark/>
          </w:tcPr>
          <w:p w:rsidR="000C315F" w:rsidRPr="004D39A1" w:rsidRDefault="000C315F" w:rsidP="00D3509D">
            <w:pPr>
              <w:jc w:val="center"/>
              <w:rPr>
                <w:sz w:val="20"/>
                <w:szCs w:val="20"/>
              </w:rPr>
            </w:pPr>
            <w:r w:rsidRPr="004D39A1">
              <w:rPr>
                <w:sz w:val="20"/>
                <w:szCs w:val="20"/>
              </w:rPr>
              <w:t>26</w:t>
            </w:r>
          </w:p>
        </w:tc>
        <w:tc>
          <w:tcPr>
            <w:tcW w:w="924" w:type="dxa"/>
            <w:noWrap/>
            <w:hideMark/>
          </w:tcPr>
          <w:p w:rsidR="000C315F" w:rsidRPr="004D39A1" w:rsidRDefault="000C315F" w:rsidP="00D3509D">
            <w:pPr>
              <w:jc w:val="center"/>
              <w:rPr>
                <w:sz w:val="20"/>
                <w:szCs w:val="20"/>
              </w:rPr>
            </w:pPr>
            <w:r w:rsidRPr="004D39A1">
              <w:rPr>
                <w:sz w:val="20"/>
                <w:szCs w:val="20"/>
              </w:rPr>
              <w:t>20</w:t>
            </w:r>
          </w:p>
        </w:tc>
        <w:tc>
          <w:tcPr>
            <w:tcW w:w="797" w:type="dxa"/>
            <w:noWrap/>
            <w:hideMark/>
          </w:tcPr>
          <w:p w:rsidR="000C315F" w:rsidRPr="004D39A1" w:rsidRDefault="000C315F" w:rsidP="00D3509D">
            <w:pPr>
              <w:jc w:val="center"/>
              <w:rPr>
                <w:sz w:val="20"/>
                <w:szCs w:val="20"/>
              </w:rPr>
            </w:pPr>
            <w:r w:rsidRPr="004D39A1">
              <w:rPr>
                <w:sz w:val="20"/>
                <w:szCs w:val="20"/>
              </w:rPr>
              <w:t>12</w:t>
            </w:r>
          </w:p>
        </w:tc>
        <w:tc>
          <w:tcPr>
            <w:tcW w:w="944" w:type="dxa"/>
            <w:noWrap/>
            <w:hideMark/>
          </w:tcPr>
          <w:p w:rsidR="000C315F" w:rsidRPr="004D39A1" w:rsidRDefault="000C315F" w:rsidP="00D3509D">
            <w:pPr>
              <w:jc w:val="center"/>
              <w:rPr>
                <w:sz w:val="20"/>
                <w:szCs w:val="20"/>
              </w:rPr>
            </w:pPr>
            <w:r w:rsidRPr="004D39A1">
              <w:rPr>
                <w:sz w:val="20"/>
                <w:szCs w:val="20"/>
              </w:rPr>
              <w:t>84</w:t>
            </w:r>
          </w:p>
        </w:tc>
        <w:tc>
          <w:tcPr>
            <w:tcW w:w="944" w:type="dxa"/>
            <w:noWrap/>
            <w:hideMark/>
          </w:tcPr>
          <w:p w:rsidR="000C315F" w:rsidRPr="004D39A1" w:rsidRDefault="000C315F" w:rsidP="00D3509D">
            <w:pPr>
              <w:jc w:val="center"/>
              <w:rPr>
                <w:sz w:val="20"/>
                <w:szCs w:val="20"/>
              </w:rPr>
            </w:pPr>
            <w:r w:rsidRPr="004D39A1">
              <w:rPr>
                <w:sz w:val="20"/>
                <w:szCs w:val="20"/>
              </w:rPr>
              <w:t>29</w:t>
            </w:r>
          </w:p>
        </w:tc>
        <w:tc>
          <w:tcPr>
            <w:tcW w:w="880" w:type="dxa"/>
            <w:noWrap/>
            <w:hideMark/>
          </w:tcPr>
          <w:p w:rsidR="000C315F" w:rsidRPr="004D39A1" w:rsidRDefault="000C315F" w:rsidP="00D3509D">
            <w:pPr>
              <w:jc w:val="center"/>
              <w:rPr>
                <w:sz w:val="20"/>
                <w:szCs w:val="20"/>
              </w:rPr>
            </w:pPr>
            <w:r w:rsidRPr="004D39A1">
              <w:rPr>
                <w:sz w:val="20"/>
                <w:szCs w:val="20"/>
              </w:rPr>
              <w:t>12.8</w:t>
            </w:r>
          </w:p>
        </w:tc>
        <w:tc>
          <w:tcPr>
            <w:tcW w:w="992" w:type="dxa"/>
            <w:noWrap/>
            <w:hideMark/>
          </w:tcPr>
          <w:p w:rsidR="000C315F" w:rsidRPr="004D39A1" w:rsidRDefault="000C315F" w:rsidP="00D3509D">
            <w:pPr>
              <w:jc w:val="center"/>
              <w:rPr>
                <w:sz w:val="20"/>
                <w:szCs w:val="20"/>
              </w:rPr>
            </w:pPr>
            <w:r w:rsidRPr="004D39A1">
              <w:rPr>
                <w:sz w:val="20"/>
                <w:szCs w:val="20"/>
              </w:rPr>
              <w:t>29.6</w:t>
            </w:r>
          </w:p>
        </w:tc>
        <w:tc>
          <w:tcPr>
            <w:tcW w:w="1134" w:type="dxa"/>
            <w:noWrap/>
            <w:hideMark/>
          </w:tcPr>
          <w:p w:rsidR="000C315F" w:rsidRPr="004D39A1" w:rsidRDefault="000C315F" w:rsidP="00D3509D">
            <w:pPr>
              <w:jc w:val="center"/>
              <w:rPr>
                <w:sz w:val="20"/>
                <w:szCs w:val="20"/>
              </w:rPr>
            </w:pPr>
            <w:r w:rsidRPr="004D39A1">
              <w:rPr>
                <w:sz w:val="20"/>
                <w:szCs w:val="20"/>
              </w:rPr>
              <w:t>42.9</w:t>
            </w:r>
          </w:p>
        </w:tc>
        <w:tc>
          <w:tcPr>
            <w:tcW w:w="992" w:type="dxa"/>
            <w:noWrap/>
            <w:hideMark/>
          </w:tcPr>
          <w:p w:rsidR="000C315F" w:rsidRPr="004D39A1" w:rsidRDefault="000C315F" w:rsidP="00D3509D">
            <w:pPr>
              <w:jc w:val="center"/>
              <w:rPr>
                <w:sz w:val="20"/>
                <w:szCs w:val="20"/>
              </w:rPr>
            </w:pPr>
            <w:r w:rsidRPr="004D39A1">
              <w:rPr>
                <w:sz w:val="20"/>
                <w:szCs w:val="20"/>
              </w:rPr>
              <w:t>14.7</w:t>
            </w:r>
          </w:p>
        </w:tc>
      </w:tr>
      <w:tr w:rsidR="000C315F" w:rsidRPr="009E4166" w:rsidTr="00D3509D">
        <w:trPr>
          <w:trHeight w:val="300"/>
        </w:trPr>
        <w:tc>
          <w:tcPr>
            <w:tcW w:w="826" w:type="dxa"/>
            <w:noWrap/>
            <w:hideMark/>
          </w:tcPr>
          <w:p w:rsidR="000C315F" w:rsidRPr="009E4166" w:rsidRDefault="000C315F" w:rsidP="00D3509D">
            <w:pPr>
              <w:rPr>
                <w:sz w:val="16"/>
                <w:szCs w:val="20"/>
              </w:rPr>
            </w:pPr>
            <w:r w:rsidRPr="009E4166">
              <w:rPr>
                <w:sz w:val="16"/>
                <w:szCs w:val="20"/>
              </w:rPr>
              <w:t>Ain-</w:t>
            </w:r>
            <w:proofErr w:type="spellStart"/>
            <w:r w:rsidRPr="009E4166">
              <w:rPr>
                <w:sz w:val="16"/>
                <w:szCs w:val="20"/>
              </w:rPr>
              <w:t>Yagout</w:t>
            </w:r>
            <w:proofErr w:type="spellEnd"/>
          </w:p>
        </w:tc>
        <w:tc>
          <w:tcPr>
            <w:tcW w:w="751" w:type="dxa"/>
            <w:noWrap/>
            <w:hideMark/>
          </w:tcPr>
          <w:p w:rsidR="000C315F" w:rsidRPr="004D39A1" w:rsidRDefault="000C315F" w:rsidP="00D3509D">
            <w:pPr>
              <w:jc w:val="center"/>
              <w:rPr>
                <w:sz w:val="20"/>
                <w:szCs w:val="20"/>
              </w:rPr>
            </w:pPr>
            <w:r w:rsidRPr="004D39A1">
              <w:rPr>
                <w:sz w:val="20"/>
                <w:szCs w:val="20"/>
              </w:rPr>
              <w:t>176</w:t>
            </w:r>
          </w:p>
        </w:tc>
        <w:tc>
          <w:tcPr>
            <w:tcW w:w="751" w:type="dxa"/>
            <w:noWrap/>
            <w:hideMark/>
          </w:tcPr>
          <w:p w:rsidR="000C315F" w:rsidRPr="004D39A1" w:rsidRDefault="000C315F" w:rsidP="00D3509D">
            <w:pPr>
              <w:jc w:val="center"/>
              <w:rPr>
                <w:sz w:val="20"/>
                <w:szCs w:val="20"/>
              </w:rPr>
            </w:pPr>
            <w:r w:rsidRPr="004D39A1">
              <w:rPr>
                <w:sz w:val="20"/>
                <w:szCs w:val="20"/>
              </w:rPr>
              <w:t>12</w:t>
            </w:r>
          </w:p>
        </w:tc>
        <w:tc>
          <w:tcPr>
            <w:tcW w:w="555" w:type="dxa"/>
            <w:noWrap/>
            <w:hideMark/>
          </w:tcPr>
          <w:p w:rsidR="000C315F" w:rsidRPr="004D39A1" w:rsidRDefault="000C315F" w:rsidP="00D3509D">
            <w:pPr>
              <w:jc w:val="center"/>
              <w:rPr>
                <w:sz w:val="20"/>
                <w:szCs w:val="20"/>
              </w:rPr>
            </w:pPr>
            <w:r w:rsidRPr="004D39A1">
              <w:rPr>
                <w:sz w:val="20"/>
                <w:szCs w:val="20"/>
              </w:rPr>
              <w:t>51</w:t>
            </w:r>
          </w:p>
        </w:tc>
        <w:tc>
          <w:tcPr>
            <w:tcW w:w="924" w:type="dxa"/>
            <w:noWrap/>
            <w:hideMark/>
          </w:tcPr>
          <w:p w:rsidR="000C315F" w:rsidRPr="004D39A1" w:rsidRDefault="000C315F" w:rsidP="00D3509D">
            <w:pPr>
              <w:jc w:val="center"/>
              <w:rPr>
                <w:sz w:val="20"/>
                <w:szCs w:val="20"/>
              </w:rPr>
            </w:pPr>
            <w:r w:rsidRPr="004D39A1">
              <w:rPr>
                <w:sz w:val="20"/>
                <w:szCs w:val="20"/>
              </w:rPr>
              <w:t>18</w:t>
            </w:r>
          </w:p>
        </w:tc>
        <w:tc>
          <w:tcPr>
            <w:tcW w:w="797" w:type="dxa"/>
            <w:noWrap/>
            <w:hideMark/>
          </w:tcPr>
          <w:p w:rsidR="000C315F" w:rsidRPr="004D39A1" w:rsidRDefault="000C315F" w:rsidP="00D3509D">
            <w:pPr>
              <w:jc w:val="center"/>
              <w:rPr>
                <w:sz w:val="20"/>
                <w:szCs w:val="20"/>
              </w:rPr>
            </w:pPr>
            <w:r w:rsidRPr="004D39A1">
              <w:rPr>
                <w:sz w:val="20"/>
                <w:szCs w:val="20"/>
              </w:rPr>
              <w:t>11</w:t>
            </w:r>
          </w:p>
        </w:tc>
        <w:tc>
          <w:tcPr>
            <w:tcW w:w="944" w:type="dxa"/>
            <w:noWrap/>
            <w:hideMark/>
          </w:tcPr>
          <w:p w:rsidR="000C315F" w:rsidRPr="004D39A1" w:rsidRDefault="000C315F" w:rsidP="00D3509D">
            <w:pPr>
              <w:jc w:val="center"/>
              <w:rPr>
                <w:sz w:val="20"/>
                <w:szCs w:val="20"/>
              </w:rPr>
            </w:pPr>
            <w:r w:rsidRPr="004D39A1">
              <w:rPr>
                <w:sz w:val="20"/>
                <w:szCs w:val="20"/>
              </w:rPr>
              <w:t>78</w:t>
            </w:r>
          </w:p>
        </w:tc>
        <w:tc>
          <w:tcPr>
            <w:tcW w:w="944" w:type="dxa"/>
            <w:noWrap/>
            <w:hideMark/>
          </w:tcPr>
          <w:p w:rsidR="000C315F" w:rsidRPr="004D39A1" w:rsidRDefault="000C315F" w:rsidP="00D3509D">
            <w:pPr>
              <w:jc w:val="center"/>
              <w:rPr>
                <w:sz w:val="20"/>
                <w:szCs w:val="20"/>
              </w:rPr>
            </w:pPr>
            <w:r w:rsidRPr="004D39A1">
              <w:rPr>
                <w:sz w:val="20"/>
                <w:szCs w:val="20"/>
              </w:rPr>
              <w:t>6</w:t>
            </w:r>
          </w:p>
        </w:tc>
        <w:tc>
          <w:tcPr>
            <w:tcW w:w="880" w:type="dxa"/>
            <w:noWrap/>
            <w:hideMark/>
          </w:tcPr>
          <w:p w:rsidR="000C315F" w:rsidRPr="004D39A1" w:rsidRDefault="000C315F" w:rsidP="00D3509D">
            <w:pPr>
              <w:jc w:val="center"/>
              <w:rPr>
                <w:sz w:val="20"/>
                <w:szCs w:val="20"/>
              </w:rPr>
            </w:pPr>
            <w:r w:rsidRPr="004D39A1">
              <w:rPr>
                <w:sz w:val="20"/>
                <w:szCs w:val="20"/>
              </w:rPr>
              <w:t>6.8</w:t>
            </w:r>
          </w:p>
        </w:tc>
        <w:tc>
          <w:tcPr>
            <w:tcW w:w="992" w:type="dxa"/>
            <w:noWrap/>
            <w:hideMark/>
          </w:tcPr>
          <w:p w:rsidR="000C315F" w:rsidRPr="004D39A1" w:rsidRDefault="000C315F" w:rsidP="00D3509D">
            <w:pPr>
              <w:jc w:val="center"/>
              <w:rPr>
                <w:sz w:val="20"/>
                <w:szCs w:val="20"/>
              </w:rPr>
            </w:pPr>
            <w:r w:rsidRPr="004D39A1">
              <w:rPr>
                <w:sz w:val="20"/>
                <w:szCs w:val="20"/>
              </w:rPr>
              <w:t>45.5</w:t>
            </w:r>
          </w:p>
        </w:tc>
        <w:tc>
          <w:tcPr>
            <w:tcW w:w="1134" w:type="dxa"/>
            <w:noWrap/>
            <w:hideMark/>
          </w:tcPr>
          <w:p w:rsidR="000C315F" w:rsidRPr="004D39A1" w:rsidRDefault="000C315F" w:rsidP="00D3509D">
            <w:pPr>
              <w:jc w:val="center"/>
              <w:rPr>
                <w:sz w:val="20"/>
                <w:szCs w:val="20"/>
              </w:rPr>
            </w:pPr>
            <w:r w:rsidRPr="004D39A1">
              <w:rPr>
                <w:sz w:val="20"/>
                <w:szCs w:val="20"/>
              </w:rPr>
              <w:t>44.3</w:t>
            </w:r>
          </w:p>
        </w:tc>
        <w:tc>
          <w:tcPr>
            <w:tcW w:w="992" w:type="dxa"/>
            <w:noWrap/>
            <w:hideMark/>
          </w:tcPr>
          <w:p w:rsidR="000C315F" w:rsidRPr="004D39A1" w:rsidRDefault="000C315F" w:rsidP="00D3509D">
            <w:pPr>
              <w:jc w:val="center"/>
              <w:rPr>
                <w:sz w:val="20"/>
                <w:szCs w:val="20"/>
              </w:rPr>
            </w:pPr>
            <w:r w:rsidRPr="004D39A1">
              <w:rPr>
                <w:sz w:val="20"/>
                <w:szCs w:val="20"/>
              </w:rPr>
              <w:t>3.4</w:t>
            </w:r>
          </w:p>
        </w:tc>
      </w:tr>
      <w:tr w:rsidR="000C315F" w:rsidRPr="009E4166" w:rsidTr="00D3509D">
        <w:trPr>
          <w:trHeight w:val="300"/>
        </w:trPr>
        <w:tc>
          <w:tcPr>
            <w:tcW w:w="826" w:type="dxa"/>
            <w:noWrap/>
            <w:hideMark/>
          </w:tcPr>
          <w:p w:rsidR="000C315F" w:rsidRPr="009E4166" w:rsidRDefault="000C315F" w:rsidP="00D3509D">
            <w:pPr>
              <w:rPr>
                <w:sz w:val="16"/>
                <w:szCs w:val="20"/>
              </w:rPr>
            </w:pPr>
            <w:r w:rsidRPr="009E4166">
              <w:rPr>
                <w:sz w:val="16"/>
                <w:szCs w:val="20"/>
              </w:rPr>
              <w:t>Bou-</w:t>
            </w:r>
            <w:proofErr w:type="spellStart"/>
            <w:r w:rsidRPr="009E4166">
              <w:rPr>
                <w:sz w:val="16"/>
                <w:szCs w:val="20"/>
              </w:rPr>
              <w:t>Saâda</w:t>
            </w:r>
            <w:proofErr w:type="spellEnd"/>
          </w:p>
        </w:tc>
        <w:tc>
          <w:tcPr>
            <w:tcW w:w="751" w:type="dxa"/>
            <w:noWrap/>
            <w:hideMark/>
          </w:tcPr>
          <w:p w:rsidR="000C315F" w:rsidRPr="004D39A1" w:rsidRDefault="000C315F" w:rsidP="00D3509D">
            <w:pPr>
              <w:jc w:val="center"/>
              <w:rPr>
                <w:sz w:val="20"/>
                <w:szCs w:val="20"/>
              </w:rPr>
            </w:pPr>
            <w:r w:rsidRPr="004D39A1">
              <w:rPr>
                <w:sz w:val="20"/>
                <w:szCs w:val="20"/>
              </w:rPr>
              <w:t>229</w:t>
            </w:r>
          </w:p>
        </w:tc>
        <w:tc>
          <w:tcPr>
            <w:tcW w:w="751" w:type="dxa"/>
            <w:noWrap/>
            <w:hideMark/>
          </w:tcPr>
          <w:p w:rsidR="000C315F" w:rsidRPr="004D39A1" w:rsidRDefault="000C315F" w:rsidP="00D3509D">
            <w:pPr>
              <w:jc w:val="center"/>
              <w:rPr>
                <w:sz w:val="20"/>
                <w:szCs w:val="20"/>
              </w:rPr>
            </w:pPr>
            <w:r w:rsidRPr="004D39A1">
              <w:rPr>
                <w:sz w:val="20"/>
                <w:szCs w:val="20"/>
              </w:rPr>
              <w:t>23</w:t>
            </w:r>
          </w:p>
        </w:tc>
        <w:tc>
          <w:tcPr>
            <w:tcW w:w="555" w:type="dxa"/>
            <w:noWrap/>
            <w:hideMark/>
          </w:tcPr>
          <w:p w:rsidR="000C315F" w:rsidRPr="004D39A1" w:rsidRDefault="000C315F" w:rsidP="00D3509D">
            <w:pPr>
              <w:jc w:val="center"/>
              <w:rPr>
                <w:sz w:val="20"/>
                <w:szCs w:val="20"/>
              </w:rPr>
            </w:pPr>
            <w:r w:rsidRPr="004D39A1">
              <w:rPr>
                <w:sz w:val="20"/>
                <w:szCs w:val="20"/>
              </w:rPr>
              <w:t>33</w:t>
            </w:r>
          </w:p>
        </w:tc>
        <w:tc>
          <w:tcPr>
            <w:tcW w:w="924" w:type="dxa"/>
            <w:noWrap/>
            <w:hideMark/>
          </w:tcPr>
          <w:p w:rsidR="000C315F" w:rsidRPr="004D39A1" w:rsidRDefault="000C315F" w:rsidP="00D3509D">
            <w:pPr>
              <w:jc w:val="center"/>
              <w:rPr>
                <w:sz w:val="20"/>
                <w:szCs w:val="20"/>
              </w:rPr>
            </w:pPr>
            <w:r w:rsidRPr="004D39A1">
              <w:rPr>
                <w:sz w:val="20"/>
                <w:szCs w:val="20"/>
              </w:rPr>
              <w:t>15</w:t>
            </w:r>
          </w:p>
        </w:tc>
        <w:tc>
          <w:tcPr>
            <w:tcW w:w="797" w:type="dxa"/>
            <w:noWrap/>
            <w:hideMark/>
          </w:tcPr>
          <w:p w:rsidR="000C315F" w:rsidRPr="004D39A1" w:rsidRDefault="000C315F" w:rsidP="00D3509D">
            <w:pPr>
              <w:jc w:val="center"/>
              <w:rPr>
                <w:sz w:val="20"/>
                <w:szCs w:val="20"/>
              </w:rPr>
            </w:pPr>
            <w:r w:rsidRPr="004D39A1">
              <w:rPr>
                <w:sz w:val="20"/>
                <w:szCs w:val="20"/>
              </w:rPr>
              <w:t>16</w:t>
            </w:r>
          </w:p>
        </w:tc>
        <w:tc>
          <w:tcPr>
            <w:tcW w:w="944" w:type="dxa"/>
            <w:noWrap/>
            <w:hideMark/>
          </w:tcPr>
          <w:p w:rsidR="000C315F" w:rsidRPr="004D39A1" w:rsidRDefault="000C315F" w:rsidP="00D3509D">
            <w:pPr>
              <w:jc w:val="center"/>
              <w:rPr>
                <w:sz w:val="20"/>
                <w:szCs w:val="20"/>
              </w:rPr>
            </w:pPr>
            <w:r w:rsidRPr="004D39A1">
              <w:rPr>
                <w:sz w:val="20"/>
                <w:szCs w:val="20"/>
              </w:rPr>
              <w:t>123</w:t>
            </w:r>
          </w:p>
        </w:tc>
        <w:tc>
          <w:tcPr>
            <w:tcW w:w="944" w:type="dxa"/>
            <w:noWrap/>
            <w:hideMark/>
          </w:tcPr>
          <w:p w:rsidR="000C315F" w:rsidRPr="004D39A1" w:rsidRDefault="000C315F" w:rsidP="00D3509D">
            <w:pPr>
              <w:jc w:val="center"/>
              <w:rPr>
                <w:sz w:val="20"/>
                <w:szCs w:val="20"/>
              </w:rPr>
            </w:pPr>
            <w:r w:rsidRPr="004D39A1">
              <w:rPr>
                <w:sz w:val="20"/>
                <w:szCs w:val="20"/>
              </w:rPr>
              <w:t>19</w:t>
            </w:r>
          </w:p>
        </w:tc>
        <w:tc>
          <w:tcPr>
            <w:tcW w:w="880" w:type="dxa"/>
            <w:noWrap/>
            <w:hideMark/>
          </w:tcPr>
          <w:p w:rsidR="000C315F" w:rsidRPr="004D39A1" w:rsidRDefault="000C315F" w:rsidP="00D3509D">
            <w:pPr>
              <w:jc w:val="center"/>
              <w:rPr>
                <w:sz w:val="20"/>
                <w:szCs w:val="20"/>
              </w:rPr>
            </w:pPr>
            <w:r w:rsidRPr="004D39A1">
              <w:rPr>
                <w:sz w:val="20"/>
                <w:szCs w:val="20"/>
              </w:rPr>
              <w:t>10</w:t>
            </w:r>
          </w:p>
        </w:tc>
        <w:tc>
          <w:tcPr>
            <w:tcW w:w="992" w:type="dxa"/>
            <w:noWrap/>
            <w:hideMark/>
          </w:tcPr>
          <w:p w:rsidR="000C315F" w:rsidRPr="004D39A1" w:rsidRDefault="000C315F" w:rsidP="00D3509D">
            <w:pPr>
              <w:jc w:val="center"/>
              <w:rPr>
                <w:sz w:val="20"/>
                <w:szCs w:val="20"/>
              </w:rPr>
            </w:pPr>
            <w:r w:rsidRPr="004D39A1">
              <w:rPr>
                <w:sz w:val="20"/>
                <w:szCs w:val="20"/>
              </w:rPr>
              <w:t>28</w:t>
            </w:r>
          </w:p>
        </w:tc>
        <w:tc>
          <w:tcPr>
            <w:tcW w:w="1134" w:type="dxa"/>
            <w:noWrap/>
            <w:hideMark/>
          </w:tcPr>
          <w:p w:rsidR="000C315F" w:rsidRPr="004D39A1" w:rsidRDefault="000C315F" w:rsidP="00D3509D">
            <w:pPr>
              <w:jc w:val="center"/>
              <w:rPr>
                <w:sz w:val="20"/>
                <w:szCs w:val="20"/>
              </w:rPr>
            </w:pPr>
            <w:r w:rsidRPr="004D39A1">
              <w:rPr>
                <w:sz w:val="20"/>
                <w:szCs w:val="20"/>
              </w:rPr>
              <w:t>53.7</w:t>
            </w:r>
          </w:p>
        </w:tc>
        <w:tc>
          <w:tcPr>
            <w:tcW w:w="992" w:type="dxa"/>
            <w:noWrap/>
            <w:hideMark/>
          </w:tcPr>
          <w:p w:rsidR="000C315F" w:rsidRPr="004D39A1" w:rsidRDefault="000C315F" w:rsidP="00D3509D">
            <w:pPr>
              <w:jc w:val="center"/>
              <w:rPr>
                <w:sz w:val="20"/>
                <w:szCs w:val="20"/>
              </w:rPr>
            </w:pPr>
            <w:r w:rsidRPr="004D39A1">
              <w:rPr>
                <w:sz w:val="20"/>
                <w:szCs w:val="20"/>
              </w:rPr>
              <w:t>8.3</w:t>
            </w:r>
          </w:p>
        </w:tc>
      </w:tr>
      <w:tr w:rsidR="000C315F" w:rsidRPr="009E4166" w:rsidTr="00D3509D">
        <w:trPr>
          <w:trHeight w:val="300"/>
        </w:trPr>
        <w:tc>
          <w:tcPr>
            <w:tcW w:w="826" w:type="dxa"/>
            <w:noWrap/>
            <w:hideMark/>
          </w:tcPr>
          <w:p w:rsidR="000C315F" w:rsidRPr="009E4166" w:rsidRDefault="000C315F" w:rsidP="00D3509D">
            <w:pPr>
              <w:rPr>
                <w:sz w:val="16"/>
                <w:szCs w:val="20"/>
              </w:rPr>
            </w:pPr>
            <w:proofErr w:type="spellStart"/>
            <w:r w:rsidRPr="009E4166">
              <w:rPr>
                <w:sz w:val="16"/>
                <w:szCs w:val="20"/>
              </w:rPr>
              <w:t>Bouilef</w:t>
            </w:r>
            <w:proofErr w:type="spellEnd"/>
          </w:p>
        </w:tc>
        <w:tc>
          <w:tcPr>
            <w:tcW w:w="751" w:type="dxa"/>
            <w:noWrap/>
            <w:hideMark/>
          </w:tcPr>
          <w:p w:rsidR="000C315F" w:rsidRPr="004D39A1" w:rsidRDefault="000C315F" w:rsidP="00D3509D">
            <w:pPr>
              <w:jc w:val="center"/>
              <w:rPr>
                <w:sz w:val="20"/>
                <w:szCs w:val="20"/>
              </w:rPr>
            </w:pPr>
            <w:r w:rsidRPr="004D39A1">
              <w:rPr>
                <w:sz w:val="20"/>
                <w:szCs w:val="20"/>
              </w:rPr>
              <w:t>244</w:t>
            </w:r>
          </w:p>
        </w:tc>
        <w:tc>
          <w:tcPr>
            <w:tcW w:w="751" w:type="dxa"/>
            <w:noWrap/>
            <w:hideMark/>
          </w:tcPr>
          <w:p w:rsidR="000C315F" w:rsidRPr="004D39A1" w:rsidRDefault="000C315F" w:rsidP="00D3509D">
            <w:pPr>
              <w:jc w:val="center"/>
              <w:rPr>
                <w:sz w:val="20"/>
                <w:szCs w:val="20"/>
              </w:rPr>
            </w:pPr>
            <w:r w:rsidRPr="004D39A1">
              <w:rPr>
                <w:sz w:val="20"/>
                <w:szCs w:val="20"/>
              </w:rPr>
              <w:t>40</w:t>
            </w:r>
          </w:p>
        </w:tc>
        <w:tc>
          <w:tcPr>
            <w:tcW w:w="555" w:type="dxa"/>
            <w:noWrap/>
            <w:hideMark/>
          </w:tcPr>
          <w:p w:rsidR="000C315F" w:rsidRPr="004D39A1" w:rsidRDefault="000C315F" w:rsidP="00D3509D">
            <w:pPr>
              <w:jc w:val="center"/>
              <w:rPr>
                <w:sz w:val="20"/>
                <w:szCs w:val="20"/>
              </w:rPr>
            </w:pPr>
            <w:r w:rsidRPr="004D39A1">
              <w:rPr>
                <w:sz w:val="20"/>
                <w:szCs w:val="20"/>
              </w:rPr>
              <w:t>49</w:t>
            </w:r>
          </w:p>
        </w:tc>
        <w:tc>
          <w:tcPr>
            <w:tcW w:w="924" w:type="dxa"/>
            <w:noWrap/>
            <w:hideMark/>
          </w:tcPr>
          <w:p w:rsidR="000C315F" w:rsidRPr="004D39A1" w:rsidRDefault="000C315F" w:rsidP="00D3509D">
            <w:pPr>
              <w:jc w:val="center"/>
              <w:rPr>
                <w:sz w:val="20"/>
                <w:szCs w:val="20"/>
              </w:rPr>
            </w:pPr>
            <w:r w:rsidRPr="004D39A1">
              <w:rPr>
                <w:sz w:val="20"/>
                <w:szCs w:val="20"/>
              </w:rPr>
              <w:t>23</w:t>
            </w:r>
          </w:p>
        </w:tc>
        <w:tc>
          <w:tcPr>
            <w:tcW w:w="797" w:type="dxa"/>
            <w:noWrap/>
            <w:hideMark/>
          </w:tcPr>
          <w:p w:rsidR="000C315F" w:rsidRPr="004D39A1" w:rsidRDefault="000C315F" w:rsidP="00D3509D">
            <w:pPr>
              <w:jc w:val="center"/>
              <w:rPr>
                <w:sz w:val="20"/>
                <w:szCs w:val="20"/>
              </w:rPr>
            </w:pPr>
            <w:r w:rsidRPr="004D39A1">
              <w:rPr>
                <w:sz w:val="20"/>
                <w:szCs w:val="20"/>
              </w:rPr>
              <w:t>12</w:t>
            </w:r>
          </w:p>
        </w:tc>
        <w:tc>
          <w:tcPr>
            <w:tcW w:w="944" w:type="dxa"/>
            <w:noWrap/>
            <w:hideMark/>
          </w:tcPr>
          <w:p w:rsidR="000C315F" w:rsidRPr="004D39A1" w:rsidRDefault="000C315F" w:rsidP="00D3509D">
            <w:pPr>
              <w:jc w:val="center"/>
              <w:rPr>
                <w:sz w:val="20"/>
                <w:szCs w:val="20"/>
              </w:rPr>
            </w:pPr>
            <w:r w:rsidRPr="004D39A1">
              <w:rPr>
                <w:sz w:val="20"/>
                <w:szCs w:val="20"/>
              </w:rPr>
              <w:t>103</w:t>
            </w:r>
          </w:p>
        </w:tc>
        <w:tc>
          <w:tcPr>
            <w:tcW w:w="944" w:type="dxa"/>
            <w:noWrap/>
            <w:hideMark/>
          </w:tcPr>
          <w:p w:rsidR="000C315F" w:rsidRPr="004D39A1" w:rsidRDefault="000C315F" w:rsidP="00D3509D">
            <w:pPr>
              <w:jc w:val="center"/>
              <w:rPr>
                <w:sz w:val="20"/>
                <w:szCs w:val="20"/>
              </w:rPr>
            </w:pPr>
            <w:r w:rsidRPr="004D39A1">
              <w:rPr>
                <w:sz w:val="20"/>
                <w:szCs w:val="20"/>
              </w:rPr>
              <w:t>17</w:t>
            </w:r>
          </w:p>
        </w:tc>
        <w:tc>
          <w:tcPr>
            <w:tcW w:w="880" w:type="dxa"/>
            <w:noWrap/>
            <w:hideMark/>
          </w:tcPr>
          <w:p w:rsidR="000C315F" w:rsidRPr="004D39A1" w:rsidRDefault="000C315F" w:rsidP="00D3509D">
            <w:pPr>
              <w:jc w:val="center"/>
              <w:rPr>
                <w:sz w:val="20"/>
                <w:szCs w:val="20"/>
              </w:rPr>
            </w:pPr>
            <w:r w:rsidRPr="004D39A1">
              <w:rPr>
                <w:sz w:val="20"/>
                <w:szCs w:val="20"/>
              </w:rPr>
              <w:t>16.4</w:t>
            </w:r>
          </w:p>
        </w:tc>
        <w:tc>
          <w:tcPr>
            <w:tcW w:w="992" w:type="dxa"/>
            <w:noWrap/>
            <w:hideMark/>
          </w:tcPr>
          <w:p w:rsidR="000C315F" w:rsidRPr="004D39A1" w:rsidRDefault="000C315F" w:rsidP="00D3509D">
            <w:pPr>
              <w:jc w:val="center"/>
              <w:rPr>
                <w:sz w:val="20"/>
                <w:szCs w:val="20"/>
              </w:rPr>
            </w:pPr>
            <w:r w:rsidRPr="004D39A1">
              <w:rPr>
                <w:sz w:val="20"/>
                <w:szCs w:val="20"/>
              </w:rPr>
              <w:t>34.3</w:t>
            </w:r>
          </w:p>
        </w:tc>
        <w:tc>
          <w:tcPr>
            <w:tcW w:w="1134" w:type="dxa"/>
            <w:noWrap/>
            <w:hideMark/>
          </w:tcPr>
          <w:p w:rsidR="000C315F" w:rsidRPr="004D39A1" w:rsidRDefault="000C315F" w:rsidP="00D3509D">
            <w:pPr>
              <w:jc w:val="center"/>
              <w:rPr>
                <w:sz w:val="20"/>
                <w:szCs w:val="20"/>
              </w:rPr>
            </w:pPr>
            <w:r w:rsidRPr="004D39A1">
              <w:rPr>
                <w:sz w:val="20"/>
                <w:szCs w:val="20"/>
              </w:rPr>
              <w:t>42.2</w:t>
            </w:r>
          </w:p>
        </w:tc>
        <w:tc>
          <w:tcPr>
            <w:tcW w:w="992" w:type="dxa"/>
            <w:noWrap/>
            <w:hideMark/>
          </w:tcPr>
          <w:p w:rsidR="000C315F" w:rsidRPr="004D39A1" w:rsidRDefault="000C315F" w:rsidP="00D3509D">
            <w:pPr>
              <w:jc w:val="center"/>
              <w:rPr>
                <w:sz w:val="20"/>
                <w:szCs w:val="20"/>
              </w:rPr>
            </w:pPr>
            <w:r w:rsidRPr="004D39A1">
              <w:rPr>
                <w:sz w:val="20"/>
                <w:szCs w:val="20"/>
              </w:rPr>
              <w:t>7</w:t>
            </w:r>
          </w:p>
        </w:tc>
      </w:tr>
    </w:tbl>
    <w:p w:rsidR="000C315F" w:rsidRDefault="000C315F" w:rsidP="000C315F">
      <w:pPr>
        <w:rPr>
          <w:lang w:val="en-GB"/>
        </w:rPr>
      </w:pPr>
    </w:p>
    <w:p w:rsidR="000C315F" w:rsidRDefault="000C315F" w:rsidP="000C315F">
      <w:pPr>
        <w:pStyle w:val="Paragrafoelenco"/>
        <w:numPr>
          <w:ilvl w:val="0"/>
          <w:numId w:val="2"/>
        </w:numPr>
        <w:ind w:right="141"/>
        <w:rPr>
          <w:b/>
          <w:lang w:val="en-GB"/>
        </w:rPr>
      </w:pPr>
      <w:r>
        <w:rPr>
          <w:b/>
          <w:lang w:val="en-GB"/>
        </w:rPr>
        <w:t>Analysis</w:t>
      </w:r>
    </w:p>
    <w:p w:rsidR="000C315F" w:rsidRPr="00E9119B" w:rsidRDefault="000C315F" w:rsidP="000C315F">
      <w:pPr>
        <w:pStyle w:val="Paragrafoelenco"/>
        <w:numPr>
          <w:ilvl w:val="0"/>
          <w:numId w:val="11"/>
        </w:numPr>
        <w:rPr>
          <w:lang w:val="en-GB"/>
        </w:rPr>
      </w:pPr>
      <w:r>
        <w:rPr>
          <w:lang w:val="en-GB"/>
        </w:rPr>
        <w:t>Larvae followed in the field</w:t>
      </w:r>
    </w:p>
    <w:p w:rsidR="000C315F" w:rsidRDefault="000C315F" w:rsidP="000C315F">
      <w:pPr>
        <w:rPr>
          <w:lang w:val="en-GB"/>
        </w:rPr>
      </w:pPr>
      <w:r w:rsidRPr="00E9119B">
        <w:rPr>
          <w:lang w:val="en-GB"/>
        </w:rPr>
        <w:t>There were a low number of pupae found in the soil compared with the number of larvae buried. It was explained by the fact it was natural buried so the larvae were “free” to change the location of buried, the parasitism was also a reason and finally the mistake during the counting.</w:t>
      </w:r>
    </w:p>
    <w:p w:rsidR="000C315F" w:rsidRDefault="000C315F" w:rsidP="000C315F">
      <w:pPr>
        <w:rPr>
          <w:lang w:val="en-GB"/>
        </w:rPr>
      </w:pPr>
      <w:r>
        <w:rPr>
          <w:lang w:val="en-GB"/>
        </w:rPr>
        <w:t xml:space="preserve">The rate of emergence the current year was 56.3% in </w:t>
      </w:r>
      <w:proofErr w:type="spellStart"/>
      <w:r>
        <w:rPr>
          <w:lang w:val="en-GB"/>
        </w:rPr>
        <w:t>Bouilef</w:t>
      </w:r>
      <w:proofErr w:type="spellEnd"/>
      <w:r>
        <w:rPr>
          <w:lang w:val="en-GB"/>
        </w:rPr>
        <w:t xml:space="preserve"> and 61.6% in </w:t>
      </w:r>
      <w:proofErr w:type="spellStart"/>
      <w:r>
        <w:rPr>
          <w:lang w:val="en-GB"/>
        </w:rPr>
        <w:t>Chaâba</w:t>
      </w:r>
      <w:proofErr w:type="spellEnd"/>
      <w:r>
        <w:rPr>
          <w:lang w:val="en-GB"/>
        </w:rPr>
        <w:t xml:space="preserve">. The % of diapause was 8 in </w:t>
      </w:r>
      <w:proofErr w:type="spellStart"/>
      <w:r>
        <w:rPr>
          <w:lang w:val="en-GB"/>
        </w:rPr>
        <w:t>Bouilef</w:t>
      </w:r>
      <w:proofErr w:type="spellEnd"/>
      <w:r>
        <w:rPr>
          <w:lang w:val="en-GB"/>
        </w:rPr>
        <w:t xml:space="preserve"> and 10.5 in </w:t>
      </w:r>
      <w:proofErr w:type="spellStart"/>
      <w:r>
        <w:rPr>
          <w:lang w:val="en-GB"/>
        </w:rPr>
        <w:t>Chaâba</w:t>
      </w:r>
      <w:proofErr w:type="spellEnd"/>
      <w:r>
        <w:rPr>
          <w:lang w:val="en-GB"/>
        </w:rPr>
        <w:t xml:space="preserve">. And the mortality mostly due to parasitism was 34.7% in </w:t>
      </w:r>
      <w:proofErr w:type="spellStart"/>
      <w:r>
        <w:rPr>
          <w:lang w:val="en-GB"/>
        </w:rPr>
        <w:t>Bouilef</w:t>
      </w:r>
      <w:proofErr w:type="spellEnd"/>
      <w:r>
        <w:rPr>
          <w:lang w:val="en-GB"/>
        </w:rPr>
        <w:t xml:space="preserve"> and 27.9% in </w:t>
      </w:r>
      <w:proofErr w:type="spellStart"/>
      <w:r>
        <w:rPr>
          <w:lang w:val="en-GB"/>
        </w:rPr>
        <w:t>Chaâba</w:t>
      </w:r>
      <w:proofErr w:type="spellEnd"/>
      <w:r>
        <w:rPr>
          <w:lang w:val="en-GB"/>
        </w:rPr>
        <w:t xml:space="preserve">. </w:t>
      </w:r>
    </w:p>
    <w:p w:rsidR="000C315F" w:rsidRDefault="000C315F" w:rsidP="000C315F">
      <w:pPr>
        <w:rPr>
          <w:lang w:val="en-GB"/>
        </w:rPr>
      </w:pPr>
    </w:p>
    <w:p w:rsidR="000C315F" w:rsidRDefault="000C315F" w:rsidP="000C315F">
      <w:pPr>
        <w:rPr>
          <w:lang w:val="en-GB"/>
        </w:rPr>
      </w:pPr>
    </w:p>
    <w:p w:rsidR="000C315F" w:rsidRPr="00E9119B" w:rsidRDefault="000C315F" w:rsidP="000C315F">
      <w:pPr>
        <w:rPr>
          <w:lang w:val="en-GB"/>
        </w:rPr>
      </w:pPr>
    </w:p>
    <w:p w:rsidR="000C315F" w:rsidRDefault="000C315F" w:rsidP="000C315F">
      <w:pPr>
        <w:pStyle w:val="Paragrafoelenco"/>
        <w:numPr>
          <w:ilvl w:val="0"/>
          <w:numId w:val="11"/>
        </w:numPr>
        <w:rPr>
          <w:lang w:val="en-GB"/>
        </w:rPr>
      </w:pPr>
      <w:r>
        <w:rPr>
          <w:lang w:val="en-GB"/>
        </w:rPr>
        <w:t xml:space="preserve">Larvae brought to </w:t>
      </w:r>
      <w:proofErr w:type="spellStart"/>
      <w:r>
        <w:rPr>
          <w:lang w:val="en-GB"/>
        </w:rPr>
        <w:t>Batna</w:t>
      </w:r>
      <w:proofErr w:type="spellEnd"/>
      <w:r>
        <w:rPr>
          <w:lang w:val="en-GB"/>
        </w:rPr>
        <w:t xml:space="preserve"> and put in pots</w:t>
      </w:r>
    </w:p>
    <w:p w:rsidR="000C315F" w:rsidRDefault="000C315F" w:rsidP="000C315F">
      <w:pPr>
        <w:rPr>
          <w:lang w:val="en-GB"/>
        </w:rPr>
      </w:pPr>
      <w:r>
        <w:rPr>
          <w:lang w:val="en-GB"/>
        </w:rPr>
        <w:t xml:space="preserve">The rate of larval mortality was around 11.8% (mean for all sites). The rate of emergence the current year was 46% for all the pupae, with a maximum of 53.7% in </w:t>
      </w:r>
      <w:proofErr w:type="spellStart"/>
      <w:r>
        <w:rPr>
          <w:lang w:val="en-GB"/>
        </w:rPr>
        <w:t>Bou-saâda</w:t>
      </w:r>
      <w:proofErr w:type="spellEnd"/>
      <w:r>
        <w:rPr>
          <w:lang w:val="en-GB"/>
        </w:rPr>
        <w:t xml:space="preserve">. The rate of parasitism was 13.6% in </w:t>
      </w:r>
      <w:proofErr w:type="spellStart"/>
      <w:r>
        <w:rPr>
          <w:lang w:val="en-GB"/>
        </w:rPr>
        <w:t>Bou-saâda</w:t>
      </w:r>
      <w:proofErr w:type="spellEnd"/>
      <w:r>
        <w:rPr>
          <w:lang w:val="en-GB"/>
        </w:rPr>
        <w:t xml:space="preserve"> and up to 16.5% in Ain-</w:t>
      </w:r>
      <w:proofErr w:type="spellStart"/>
      <w:r>
        <w:rPr>
          <w:lang w:val="en-GB"/>
        </w:rPr>
        <w:t>Yagout</w:t>
      </w:r>
      <w:proofErr w:type="spellEnd"/>
      <w:r>
        <w:rPr>
          <w:lang w:val="en-GB"/>
        </w:rPr>
        <w:t>.  The rate of prolonged diapause was from 3.4 (in Ain-</w:t>
      </w:r>
      <w:proofErr w:type="spellStart"/>
      <w:r>
        <w:rPr>
          <w:lang w:val="en-GB"/>
        </w:rPr>
        <w:t>Yagout</w:t>
      </w:r>
      <w:proofErr w:type="spellEnd"/>
      <w:r>
        <w:rPr>
          <w:lang w:val="en-GB"/>
        </w:rPr>
        <w:t xml:space="preserve">) to 14.7% (in </w:t>
      </w:r>
      <w:proofErr w:type="spellStart"/>
      <w:r>
        <w:rPr>
          <w:lang w:val="en-GB"/>
        </w:rPr>
        <w:t>Ich</w:t>
      </w:r>
      <w:proofErr w:type="spellEnd"/>
      <w:r>
        <w:rPr>
          <w:lang w:val="en-GB"/>
        </w:rPr>
        <w:t xml:space="preserve">-Ali). </w:t>
      </w:r>
    </w:p>
    <w:p w:rsidR="000C315F" w:rsidRPr="00241038" w:rsidRDefault="000C315F" w:rsidP="000C315F">
      <w:pPr>
        <w:rPr>
          <w:lang w:val="en-GB"/>
        </w:rPr>
      </w:pPr>
      <w:r>
        <w:rPr>
          <w:lang w:val="en-GB"/>
        </w:rPr>
        <w:t xml:space="preserve">The plantation in </w:t>
      </w:r>
      <w:proofErr w:type="spellStart"/>
      <w:r>
        <w:rPr>
          <w:lang w:val="en-GB"/>
        </w:rPr>
        <w:t>Ich</w:t>
      </w:r>
      <w:proofErr w:type="spellEnd"/>
      <w:r>
        <w:rPr>
          <w:lang w:val="en-GB"/>
        </w:rPr>
        <w:t xml:space="preserve">-Ali was faced to the North and it was the only difference with the plantation of </w:t>
      </w:r>
      <w:proofErr w:type="spellStart"/>
      <w:r>
        <w:rPr>
          <w:lang w:val="en-GB"/>
        </w:rPr>
        <w:t>Bouilef</w:t>
      </w:r>
      <w:proofErr w:type="spellEnd"/>
      <w:r>
        <w:rPr>
          <w:lang w:val="en-GB"/>
        </w:rPr>
        <w:t xml:space="preserve"> (same elevation 1000 to 1040 m); in </w:t>
      </w:r>
      <w:proofErr w:type="spellStart"/>
      <w:r>
        <w:rPr>
          <w:lang w:val="en-GB"/>
        </w:rPr>
        <w:t>Bouilef</w:t>
      </w:r>
      <w:proofErr w:type="spellEnd"/>
      <w:r>
        <w:rPr>
          <w:lang w:val="en-GB"/>
        </w:rPr>
        <w:t xml:space="preserve"> the rate of prolonged diapause was just 7%. Ain-</w:t>
      </w:r>
      <w:proofErr w:type="spellStart"/>
      <w:r>
        <w:rPr>
          <w:lang w:val="en-GB"/>
        </w:rPr>
        <w:t>Yagout</w:t>
      </w:r>
      <w:proofErr w:type="spellEnd"/>
      <w:r>
        <w:rPr>
          <w:lang w:val="en-GB"/>
        </w:rPr>
        <w:t xml:space="preserve"> and </w:t>
      </w:r>
      <w:proofErr w:type="spellStart"/>
      <w:r>
        <w:rPr>
          <w:lang w:val="en-GB"/>
        </w:rPr>
        <w:t>Bou-saâda</w:t>
      </w:r>
      <w:proofErr w:type="spellEnd"/>
      <w:r>
        <w:rPr>
          <w:lang w:val="en-GB"/>
        </w:rPr>
        <w:t xml:space="preserve"> are located on the plain. The rate of mortality for all the sampling was 19% and can be explained by the hot temperature during April emphasized by the plastic pots. The rates of parasitism and attack by fungi were very low; indeed the pupae were isolated from their natural site.</w:t>
      </w:r>
    </w:p>
    <w:p w:rsidR="000C315F" w:rsidRPr="0063527B" w:rsidRDefault="000C315F" w:rsidP="000C315F">
      <w:pPr>
        <w:pStyle w:val="Paragrafoelenco"/>
        <w:rPr>
          <w:lang w:val="en-GB"/>
        </w:rPr>
      </w:pPr>
    </w:p>
    <w:p w:rsidR="000C315F" w:rsidRDefault="000C315F" w:rsidP="000C315F">
      <w:pPr>
        <w:rPr>
          <w:color w:val="4F81BD" w:themeColor="accent1"/>
          <w:sz w:val="24"/>
          <w:lang w:val="en-GB"/>
        </w:rPr>
      </w:pPr>
    </w:p>
    <w:p w:rsidR="000C315F" w:rsidRDefault="000C315F" w:rsidP="000C315F">
      <w:pPr>
        <w:rPr>
          <w:b/>
          <w:sz w:val="24"/>
          <w:lang w:val="en-GB"/>
        </w:rPr>
      </w:pPr>
      <w:r>
        <w:rPr>
          <w:b/>
          <w:sz w:val="24"/>
          <w:lang w:val="en-GB"/>
        </w:rPr>
        <w:br w:type="page"/>
      </w:r>
    </w:p>
    <w:p w:rsidR="000C315F" w:rsidRPr="00D3509D" w:rsidRDefault="000C315F" w:rsidP="000C315F">
      <w:pPr>
        <w:rPr>
          <w:b/>
          <w:sz w:val="24"/>
        </w:rPr>
      </w:pPr>
      <w:proofErr w:type="spellStart"/>
      <w:r w:rsidRPr="00D3509D">
        <w:rPr>
          <w:b/>
          <w:sz w:val="24"/>
        </w:rPr>
        <w:lastRenderedPageBreak/>
        <w:t>Zamoum</w:t>
      </w:r>
      <w:proofErr w:type="spellEnd"/>
      <w:r w:rsidRPr="00D3509D">
        <w:rPr>
          <w:b/>
          <w:sz w:val="24"/>
        </w:rPr>
        <w:t xml:space="preserve"> (1998): Djelfa </w:t>
      </w:r>
      <w:proofErr w:type="spellStart"/>
      <w:r w:rsidRPr="00D3509D">
        <w:rPr>
          <w:b/>
          <w:sz w:val="24"/>
        </w:rPr>
        <w:t>region</w:t>
      </w:r>
      <w:proofErr w:type="spellEnd"/>
    </w:p>
    <w:p w:rsidR="00D3509D" w:rsidRDefault="00D3509D" w:rsidP="00D3509D">
      <w:pPr>
        <w:pStyle w:val="Intestazione"/>
        <w:ind w:left="360" w:hanging="284"/>
        <w:rPr>
          <w:rFonts w:asciiTheme="minorHAnsi" w:hAnsiTheme="minorHAnsi"/>
          <w:lang w:val="fr-FR"/>
        </w:rPr>
      </w:pPr>
      <w:proofErr w:type="spellStart"/>
      <w:r w:rsidRPr="00515178">
        <w:rPr>
          <w:rFonts w:asciiTheme="minorHAnsi" w:hAnsiTheme="minorHAnsi"/>
          <w:lang w:val="fr-FR"/>
        </w:rPr>
        <w:t>Zamoum</w:t>
      </w:r>
      <w:proofErr w:type="spellEnd"/>
      <w:r w:rsidRPr="00515178">
        <w:rPr>
          <w:rFonts w:asciiTheme="minorHAnsi" w:hAnsiTheme="minorHAnsi"/>
          <w:lang w:val="fr-FR"/>
        </w:rPr>
        <w:t xml:space="preserve"> M. 1998. Données sur la </w:t>
      </w:r>
      <w:proofErr w:type="spellStart"/>
      <w:r w:rsidRPr="00515178">
        <w:rPr>
          <w:rFonts w:asciiTheme="minorHAnsi" w:hAnsiTheme="minorHAnsi"/>
          <w:lang w:val="fr-FR"/>
        </w:rPr>
        <w:t>bioécologie</w:t>
      </w:r>
      <w:proofErr w:type="spellEnd"/>
      <w:r w:rsidRPr="00515178">
        <w:rPr>
          <w:rFonts w:asciiTheme="minorHAnsi" w:hAnsiTheme="minorHAnsi"/>
          <w:lang w:val="fr-FR"/>
        </w:rPr>
        <w:t xml:space="preserve">, les facteurs de mortalité et la dynamique des populations de </w:t>
      </w:r>
      <w:r w:rsidRPr="00515178">
        <w:rPr>
          <w:rFonts w:asciiTheme="minorHAnsi" w:hAnsiTheme="minorHAnsi"/>
          <w:i/>
          <w:lang w:val="fr-FR"/>
        </w:rPr>
        <w:t>Thaumetopoea pityocampa</w:t>
      </w:r>
      <w:r w:rsidRPr="00515178">
        <w:rPr>
          <w:rFonts w:asciiTheme="minorHAnsi" w:hAnsiTheme="minorHAnsi"/>
          <w:lang w:val="fr-FR"/>
        </w:rPr>
        <w:t xml:space="preserve"> Denis et </w:t>
      </w:r>
      <w:proofErr w:type="spellStart"/>
      <w:r w:rsidRPr="00515178">
        <w:rPr>
          <w:rFonts w:asciiTheme="minorHAnsi" w:hAnsiTheme="minorHAnsi"/>
          <w:lang w:val="fr-FR"/>
        </w:rPr>
        <w:t>Schiffermüller</w:t>
      </w:r>
      <w:proofErr w:type="spellEnd"/>
      <w:r w:rsidRPr="00515178">
        <w:rPr>
          <w:rFonts w:asciiTheme="minorHAnsi" w:hAnsiTheme="minorHAnsi"/>
          <w:lang w:val="fr-FR"/>
        </w:rPr>
        <w:t xml:space="preserve"> (</w:t>
      </w:r>
      <w:proofErr w:type="spellStart"/>
      <w:r w:rsidRPr="00515178">
        <w:rPr>
          <w:rFonts w:asciiTheme="minorHAnsi" w:hAnsiTheme="minorHAnsi"/>
          <w:lang w:val="fr-FR"/>
        </w:rPr>
        <w:t>Lep</w:t>
      </w:r>
      <w:proofErr w:type="spellEnd"/>
      <w:r w:rsidRPr="00515178">
        <w:rPr>
          <w:rFonts w:asciiTheme="minorHAnsi" w:hAnsiTheme="minorHAnsi"/>
          <w:lang w:val="fr-FR"/>
        </w:rPr>
        <w:t xml:space="preserve">., Thaumetopoeidae) dans les pineraies subsahariennes de la région de Djelfa (Algérie). Thèse de Doctorat, </w:t>
      </w:r>
      <w:proofErr w:type="spellStart"/>
      <w:r w:rsidRPr="00515178">
        <w:rPr>
          <w:rFonts w:asciiTheme="minorHAnsi" w:hAnsiTheme="minorHAnsi"/>
          <w:lang w:val="fr-FR"/>
        </w:rPr>
        <w:t>Univ</w:t>
      </w:r>
      <w:proofErr w:type="spellEnd"/>
      <w:r w:rsidRPr="00515178">
        <w:rPr>
          <w:rFonts w:asciiTheme="minorHAnsi" w:hAnsiTheme="minorHAnsi"/>
          <w:lang w:val="fr-FR"/>
        </w:rPr>
        <w:t>. des Sciences de Rennes I, France, 247 pp.</w:t>
      </w:r>
    </w:p>
    <w:p w:rsidR="00FC0A86" w:rsidRPr="00D3509D" w:rsidRDefault="00FC0A86" w:rsidP="00FC0A86">
      <w:pPr>
        <w:rPr>
          <w:b/>
          <w:sz w:val="24"/>
          <w:szCs w:val="24"/>
        </w:rPr>
      </w:pPr>
    </w:p>
    <w:p w:rsidR="00FC0A86"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sidRPr="00FC0A86">
        <w:rPr>
          <w:lang w:val="en-GB"/>
        </w:rPr>
        <w:t xml:space="preserve">Retrieved from the document (weather station </w:t>
      </w:r>
      <w:proofErr w:type="spellStart"/>
      <w:r>
        <w:rPr>
          <w:lang w:val="en-GB"/>
        </w:rPr>
        <w:t>Djelfa</w:t>
      </w:r>
      <w:proofErr w:type="spellEnd"/>
      <w:r w:rsidRPr="00FC0A86">
        <w:rPr>
          <w:lang w:val="en-GB"/>
        </w:rPr>
        <w:t>).</w:t>
      </w:r>
    </w:p>
    <w:p w:rsidR="000C315F" w:rsidRPr="00FC0A86" w:rsidRDefault="000C315F" w:rsidP="000C315F">
      <w:pPr>
        <w:rPr>
          <w:color w:val="4F81BD" w:themeColor="accent1"/>
          <w:sz w:val="24"/>
          <w:lang w:val="en-GB"/>
        </w:rPr>
      </w:pPr>
    </w:p>
    <w:p w:rsidR="00D3509D" w:rsidRPr="00D3509D" w:rsidRDefault="00D3509D" w:rsidP="00D3509D">
      <w:pPr>
        <w:pStyle w:val="Paragrafoelenco"/>
        <w:numPr>
          <w:ilvl w:val="0"/>
          <w:numId w:val="43"/>
        </w:numPr>
        <w:rPr>
          <w:b/>
          <w:lang w:val="en-GB"/>
        </w:rPr>
      </w:pPr>
      <w:r w:rsidRPr="00D3509D">
        <w:rPr>
          <w:b/>
          <w:lang w:val="en-GB"/>
        </w:rPr>
        <w:t>Sampling</w:t>
      </w:r>
    </w:p>
    <w:p w:rsidR="000C315F" w:rsidRDefault="000C315F" w:rsidP="000C315F">
      <w:pPr>
        <w:rPr>
          <w:lang w:val="en-GB"/>
        </w:rPr>
      </w:pPr>
      <w:r>
        <w:rPr>
          <w:lang w:val="en-GB"/>
        </w:rPr>
        <w:t xml:space="preserve">The pupae of both samplings were check daily to evaluate the emergence period of </w:t>
      </w:r>
      <w:r w:rsidRPr="003D7C30">
        <w:rPr>
          <w:i/>
          <w:lang w:val="en-GB"/>
        </w:rPr>
        <w:t>T.</w:t>
      </w:r>
      <w:r>
        <w:rPr>
          <w:i/>
          <w:lang w:val="en-GB"/>
        </w:rPr>
        <w:t xml:space="preserve"> </w:t>
      </w:r>
      <w:r w:rsidRPr="003D7C30">
        <w:rPr>
          <w:i/>
          <w:lang w:val="en-GB"/>
        </w:rPr>
        <w:t>pityocampa</w:t>
      </w:r>
      <w:r>
        <w:rPr>
          <w:lang w:val="en-GB"/>
        </w:rPr>
        <w:t xml:space="preserve"> adults and mortality factors, including parasitoids.</w:t>
      </w:r>
    </w:p>
    <w:p w:rsidR="000C315F" w:rsidRDefault="000C315F" w:rsidP="000C315F">
      <w:pPr>
        <w:rPr>
          <w:lang w:val="en-GB"/>
        </w:rPr>
      </w:pPr>
      <w:r w:rsidRPr="009A283F">
        <w:rPr>
          <w:lang w:val="en-GB"/>
        </w:rPr>
        <w:t xml:space="preserve">For the purpose of comparison with other sites, data from M1, MN, M3 and M4 were pooled for </w:t>
      </w:r>
      <w:proofErr w:type="spellStart"/>
      <w:r w:rsidRPr="009A283F">
        <w:rPr>
          <w:lang w:val="en-GB"/>
        </w:rPr>
        <w:t>Moudjebara</w:t>
      </w:r>
      <w:proofErr w:type="spellEnd"/>
      <w:r w:rsidRPr="009A283F">
        <w:rPr>
          <w:lang w:val="en-GB"/>
        </w:rPr>
        <w:t xml:space="preserve"> and S1, S2 and S3 for </w:t>
      </w:r>
      <w:proofErr w:type="spellStart"/>
      <w:r w:rsidRPr="009A283F">
        <w:rPr>
          <w:lang w:val="en-GB"/>
        </w:rPr>
        <w:t>Senalba</w:t>
      </w:r>
      <w:proofErr w:type="spellEnd"/>
      <w:r w:rsidRPr="009A283F">
        <w:rPr>
          <w:lang w:val="en-GB"/>
        </w:rPr>
        <w:t xml:space="preserve"> </w:t>
      </w:r>
      <w:proofErr w:type="spellStart"/>
      <w:r w:rsidRPr="009A283F">
        <w:rPr>
          <w:lang w:val="en-GB"/>
        </w:rPr>
        <w:t>Chergui</w:t>
      </w:r>
      <w:proofErr w:type="spellEnd"/>
      <w:r w:rsidRPr="009A283F">
        <w:rPr>
          <w:lang w:val="en-GB"/>
        </w:rPr>
        <w:t>.</w:t>
      </w:r>
    </w:p>
    <w:p w:rsidR="000C315F" w:rsidRDefault="000C315F" w:rsidP="000C315F">
      <w:pPr>
        <w:rPr>
          <w:lang w:val="en-GB"/>
        </w:rPr>
      </w:pPr>
    </w:p>
    <w:p w:rsidR="000C315F" w:rsidRPr="000B658D" w:rsidRDefault="000C315F" w:rsidP="000C315F">
      <w:pPr>
        <w:pStyle w:val="Paragrafoelenco"/>
        <w:numPr>
          <w:ilvl w:val="0"/>
          <w:numId w:val="13"/>
        </w:numPr>
        <w:ind w:left="0" w:firstLine="284"/>
        <w:rPr>
          <w:lang w:val="en-GB"/>
        </w:rPr>
      </w:pPr>
      <w:r w:rsidRPr="000B658D">
        <w:rPr>
          <w:lang w:val="en-GB"/>
        </w:rPr>
        <w:t xml:space="preserve">Data from </w:t>
      </w:r>
      <w:proofErr w:type="spellStart"/>
      <w:r w:rsidRPr="000B658D">
        <w:rPr>
          <w:lang w:val="en-GB"/>
        </w:rPr>
        <w:t>Moudjebara</w:t>
      </w:r>
      <w:proofErr w:type="spellEnd"/>
      <w:r w:rsidRPr="000B658D">
        <w:rPr>
          <w:lang w:val="en-GB"/>
        </w:rPr>
        <w:t xml:space="preserve"> (M) and </w:t>
      </w:r>
      <w:proofErr w:type="spellStart"/>
      <w:r w:rsidRPr="000B658D">
        <w:rPr>
          <w:lang w:val="en-GB"/>
        </w:rPr>
        <w:t>Senalba</w:t>
      </w:r>
      <w:proofErr w:type="spellEnd"/>
      <w:r w:rsidRPr="000B658D">
        <w:rPr>
          <w:lang w:val="en-GB"/>
        </w:rPr>
        <w:t xml:space="preserve"> </w:t>
      </w:r>
      <w:proofErr w:type="spellStart"/>
      <w:r w:rsidRPr="000B658D">
        <w:rPr>
          <w:lang w:val="en-GB"/>
        </w:rPr>
        <w:t>Chergui</w:t>
      </w:r>
      <w:proofErr w:type="spellEnd"/>
      <w:r w:rsidRPr="000B658D">
        <w:rPr>
          <w:lang w:val="en-GB"/>
        </w:rPr>
        <w:t xml:space="preserve"> (S) (% emergence and % diapause calculated from the number of healthy pupae. The % of mortality calculated from the number of larvae at the beginning.)</w:t>
      </w:r>
    </w:p>
    <w:p w:rsidR="000C315F" w:rsidRDefault="000C315F" w:rsidP="000C315F">
      <w:pPr>
        <w:rPr>
          <w:lang w:val="en-GB"/>
        </w:rPr>
      </w:pPr>
      <w:r>
        <w:rPr>
          <w:lang w:val="en-GB"/>
        </w:rPr>
        <w:t>a: cohort 1994  b: cohort 1995</w:t>
      </w:r>
    </w:p>
    <w:p w:rsidR="000C315F" w:rsidRPr="000B658D" w:rsidRDefault="000C315F" w:rsidP="000C315F">
      <w:pPr>
        <w:rPr>
          <w:sz w:val="2"/>
          <w:lang w:val="en-GB"/>
        </w:rPr>
      </w:pPr>
    </w:p>
    <w:tbl>
      <w:tblPr>
        <w:tblW w:w="8250" w:type="dxa"/>
        <w:tblLayout w:type="fixed"/>
        <w:tblCellMar>
          <w:left w:w="70" w:type="dxa"/>
          <w:right w:w="70" w:type="dxa"/>
        </w:tblCellMar>
        <w:tblLook w:val="04A0" w:firstRow="1" w:lastRow="0" w:firstColumn="1" w:lastColumn="0" w:noHBand="0" w:noVBand="1"/>
      </w:tblPr>
      <w:tblGrid>
        <w:gridCol w:w="393"/>
        <w:gridCol w:w="618"/>
        <w:gridCol w:w="510"/>
        <w:gridCol w:w="510"/>
        <w:gridCol w:w="510"/>
        <w:gridCol w:w="510"/>
        <w:gridCol w:w="421"/>
        <w:gridCol w:w="309"/>
        <w:gridCol w:w="401"/>
        <w:gridCol w:w="405"/>
        <w:gridCol w:w="401"/>
        <w:gridCol w:w="376"/>
        <w:gridCol w:w="401"/>
        <w:gridCol w:w="405"/>
        <w:gridCol w:w="655"/>
        <w:gridCol w:w="475"/>
        <w:gridCol w:w="565"/>
        <w:gridCol w:w="385"/>
      </w:tblGrid>
      <w:tr w:rsidR="000C315F" w:rsidRPr="00B73B10" w:rsidTr="00D3509D">
        <w:trPr>
          <w:trHeight w:val="300"/>
        </w:trPr>
        <w:tc>
          <w:tcPr>
            <w:tcW w:w="393" w:type="dxa"/>
            <w:tcBorders>
              <w:top w:val="single" w:sz="4" w:space="0" w:color="auto"/>
              <w:bottom w:val="single" w:sz="4" w:space="0" w:color="auto"/>
            </w:tcBorders>
            <w:shd w:val="clear" w:color="auto" w:fill="auto"/>
            <w:noWrap/>
            <w:vAlign w:val="center"/>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p>
        </w:tc>
        <w:tc>
          <w:tcPr>
            <w:tcW w:w="618" w:type="dxa"/>
            <w:tcBorders>
              <w:top w:val="single" w:sz="4" w:space="0" w:color="auto"/>
              <w:bottom w:val="single" w:sz="4" w:space="0" w:color="auto"/>
            </w:tcBorders>
            <w:shd w:val="clear" w:color="auto" w:fill="auto"/>
            <w:noWrap/>
            <w:vAlign w:val="center"/>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p>
        </w:tc>
        <w:tc>
          <w:tcPr>
            <w:tcW w:w="510"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510" w:type="dxa"/>
            <w:tcBorders>
              <w:top w:val="single" w:sz="4" w:space="0" w:color="auto"/>
              <w:bottom w:val="single" w:sz="4" w:space="0" w:color="auto"/>
            </w:tcBorders>
            <w:shd w:val="clear" w:color="auto" w:fill="auto"/>
            <w:noWrap/>
            <w:vAlign w:val="center"/>
          </w:tcPr>
          <w:p w:rsidR="000C315F"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510" w:type="dxa"/>
            <w:tcBorders>
              <w:top w:val="single" w:sz="4" w:space="0" w:color="auto"/>
              <w:bottom w:val="single" w:sz="4" w:space="0" w:color="auto"/>
            </w:tcBorders>
            <w:shd w:val="clear" w:color="auto" w:fill="auto"/>
            <w:noWrap/>
            <w:vAlign w:val="center"/>
          </w:tcPr>
          <w:p w:rsidR="000C315F"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510" w:type="dxa"/>
            <w:tcBorders>
              <w:top w:val="single" w:sz="4" w:space="0" w:color="auto"/>
              <w:bottom w:val="single" w:sz="4" w:space="0" w:color="auto"/>
            </w:tcBorders>
            <w:shd w:val="clear" w:color="auto" w:fill="auto"/>
            <w:noWrap/>
            <w:vAlign w:val="center"/>
          </w:tcPr>
          <w:p w:rsidR="000C315F"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421"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Pr>
                <w:rFonts w:ascii="Calibri" w:eastAsia="Times New Roman" w:hAnsi="Calibri" w:cs="Times New Roman"/>
                <w:color w:val="000000"/>
                <w:sz w:val="16"/>
                <w:szCs w:val="16"/>
                <w:lang w:val="en-US" w:eastAsia="fr-FR"/>
              </w:rPr>
              <w:t>% e</w:t>
            </w:r>
          </w:p>
        </w:tc>
        <w:tc>
          <w:tcPr>
            <w:tcW w:w="309"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401"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405"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401"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376"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401"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405"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655"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Pr>
                <w:rFonts w:ascii="Calibri" w:eastAsia="Times New Roman" w:hAnsi="Calibri" w:cs="Times New Roman"/>
                <w:color w:val="000000"/>
                <w:sz w:val="16"/>
                <w:szCs w:val="16"/>
                <w:lang w:val="en-US" w:eastAsia="fr-FR"/>
              </w:rPr>
              <w:t>% d</w:t>
            </w:r>
          </w:p>
        </w:tc>
        <w:tc>
          <w:tcPr>
            <w:tcW w:w="475"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c>
          <w:tcPr>
            <w:tcW w:w="565"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Pr>
                <w:rFonts w:ascii="Calibri" w:eastAsia="Times New Roman" w:hAnsi="Calibri" w:cs="Times New Roman"/>
                <w:color w:val="000000"/>
                <w:sz w:val="16"/>
                <w:szCs w:val="16"/>
                <w:lang w:val="en-US" w:eastAsia="fr-FR"/>
              </w:rPr>
              <w:t>%m</w:t>
            </w:r>
          </w:p>
        </w:tc>
        <w:tc>
          <w:tcPr>
            <w:tcW w:w="385" w:type="dxa"/>
            <w:tcBorders>
              <w:top w:val="single" w:sz="4" w:space="0" w:color="auto"/>
              <w:bottom w:val="single" w:sz="4" w:space="0" w:color="auto"/>
            </w:tcBorders>
            <w:shd w:val="clear" w:color="auto" w:fill="auto"/>
            <w:noWrap/>
            <w:vAlign w:val="center"/>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p>
        </w:tc>
      </w:tr>
      <w:tr w:rsidR="000C315F" w:rsidRPr="00B73B10" w:rsidTr="00D3509D">
        <w:trPr>
          <w:trHeight w:val="30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Plots</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proofErr w:type="spellStart"/>
            <w:r w:rsidRPr="00057140">
              <w:rPr>
                <w:rFonts w:ascii="Calibri" w:eastAsia="Times New Roman" w:hAnsi="Calibri" w:cs="Times New Roman"/>
                <w:color w:val="000000"/>
                <w:sz w:val="16"/>
                <w:szCs w:val="16"/>
                <w:lang w:eastAsia="fr-FR"/>
              </w:rPr>
              <w:t>Elevation</w:t>
            </w:r>
            <w:proofErr w:type="spellEnd"/>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 xml:space="preserve">N.  larvae </w:t>
            </w:r>
            <w:r w:rsidRPr="00B73B10">
              <w:rPr>
                <w:rFonts w:ascii="Calibri" w:eastAsia="Times New Roman" w:hAnsi="Calibri" w:cs="Times New Roman"/>
                <w:color w:val="000000"/>
                <w:sz w:val="16"/>
                <w:szCs w:val="16"/>
                <w:vertAlign w:val="superscript"/>
                <w:lang w:val="en-US" w:eastAsia="fr-FR"/>
              </w:rPr>
              <w:t>a</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Pr>
                <w:rFonts w:ascii="Calibri" w:eastAsia="Times New Roman" w:hAnsi="Calibri" w:cs="Times New Roman"/>
                <w:color w:val="000000"/>
                <w:sz w:val="16"/>
                <w:szCs w:val="16"/>
                <w:lang w:val="en-US" w:eastAsia="fr-FR"/>
              </w:rPr>
              <w:t>N.</w:t>
            </w:r>
            <w:r w:rsidRPr="00B73B10">
              <w:rPr>
                <w:rFonts w:ascii="Calibri" w:eastAsia="Times New Roman" w:hAnsi="Calibri" w:cs="Times New Roman"/>
                <w:color w:val="000000"/>
                <w:sz w:val="16"/>
                <w:szCs w:val="16"/>
                <w:lang w:val="en-US" w:eastAsia="fr-FR"/>
              </w:rPr>
              <w:t xml:space="preserve"> larvae</w:t>
            </w:r>
            <w:r w:rsidRPr="00B73B10">
              <w:rPr>
                <w:rFonts w:ascii="Calibri" w:eastAsia="Times New Roman" w:hAnsi="Calibri" w:cs="Times New Roman"/>
                <w:color w:val="000000"/>
                <w:sz w:val="16"/>
                <w:szCs w:val="16"/>
                <w:vertAlign w:val="superscript"/>
                <w:lang w:val="en-US" w:eastAsia="fr-FR"/>
              </w:rPr>
              <w:t xml:space="preserve"> b</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C315F" w:rsidRDefault="000C315F" w:rsidP="00D3509D">
            <w:pPr>
              <w:spacing w:line="240" w:lineRule="auto"/>
              <w:jc w:val="center"/>
              <w:rPr>
                <w:rFonts w:ascii="Calibri" w:eastAsia="Times New Roman" w:hAnsi="Calibri" w:cs="Times New Roman"/>
                <w:color w:val="000000"/>
                <w:sz w:val="16"/>
                <w:szCs w:val="16"/>
                <w:lang w:val="en-US" w:eastAsia="fr-FR"/>
              </w:rPr>
            </w:pPr>
            <w:r>
              <w:rPr>
                <w:rFonts w:ascii="Calibri" w:eastAsia="Times New Roman" w:hAnsi="Calibri" w:cs="Times New Roman"/>
                <w:color w:val="000000"/>
                <w:sz w:val="16"/>
                <w:szCs w:val="16"/>
                <w:lang w:val="en-US" w:eastAsia="fr-FR"/>
              </w:rPr>
              <w:t>N.</w:t>
            </w:r>
          </w:p>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 xml:space="preserve">adults </w:t>
            </w:r>
            <w:r w:rsidRPr="00B73B10">
              <w:rPr>
                <w:rFonts w:ascii="Calibri" w:eastAsia="Times New Roman" w:hAnsi="Calibri" w:cs="Times New Roman"/>
                <w:color w:val="000000"/>
                <w:sz w:val="16"/>
                <w:szCs w:val="16"/>
                <w:vertAlign w:val="superscript"/>
                <w:lang w:val="en-US" w:eastAsia="fr-FR"/>
              </w:rPr>
              <w:t>a</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Pr>
                <w:rFonts w:ascii="Calibri" w:eastAsia="Times New Roman" w:hAnsi="Calibri" w:cs="Times New Roman"/>
                <w:color w:val="000000"/>
                <w:sz w:val="16"/>
                <w:szCs w:val="16"/>
                <w:lang w:val="en-US" w:eastAsia="fr-FR"/>
              </w:rPr>
              <w:t xml:space="preserve">N. </w:t>
            </w:r>
            <w:r w:rsidRPr="00B73B10">
              <w:rPr>
                <w:rFonts w:ascii="Calibri" w:eastAsia="Times New Roman" w:hAnsi="Calibri" w:cs="Times New Roman"/>
                <w:color w:val="000000"/>
                <w:sz w:val="16"/>
                <w:szCs w:val="16"/>
                <w:lang w:val="en-US" w:eastAsia="fr-FR"/>
              </w:rPr>
              <w:t xml:space="preserve">adults </w:t>
            </w:r>
            <w:r w:rsidRPr="00B73B10">
              <w:rPr>
                <w:rFonts w:ascii="Calibri" w:eastAsia="Times New Roman" w:hAnsi="Calibri" w:cs="Times New Roman"/>
                <w:color w:val="000000"/>
                <w:sz w:val="16"/>
                <w:szCs w:val="16"/>
                <w:vertAlign w:val="superscript"/>
                <w:lang w:val="en-US" w:eastAsia="fr-FR"/>
              </w:rPr>
              <w:t>b</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n</w:t>
            </w:r>
            <w:r w:rsidRPr="00B73B10">
              <w:rPr>
                <w:rFonts w:ascii="Calibri" w:eastAsia="Times New Roman" w:hAnsi="Calibri" w:cs="Times New Roman"/>
                <w:color w:val="000000"/>
                <w:sz w:val="16"/>
                <w:szCs w:val="16"/>
                <w:vertAlign w:val="superscript"/>
                <w:lang w:val="en-US" w:eastAsia="fr-FR"/>
              </w:rPr>
              <w:t xml:space="preserve"> a</w:t>
            </w:r>
          </w:p>
        </w:tc>
        <w:tc>
          <w:tcPr>
            <w:tcW w:w="309"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 xml:space="preserve">n </w:t>
            </w:r>
            <w:r w:rsidRPr="00B73B10">
              <w:rPr>
                <w:rFonts w:ascii="Calibri" w:eastAsia="Times New Roman" w:hAnsi="Calibri" w:cs="Times New Roman"/>
                <w:color w:val="000000"/>
                <w:sz w:val="16"/>
                <w:szCs w:val="16"/>
                <w:vertAlign w:val="superscript"/>
                <w:lang w:val="en-US" w:eastAsia="fr-FR"/>
              </w:rPr>
              <w:t>b</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 xml:space="preserve">n+1 </w:t>
            </w:r>
            <w:r w:rsidRPr="00B73B10">
              <w:rPr>
                <w:rFonts w:ascii="Calibri" w:eastAsia="Times New Roman" w:hAnsi="Calibri" w:cs="Times New Roman"/>
                <w:color w:val="000000"/>
                <w:sz w:val="16"/>
                <w:szCs w:val="16"/>
                <w:vertAlign w:val="superscript"/>
                <w:lang w:val="en-US" w:eastAsia="fr-FR"/>
              </w:rPr>
              <w:t>a</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 xml:space="preserve">n+1 </w:t>
            </w:r>
            <w:r w:rsidRPr="00B73B10">
              <w:rPr>
                <w:rFonts w:ascii="Calibri" w:eastAsia="Times New Roman" w:hAnsi="Calibri" w:cs="Times New Roman"/>
                <w:color w:val="000000"/>
                <w:sz w:val="16"/>
                <w:szCs w:val="16"/>
                <w:vertAlign w:val="superscript"/>
                <w:lang w:val="en-US" w:eastAsia="fr-FR"/>
              </w:rPr>
              <w:t>b</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 xml:space="preserve">n+2 </w:t>
            </w:r>
            <w:r w:rsidRPr="00B73B10">
              <w:rPr>
                <w:rFonts w:ascii="Calibri" w:eastAsia="Times New Roman" w:hAnsi="Calibri" w:cs="Times New Roman"/>
                <w:color w:val="000000"/>
                <w:sz w:val="16"/>
                <w:szCs w:val="16"/>
                <w:vertAlign w:val="superscript"/>
                <w:lang w:val="en-US" w:eastAsia="fr-FR"/>
              </w:rPr>
              <w:t>a</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n+2</w:t>
            </w:r>
            <w:r w:rsidRPr="00B73B10">
              <w:rPr>
                <w:rFonts w:ascii="Calibri" w:eastAsia="Times New Roman" w:hAnsi="Calibri" w:cs="Times New Roman"/>
                <w:color w:val="000000"/>
                <w:sz w:val="16"/>
                <w:szCs w:val="16"/>
                <w:vertAlign w:val="superscript"/>
                <w:lang w:val="en-US" w:eastAsia="fr-FR"/>
              </w:rPr>
              <w:t>b</w:t>
            </w:r>
          </w:p>
        </w:tc>
        <w:tc>
          <w:tcPr>
            <w:tcW w:w="401"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 xml:space="preserve">n+3 </w:t>
            </w:r>
            <w:r w:rsidRPr="00B73B10">
              <w:rPr>
                <w:rFonts w:ascii="Calibri" w:eastAsia="Times New Roman" w:hAnsi="Calibri" w:cs="Times New Roman"/>
                <w:color w:val="000000"/>
                <w:sz w:val="16"/>
                <w:szCs w:val="16"/>
                <w:vertAlign w:val="superscript"/>
                <w:lang w:val="en-US" w:eastAsia="fr-FR"/>
              </w:rPr>
              <w:t>a</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 xml:space="preserve">n+3 </w:t>
            </w:r>
            <w:r w:rsidRPr="00B73B10">
              <w:rPr>
                <w:rFonts w:ascii="Calibri" w:eastAsia="Times New Roman" w:hAnsi="Calibri" w:cs="Times New Roman"/>
                <w:color w:val="000000"/>
                <w:sz w:val="16"/>
                <w:szCs w:val="16"/>
                <w:vertAlign w:val="superscript"/>
                <w:lang w:val="en-US" w:eastAsia="fr-FR"/>
              </w:rPr>
              <w:t>b</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a</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b</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a</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b</w:t>
            </w:r>
          </w:p>
        </w:tc>
      </w:tr>
      <w:tr w:rsidR="000C315F" w:rsidRPr="00057140" w:rsidTr="00D3509D">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M1</w:t>
            </w:r>
          </w:p>
        </w:tc>
        <w:tc>
          <w:tcPr>
            <w:tcW w:w="618"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center"/>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1340</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661</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835</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345</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365</w:t>
            </w:r>
          </w:p>
        </w:tc>
        <w:tc>
          <w:tcPr>
            <w:tcW w:w="421"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95.1</w:t>
            </w:r>
          </w:p>
        </w:tc>
        <w:tc>
          <w:tcPr>
            <w:tcW w:w="309"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84.9</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4.3</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10.4</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0.3</w:t>
            </w:r>
          </w:p>
        </w:tc>
        <w:tc>
          <w:tcPr>
            <w:tcW w:w="376"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4.7</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0.3</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0</w:t>
            </w:r>
          </w:p>
        </w:tc>
        <w:tc>
          <w:tcPr>
            <w:tcW w:w="655"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4.9</w:t>
            </w:r>
          </w:p>
        </w:tc>
        <w:tc>
          <w:tcPr>
            <w:tcW w:w="475"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15.1</w:t>
            </w:r>
          </w:p>
        </w:tc>
        <w:tc>
          <w:tcPr>
            <w:tcW w:w="565" w:type="dxa"/>
            <w:tcBorders>
              <w:top w:val="nil"/>
              <w:left w:val="nil"/>
              <w:bottom w:val="single" w:sz="4" w:space="0" w:color="auto"/>
              <w:right w:val="single" w:sz="4" w:space="0" w:color="auto"/>
            </w:tcBorders>
            <w:shd w:val="clear" w:color="auto" w:fill="auto"/>
            <w:noWrap/>
            <w:vAlign w:val="bottom"/>
            <w:hideMark/>
          </w:tcPr>
          <w:p w:rsidR="000C315F" w:rsidRPr="00B73B10" w:rsidRDefault="000C315F" w:rsidP="00D3509D">
            <w:pPr>
              <w:spacing w:line="240" w:lineRule="auto"/>
              <w:jc w:val="right"/>
              <w:rPr>
                <w:rFonts w:ascii="Calibri" w:eastAsia="Times New Roman" w:hAnsi="Calibri" w:cs="Times New Roman"/>
                <w:color w:val="000000"/>
                <w:sz w:val="16"/>
                <w:szCs w:val="16"/>
                <w:lang w:val="en-US" w:eastAsia="fr-FR"/>
              </w:rPr>
            </w:pPr>
            <w:r w:rsidRPr="00B73B10">
              <w:rPr>
                <w:rFonts w:ascii="Calibri" w:eastAsia="Times New Roman" w:hAnsi="Calibri" w:cs="Times New Roman"/>
                <w:color w:val="000000"/>
                <w:sz w:val="16"/>
                <w:szCs w:val="16"/>
                <w:lang w:val="en-US" w:eastAsia="fr-FR"/>
              </w:rPr>
              <w:t>47.8</w:t>
            </w:r>
          </w:p>
        </w:tc>
        <w:tc>
          <w:tcPr>
            <w:tcW w:w="38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B73B10">
              <w:rPr>
                <w:rFonts w:ascii="Calibri" w:eastAsia="Times New Roman" w:hAnsi="Calibri" w:cs="Times New Roman"/>
                <w:color w:val="000000"/>
                <w:sz w:val="16"/>
                <w:szCs w:val="16"/>
                <w:lang w:val="en-US" w:eastAsia="fr-FR"/>
              </w:rPr>
              <w:t>56.</w:t>
            </w:r>
            <w:r w:rsidRPr="00057140">
              <w:rPr>
                <w:rFonts w:ascii="Calibri" w:eastAsia="Times New Roman" w:hAnsi="Calibri" w:cs="Times New Roman"/>
                <w:color w:val="000000"/>
                <w:sz w:val="16"/>
                <w:szCs w:val="16"/>
                <w:lang w:eastAsia="fr-FR"/>
              </w:rPr>
              <w:t>3</w:t>
            </w:r>
          </w:p>
        </w:tc>
      </w:tr>
      <w:tr w:rsidR="000C315F" w:rsidRPr="00057140" w:rsidTr="00D3509D">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MN</w:t>
            </w:r>
          </w:p>
        </w:tc>
        <w:tc>
          <w:tcPr>
            <w:tcW w:w="618"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1180</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762</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1054</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493</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667</w:t>
            </w:r>
          </w:p>
        </w:tc>
        <w:tc>
          <w:tcPr>
            <w:tcW w:w="42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99.2</w:t>
            </w:r>
          </w:p>
        </w:tc>
        <w:tc>
          <w:tcPr>
            <w:tcW w:w="309"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90</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0.8</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6.1</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376"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3.9</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65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0.8</w:t>
            </w:r>
          </w:p>
        </w:tc>
        <w:tc>
          <w:tcPr>
            <w:tcW w:w="47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10</w:t>
            </w:r>
          </w:p>
        </w:tc>
        <w:tc>
          <w:tcPr>
            <w:tcW w:w="56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35.3</w:t>
            </w:r>
          </w:p>
        </w:tc>
        <w:tc>
          <w:tcPr>
            <w:tcW w:w="38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36.7</w:t>
            </w:r>
          </w:p>
        </w:tc>
      </w:tr>
      <w:tr w:rsidR="000C315F" w:rsidRPr="00057140" w:rsidTr="00D3509D">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M3</w:t>
            </w:r>
          </w:p>
        </w:tc>
        <w:tc>
          <w:tcPr>
            <w:tcW w:w="618"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1200</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547</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1616</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129</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742</w:t>
            </w:r>
          </w:p>
        </w:tc>
        <w:tc>
          <w:tcPr>
            <w:tcW w:w="42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87.6</w:t>
            </w:r>
          </w:p>
        </w:tc>
        <w:tc>
          <w:tcPr>
            <w:tcW w:w="309"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84.8</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10.1</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11.1</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2.3</w:t>
            </w:r>
          </w:p>
        </w:tc>
        <w:tc>
          <w:tcPr>
            <w:tcW w:w="376"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4.2</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65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12.4</w:t>
            </w:r>
          </w:p>
        </w:tc>
        <w:tc>
          <w:tcPr>
            <w:tcW w:w="47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15.2</w:t>
            </w:r>
          </w:p>
        </w:tc>
        <w:tc>
          <w:tcPr>
            <w:tcW w:w="56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76.4</w:t>
            </w:r>
          </w:p>
        </w:tc>
        <w:tc>
          <w:tcPr>
            <w:tcW w:w="38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54.1</w:t>
            </w:r>
          </w:p>
        </w:tc>
      </w:tr>
      <w:tr w:rsidR="000C315F" w:rsidRPr="00057140" w:rsidTr="00D3509D">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M4</w:t>
            </w:r>
          </w:p>
        </w:tc>
        <w:tc>
          <w:tcPr>
            <w:tcW w:w="618"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1120</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594</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1492</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328</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254</w:t>
            </w:r>
          </w:p>
        </w:tc>
        <w:tc>
          <w:tcPr>
            <w:tcW w:w="42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96.6</w:t>
            </w:r>
          </w:p>
        </w:tc>
        <w:tc>
          <w:tcPr>
            <w:tcW w:w="309"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94.1</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3.4</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3.1</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376"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2.8</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65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3.4</w:t>
            </w:r>
          </w:p>
        </w:tc>
        <w:tc>
          <w:tcPr>
            <w:tcW w:w="47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5.9</w:t>
            </w:r>
          </w:p>
        </w:tc>
        <w:tc>
          <w:tcPr>
            <w:tcW w:w="56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44.8</w:t>
            </w:r>
          </w:p>
        </w:tc>
        <w:tc>
          <w:tcPr>
            <w:tcW w:w="38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83</w:t>
            </w:r>
          </w:p>
        </w:tc>
      </w:tr>
      <w:tr w:rsidR="000C315F" w:rsidRPr="00057140" w:rsidTr="00D3509D">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S1</w:t>
            </w:r>
          </w:p>
        </w:tc>
        <w:tc>
          <w:tcPr>
            <w:tcW w:w="618"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1280</w:t>
            </w:r>
          </w:p>
        </w:tc>
        <w:tc>
          <w:tcPr>
            <w:tcW w:w="510" w:type="dxa"/>
            <w:tcBorders>
              <w:top w:val="nil"/>
              <w:left w:val="nil"/>
              <w:bottom w:val="single" w:sz="4" w:space="0" w:color="auto"/>
              <w:right w:val="single" w:sz="4" w:space="0" w:color="auto"/>
            </w:tcBorders>
            <w:shd w:val="clear" w:color="auto" w:fill="auto"/>
            <w:noWrap/>
            <w:vAlign w:val="center"/>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460</w:t>
            </w:r>
          </w:p>
        </w:tc>
        <w:tc>
          <w:tcPr>
            <w:tcW w:w="510" w:type="dxa"/>
            <w:tcBorders>
              <w:top w:val="nil"/>
              <w:left w:val="nil"/>
              <w:bottom w:val="single" w:sz="4" w:space="0" w:color="auto"/>
              <w:right w:val="single" w:sz="4" w:space="0" w:color="auto"/>
            </w:tcBorders>
            <w:shd w:val="clear" w:color="auto" w:fill="auto"/>
            <w:noWrap/>
            <w:vAlign w:val="center"/>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522</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181</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350</w:t>
            </w:r>
          </w:p>
        </w:tc>
        <w:tc>
          <w:tcPr>
            <w:tcW w:w="42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97.2</w:t>
            </w:r>
          </w:p>
        </w:tc>
        <w:tc>
          <w:tcPr>
            <w:tcW w:w="309"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84.3</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2.8</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11.4</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376"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4.3</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65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2.8</w:t>
            </w:r>
          </w:p>
        </w:tc>
        <w:tc>
          <w:tcPr>
            <w:tcW w:w="47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15.7</w:t>
            </w:r>
          </w:p>
        </w:tc>
        <w:tc>
          <w:tcPr>
            <w:tcW w:w="56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60.7</w:t>
            </w:r>
          </w:p>
        </w:tc>
        <w:tc>
          <w:tcPr>
            <w:tcW w:w="38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33</w:t>
            </w:r>
          </w:p>
        </w:tc>
      </w:tr>
      <w:tr w:rsidR="000C315F" w:rsidRPr="00057140" w:rsidTr="00D3509D">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S2</w:t>
            </w:r>
          </w:p>
        </w:tc>
        <w:tc>
          <w:tcPr>
            <w:tcW w:w="618"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1240</w:t>
            </w:r>
          </w:p>
        </w:tc>
        <w:tc>
          <w:tcPr>
            <w:tcW w:w="510" w:type="dxa"/>
            <w:tcBorders>
              <w:top w:val="nil"/>
              <w:left w:val="nil"/>
              <w:bottom w:val="single" w:sz="4" w:space="0" w:color="auto"/>
              <w:right w:val="single" w:sz="4" w:space="0" w:color="auto"/>
            </w:tcBorders>
            <w:shd w:val="clear" w:color="auto" w:fill="auto"/>
            <w:noWrap/>
            <w:vAlign w:val="center"/>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516</w:t>
            </w:r>
          </w:p>
        </w:tc>
        <w:tc>
          <w:tcPr>
            <w:tcW w:w="510" w:type="dxa"/>
            <w:tcBorders>
              <w:top w:val="nil"/>
              <w:left w:val="nil"/>
              <w:bottom w:val="single" w:sz="4" w:space="0" w:color="auto"/>
              <w:right w:val="single" w:sz="4" w:space="0" w:color="auto"/>
            </w:tcBorders>
            <w:shd w:val="clear" w:color="auto" w:fill="auto"/>
            <w:noWrap/>
            <w:vAlign w:val="center"/>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598</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300</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436</w:t>
            </w:r>
          </w:p>
        </w:tc>
        <w:tc>
          <w:tcPr>
            <w:tcW w:w="42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99.7</w:t>
            </w:r>
          </w:p>
        </w:tc>
        <w:tc>
          <w:tcPr>
            <w:tcW w:w="309"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75.5</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0.3</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17.9</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376"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6.7</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65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0.3</w:t>
            </w:r>
          </w:p>
        </w:tc>
        <w:tc>
          <w:tcPr>
            <w:tcW w:w="47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24.5</w:t>
            </w:r>
          </w:p>
        </w:tc>
        <w:tc>
          <w:tcPr>
            <w:tcW w:w="56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41.9</w:t>
            </w:r>
          </w:p>
        </w:tc>
        <w:tc>
          <w:tcPr>
            <w:tcW w:w="38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27.1</w:t>
            </w:r>
          </w:p>
        </w:tc>
      </w:tr>
      <w:tr w:rsidR="000C315F" w:rsidRPr="00057140" w:rsidTr="00D3509D">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S3</w:t>
            </w:r>
          </w:p>
        </w:tc>
        <w:tc>
          <w:tcPr>
            <w:tcW w:w="618"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center"/>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1240</w:t>
            </w:r>
          </w:p>
        </w:tc>
        <w:tc>
          <w:tcPr>
            <w:tcW w:w="510" w:type="dxa"/>
            <w:tcBorders>
              <w:top w:val="nil"/>
              <w:left w:val="nil"/>
              <w:bottom w:val="single" w:sz="4" w:space="0" w:color="auto"/>
              <w:right w:val="single" w:sz="4" w:space="0" w:color="auto"/>
            </w:tcBorders>
            <w:shd w:val="clear" w:color="auto" w:fill="auto"/>
            <w:noWrap/>
            <w:vAlign w:val="center"/>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244</w:t>
            </w:r>
          </w:p>
        </w:tc>
        <w:tc>
          <w:tcPr>
            <w:tcW w:w="510" w:type="dxa"/>
            <w:tcBorders>
              <w:top w:val="nil"/>
              <w:left w:val="nil"/>
              <w:bottom w:val="single" w:sz="4" w:space="0" w:color="auto"/>
              <w:right w:val="single" w:sz="4" w:space="0" w:color="auto"/>
            </w:tcBorders>
            <w:shd w:val="clear" w:color="auto" w:fill="auto"/>
            <w:noWrap/>
            <w:vAlign w:val="center"/>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663</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104</w:t>
            </w:r>
          </w:p>
        </w:tc>
        <w:tc>
          <w:tcPr>
            <w:tcW w:w="510"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214</w:t>
            </w:r>
          </w:p>
        </w:tc>
        <w:tc>
          <w:tcPr>
            <w:tcW w:w="42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100</w:t>
            </w:r>
          </w:p>
        </w:tc>
        <w:tc>
          <w:tcPr>
            <w:tcW w:w="309"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61.2</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22</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376"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16.8</w:t>
            </w:r>
          </w:p>
        </w:tc>
        <w:tc>
          <w:tcPr>
            <w:tcW w:w="401"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40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65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0</w:t>
            </w:r>
          </w:p>
        </w:tc>
        <w:tc>
          <w:tcPr>
            <w:tcW w:w="47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38.8</w:t>
            </w:r>
          </w:p>
        </w:tc>
        <w:tc>
          <w:tcPr>
            <w:tcW w:w="56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57.4</w:t>
            </w:r>
          </w:p>
        </w:tc>
        <w:tc>
          <w:tcPr>
            <w:tcW w:w="385" w:type="dxa"/>
            <w:tcBorders>
              <w:top w:val="nil"/>
              <w:left w:val="nil"/>
              <w:bottom w:val="single" w:sz="4" w:space="0" w:color="auto"/>
              <w:right w:val="single" w:sz="4" w:space="0" w:color="auto"/>
            </w:tcBorders>
            <w:shd w:val="clear" w:color="auto" w:fill="auto"/>
            <w:noWrap/>
            <w:vAlign w:val="bottom"/>
            <w:hideMark/>
          </w:tcPr>
          <w:p w:rsidR="000C315F" w:rsidRPr="00057140" w:rsidRDefault="000C315F" w:rsidP="00D3509D">
            <w:pPr>
              <w:spacing w:line="240" w:lineRule="auto"/>
              <w:jc w:val="right"/>
              <w:rPr>
                <w:rFonts w:ascii="Calibri" w:eastAsia="Times New Roman" w:hAnsi="Calibri" w:cs="Times New Roman"/>
                <w:color w:val="000000"/>
                <w:sz w:val="16"/>
                <w:szCs w:val="16"/>
                <w:lang w:eastAsia="fr-FR"/>
              </w:rPr>
            </w:pPr>
            <w:r w:rsidRPr="00057140">
              <w:rPr>
                <w:rFonts w:ascii="Calibri" w:eastAsia="Times New Roman" w:hAnsi="Calibri" w:cs="Times New Roman"/>
                <w:color w:val="000000"/>
                <w:sz w:val="16"/>
                <w:szCs w:val="16"/>
                <w:lang w:eastAsia="fr-FR"/>
              </w:rPr>
              <w:t>67.7</w:t>
            </w:r>
          </w:p>
        </w:tc>
      </w:tr>
    </w:tbl>
    <w:p w:rsidR="000C315F" w:rsidRDefault="000C315F" w:rsidP="000C315F">
      <w:pPr>
        <w:rPr>
          <w:lang w:val="en-GB"/>
        </w:rPr>
      </w:pPr>
    </w:p>
    <w:p w:rsidR="000C315F" w:rsidRDefault="000C315F" w:rsidP="000C315F">
      <w:pPr>
        <w:rPr>
          <w:lang w:val="en-GB"/>
        </w:rPr>
      </w:pPr>
    </w:p>
    <w:p w:rsidR="000C315F" w:rsidRPr="00E25114" w:rsidRDefault="000C315F" w:rsidP="000C315F">
      <w:pPr>
        <w:pStyle w:val="Paragrafoelenco"/>
        <w:numPr>
          <w:ilvl w:val="0"/>
          <w:numId w:val="13"/>
        </w:numPr>
        <w:ind w:left="0" w:firstLine="284"/>
        <w:rPr>
          <w:lang w:val="en-GB"/>
        </w:rPr>
      </w:pPr>
      <w:r>
        <w:rPr>
          <w:lang w:val="en-GB"/>
        </w:rPr>
        <w:t xml:space="preserve">Data from </w:t>
      </w:r>
      <w:proofErr w:type="spellStart"/>
      <w:r>
        <w:rPr>
          <w:lang w:val="en-GB"/>
        </w:rPr>
        <w:t>Moudjebara</w:t>
      </w:r>
      <w:proofErr w:type="spellEnd"/>
      <w:r>
        <w:rPr>
          <w:lang w:val="en-GB"/>
        </w:rPr>
        <w:t xml:space="preserve"> </w:t>
      </w:r>
      <w:r w:rsidRPr="000B658D">
        <w:rPr>
          <w:lang w:val="en-GB"/>
        </w:rPr>
        <w:t xml:space="preserve">(% emergence and % diapause calculated </w:t>
      </w:r>
      <w:r>
        <w:rPr>
          <w:lang w:val="en-GB"/>
        </w:rPr>
        <w:t>from the number of observed adults</w:t>
      </w:r>
      <w:r w:rsidRPr="000B658D">
        <w:rPr>
          <w:lang w:val="en-GB"/>
        </w:rPr>
        <w:t>. The % of mortality calculated from the number of larvae at the beginning.)</w:t>
      </w:r>
    </w:p>
    <w:p w:rsidR="000C315F" w:rsidRDefault="000C315F" w:rsidP="000C315F">
      <w:pPr>
        <w:rPr>
          <w:lang w:val="en-GB"/>
        </w:rPr>
      </w:pPr>
      <w:r>
        <w:rPr>
          <w:lang w:val="en-GB"/>
        </w:rPr>
        <w:t>a: cohort 1995 b: cohort 1996</w:t>
      </w:r>
    </w:p>
    <w:p w:rsidR="000C315F" w:rsidRDefault="000C315F" w:rsidP="000C315F">
      <w:pPr>
        <w:rPr>
          <w:lang w:val="en-GB"/>
        </w:rPr>
      </w:pPr>
    </w:p>
    <w:tbl>
      <w:tblPr>
        <w:tblW w:w="0" w:type="auto"/>
        <w:tblLayout w:type="fixed"/>
        <w:tblCellMar>
          <w:left w:w="70" w:type="dxa"/>
          <w:right w:w="70" w:type="dxa"/>
        </w:tblCellMar>
        <w:tblLook w:val="04A0" w:firstRow="1" w:lastRow="0" w:firstColumn="1" w:lastColumn="0" w:noHBand="0" w:noVBand="1"/>
      </w:tblPr>
      <w:tblGrid>
        <w:gridCol w:w="907"/>
        <w:gridCol w:w="907"/>
        <w:gridCol w:w="907"/>
        <w:gridCol w:w="907"/>
        <w:gridCol w:w="907"/>
        <w:gridCol w:w="907"/>
        <w:gridCol w:w="907"/>
        <w:gridCol w:w="907"/>
        <w:gridCol w:w="907"/>
      </w:tblGrid>
      <w:tr w:rsidR="000C315F" w:rsidRPr="00A61017" w:rsidTr="00D3509D">
        <w:trPr>
          <w:trHeight w:val="29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P</w:t>
            </w:r>
            <w:r>
              <w:rPr>
                <w:rFonts w:ascii="Calibri" w:eastAsia="Times New Roman" w:hAnsi="Calibri" w:cs="Times New Roman"/>
                <w:color w:val="000000"/>
                <w:sz w:val="20"/>
                <w:lang w:eastAsia="fr-FR"/>
              </w:rPr>
              <w:t>lot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Pr>
                <w:rFonts w:ascii="Calibri" w:eastAsia="Times New Roman" w:hAnsi="Calibri" w:cs="Times New Roman"/>
                <w:color w:val="000000"/>
                <w:sz w:val="20"/>
                <w:lang w:eastAsia="fr-FR"/>
              </w:rPr>
              <w:t>Elevation</w:t>
            </w:r>
            <w:proofErr w:type="spellEnd"/>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Treatment</w:t>
            </w:r>
            <w:proofErr w:type="spellEnd"/>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Number</w:t>
            </w:r>
            <w:proofErr w:type="spellEnd"/>
            <w:r w:rsidRPr="00A61017">
              <w:rPr>
                <w:rFonts w:ascii="Calibri" w:eastAsia="Times New Roman" w:hAnsi="Calibri" w:cs="Times New Roman"/>
                <w:color w:val="000000"/>
                <w:sz w:val="20"/>
                <w:lang w:eastAsia="fr-FR"/>
              </w:rPr>
              <w:t xml:space="preserve"> </w:t>
            </w:r>
            <w:proofErr w:type="spellStart"/>
            <w:r w:rsidRPr="00A61017">
              <w:rPr>
                <w:rFonts w:ascii="Calibri" w:eastAsia="Times New Roman" w:hAnsi="Calibri" w:cs="Times New Roman"/>
                <w:color w:val="000000"/>
                <w:sz w:val="20"/>
                <w:lang w:eastAsia="fr-FR"/>
              </w:rPr>
              <w:t>larvae</w:t>
            </w:r>
            <w:proofErr w:type="spellEnd"/>
            <w:r w:rsidRPr="00A61017">
              <w:rPr>
                <w:rFonts w:ascii="Calibri" w:eastAsia="Times New Roman" w:hAnsi="Calibri" w:cs="Times New Roman"/>
                <w:color w:val="000000"/>
                <w:sz w:val="20"/>
                <w:lang w:eastAsia="fr-FR"/>
              </w:rPr>
              <w:t xml:space="preserve"> </w:t>
            </w:r>
            <w:r w:rsidRPr="00A61017">
              <w:rPr>
                <w:rFonts w:ascii="Calibri" w:eastAsia="Times New Roman" w:hAnsi="Calibri" w:cs="Times New Roman"/>
                <w:color w:val="000000"/>
                <w:vertAlign w:val="superscript"/>
                <w:lang w:eastAsia="fr-FR"/>
              </w:rPr>
              <w:t>a</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Number</w:t>
            </w:r>
            <w:proofErr w:type="spellEnd"/>
            <w:r w:rsidRPr="00A61017">
              <w:rPr>
                <w:rFonts w:ascii="Calibri" w:eastAsia="Times New Roman" w:hAnsi="Calibri" w:cs="Times New Roman"/>
                <w:color w:val="000000"/>
                <w:sz w:val="20"/>
                <w:lang w:eastAsia="fr-FR"/>
              </w:rPr>
              <w:t xml:space="preserve"> </w:t>
            </w:r>
            <w:proofErr w:type="spellStart"/>
            <w:r w:rsidRPr="00A61017">
              <w:rPr>
                <w:rFonts w:ascii="Calibri" w:eastAsia="Times New Roman" w:hAnsi="Calibri" w:cs="Times New Roman"/>
                <w:color w:val="000000"/>
                <w:sz w:val="20"/>
                <w:lang w:eastAsia="fr-FR"/>
              </w:rPr>
              <w:t>larvae</w:t>
            </w:r>
            <w:proofErr w:type="spellEnd"/>
            <w:r w:rsidRPr="00A61017">
              <w:rPr>
                <w:rFonts w:ascii="Calibri" w:eastAsia="Times New Roman" w:hAnsi="Calibri" w:cs="Times New Roman"/>
                <w:color w:val="000000"/>
                <w:vertAlign w:val="superscript"/>
                <w:lang w:eastAsia="fr-FR"/>
              </w:rPr>
              <w:t xml:space="preserve"> b</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Number</w:t>
            </w:r>
            <w:proofErr w:type="spellEnd"/>
            <w:r w:rsidRPr="00A61017">
              <w:rPr>
                <w:rFonts w:ascii="Calibri" w:eastAsia="Times New Roman" w:hAnsi="Calibri" w:cs="Times New Roman"/>
                <w:color w:val="000000"/>
                <w:sz w:val="20"/>
                <w:lang w:eastAsia="fr-FR"/>
              </w:rPr>
              <w:t xml:space="preserve"> </w:t>
            </w:r>
            <w:proofErr w:type="spellStart"/>
            <w:r w:rsidRPr="00A61017">
              <w:rPr>
                <w:rFonts w:ascii="Calibri" w:eastAsia="Times New Roman" w:hAnsi="Calibri" w:cs="Times New Roman"/>
                <w:color w:val="000000"/>
                <w:sz w:val="20"/>
                <w:lang w:eastAsia="fr-FR"/>
              </w:rPr>
              <w:t>pupae</w:t>
            </w:r>
            <w:proofErr w:type="spellEnd"/>
            <w:r w:rsidRPr="00A61017">
              <w:rPr>
                <w:rFonts w:ascii="Calibri" w:eastAsia="Times New Roman" w:hAnsi="Calibri" w:cs="Times New Roman"/>
                <w:color w:val="000000"/>
                <w:sz w:val="20"/>
                <w:lang w:eastAsia="fr-FR"/>
              </w:rPr>
              <w:t xml:space="preserve"> </w:t>
            </w:r>
            <w:r w:rsidRPr="00A61017">
              <w:rPr>
                <w:rFonts w:ascii="Calibri" w:eastAsia="Times New Roman" w:hAnsi="Calibri" w:cs="Times New Roman"/>
                <w:color w:val="000000"/>
                <w:vertAlign w:val="superscript"/>
                <w:lang w:eastAsia="fr-FR"/>
              </w:rPr>
              <w:t>a</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Number</w:t>
            </w:r>
            <w:proofErr w:type="spellEnd"/>
            <w:r w:rsidRPr="00A61017">
              <w:rPr>
                <w:rFonts w:ascii="Calibri" w:eastAsia="Times New Roman" w:hAnsi="Calibri" w:cs="Times New Roman"/>
                <w:color w:val="000000"/>
                <w:sz w:val="20"/>
                <w:lang w:eastAsia="fr-FR"/>
              </w:rPr>
              <w:t xml:space="preserve"> </w:t>
            </w:r>
            <w:proofErr w:type="spellStart"/>
            <w:r w:rsidRPr="00A61017">
              <w:rPr>
                <w:rFonts w:ascii="Calibri" w:eastAsia="Times New Roman" w:hAnsi="Calibri" w:cs="Times New Roman"/>
                <w:color w:val="000000"/>
                <w:sz w:val="20"/>
                <w:lang w:eastAsia="fr-FR"/>
              </w:rPr>
              <w:t>pupae</w:t>
            </w:r>
            <w:proofErr w:type="spellEnd"/>
            <w:r w:rsidRPr="00A61017">
              <w:rPr>
                <w:rFonts w:ascii="Calibri" w:eastAsia="Times New Roman" w:hAnsi="Calibri" w:cs="Times New Roman"/>
                <w:color w:val="000000"/>
                <w:sz w:val="20"/>
                <w:lang w:eastAsia="fr-FR"/>
              </w:rPr>
              <w:t xml:space="preserve"> </w:t>
            </w:r>
            <w:r w:rsidRPr="00A61017">
              <w:rPr>
                <w:rFonts w:ascii="Calibri" w:eastAsia="Times New Roman" w:hAnsi="Calibri" w:cs="Times New Roman"/>
                <w:color w:val="000000"/>
                <w:vertAlign w:val="superscript"/>
                <w:lang w:eastAsia="fr-FR"/>
              </w:rPr>
              <w:t>b</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Number</w:t>
            </w:r>
            <w:proofErr w:type="spellEnd"/>
            <w:r w:rsidRPr="00A61017">
              <w:rPr>
                <w:rFonts w:ascii="Calibri" w:eastAsia="Times New Roman" w:hAnsi="Calibri" w:cs="Times New Roman"/>
                <w:color w:val="000000"/>
                <w:sz w:val="20"/>
                <w:lang w:eastAsia="fr-FR"/>
              </w:rPr>
              <w:t xml:space="preserve"> </w:t>
            </w:r>
            <w:proofErr w:type="spellStart"/>
            <w:r w:rsidRPr="00A61017">
              <w:rPr>
                <w:rFonts w:ascii="Calibri" w:eastAsia="Times New Roman" w:hAnsi="Calibri" w:cs="Times New Roman"/>
                <w:color w:val="000000"/>
                <w:sz w:val="20"/>
                <w:lang w:eastAsia="fr-FR"/>
              </w:rPr>
              <w:t>adults</w:t>
            </w:r>
            <w:proofErr w:type="spellEnd"/>
            <w:r w:rsidRPr="00A61017">
              <w:rPr>
                <w:rFonts w:ascii="Calibri" w:eastAsia="Times New Roman" w:hAnsi="Calibri" w:cs="Times New Roman"/>
                <w:color w:val="000000"/>
                <w:sz w:val="20"/>
                <w:lang w:eastAsia="fr-FR"/>
              </w:rPr>
              <w:t xml:space="preserve"> </w:t>
            </w:r>
            <w:r w:rsidRPr="00A61017">
              <w:rPr>
                <w:rFonts w:ascii="Calibri" w:eastAsia="Times New Roman" w:hAnsi="Calibri" w:cs="Times New Roman"/>
                <w:color w:val="000000"/>
                <w:vertAlign w:val="superscript"/>
                <w:lang w:eastAsia="fr-FR"/>
              </w:rPr>
              <w:t>a</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Number</w:t>
            </w:r>
            <w:proofErr w:type="spellEnd"/>
            <w:r w:rsidRPr="00A61017">
              <w:rPr>
                <w:rFonts w:ascii="Calibri" w:eastAsia="Times New Roman" w:hAnsi="Calibri" w:cs="Times New Roman"/>
                <w:color w:val="000000"/>
                <w:sz w:val="20"/>
                <w:lang w:eastAsia="fr-FR"/>
              </w:rPr>
              <w:t xml:space="preserve">  </w:t>
            </w:r>
            <w:proofErr w:type="spellStart"/>
            <w:r w:rsidRPr="00A61017">
              <w:rPr>
                <w:rFonts w:ascii="Calibri" w:eastAsia="Times New Roman" w:hAnsi="Calibri" w:cs="Times New Roman"/>
                <w:color w:val="000000"/>
                <w:sz w:val="20"/>
                <w:lang w:eastAsia="fr-FR"/>
              </w:rPr>
              <w:t>adults</w:t>
            </w:r>
            <w:proofErr w:type="spellEnd"/>
            <w:r w:rsidRPr="00A61017">
              <w:rPr>
                <w:rFonts w:ascii="Calibri" w:eastAsia="Times New Roman" w:hAnsi="Calibri" w:cs="Times New Roman"/>
                <w:color w:val="000000"/>
                <w:sz w:val="20"/>
                <w:lang w:eastAsia="fr-FR"/>
              </w:rPr>
              <w:t xml:space="preserve"> </w:t>
            </w:r>
            <w:r w:rsidRPr="00A61017">
              <w:rPr>
                <w:rFonts w:ascii="Calibri" w:eastAsia="Times New Roman" w:hAnsi="Calibri" w:cs="Times New Roman"/>
                <w:color w:val="000000"/>
                <w:vertAlign w:val="superscript"/>
                <w:lang w:eastAsia="fr-FR"/>
              </w:rPr>
              <w:t>b</w:t>
            </w:r>
          </w:p>
        </w:tc>
      </w:tr>
      <w:tr w:rsidR="000C315F" w:rsidRPr="00A61017" w:rsidTr="00D3509D">
        <w:trPr>
          <w:trHeight w:val="290"/>
        </w:trPr>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M1</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1340</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Sun</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400</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74</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380</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72</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243</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56</w:t>
            </w:r>
          </w:p>
        </w:tc>
      </w:tr>
      <w:tr w:rsidR="000C315F" w:rsidRPr="00A61017" w:rsidTr="00D3509D">
        <w:trPr>
          <w:trHeight w:val="290"/>
        </w:trPr>
        <w:tc>
          <w:tcPr>
            <w:tcW w:w="907" w:type="dxa"/>
            <w:vMerge/>
            <w:tcBorders>
              <w:top w:val="nil"/>
              <w:left w:val="single" w:sz="4" w:space="0" w:color="auto"/>
              <w:bottom w:val="single" w:sz="4" w:space="0" w:color="000000"/>
              <w:right w:val="single" w:sz="4" w:space="0" w:color="auto"/>
            </w:tcBorders>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
        </w:tc>
        <w:tc>
          <w:tcPr>
            <w:tcW w:w="907" w:type="dxa"/>
            <w:vMerge/>
            <w:tcBorders>
              <w:top w:val="nil"/>
              <w:left w:val="single" w:sz="4" w:space="0" w:color="auto"/>
              <w:bottom w:val="single" w:sz="4" w:space="0" w:color="000000"/>
              <w:right w:val="single" w:sz="4" w:space="0" w:color="auto"/>
            </w:tcBorders>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Partial </w:t>
            </w:r>
            <w:proofErr w:type="spellStart"/>
            <w:r w:rsidRPr="00A61017">
              <w:rPr>
                <w:rFonts w:ascii="Calibri" w:eastAsia="Times New Roman" w:hAnsi="Calibri" w:cs="Times New Roman"/>
                <w:color w:val="000000"/>
                <w:sz w:val="20"/>
                <w:lang w:eastAsia="fr-FR"/>
              </w:rPr>
              <w:t>Shade</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266</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200</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245</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147</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119</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90</w:t>
            </w:r>
          </w:p>
        </w:tc>
      </w:tr>
      <w:tr w:rsidR="000C315F" w:rsidRPr="00A61017" w:rsidTr="00D3509D">
        <w:trPr>
          <w:trHeight w:val="290"/>
        </w:trPr>
        <w:tc>
          <w:tcPr>
            <w:tcW w:w="907" w:type="dxa"/>
            <w:vMerge/>
            <w:tcBorders>
              <w:top w:val="nil"/>
              <w:left w:val="single" w:sz="4" w:space="0" w:color="auto"/>
              <w:bottom w:val="single" w:sz="4" w:space="0" w:color="000000"/>
              <w:right w:val="single" w:sz="4" w:space="0" w:color="auto"/>
            </w:tcBorders>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
        </w:tc>
        <w:tc>
          <w:tcPr>
            <w:tcW w:w="907" w:type="dxa"/>
            <w:vMerge/>
            <w:tcBorders>
              <w:top w:val="nil"/>
              <w:left w:val="single" w:sz="4" w:space="0" w:color="auto"/>
              <w:bottom w:val="single" w:sz="4" w:space="0" w:color="000000"/>
              <w:right w:val="single" w:sz="4" w:space="0" w:color="auto"/>
            </w:tcBorders>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Shade</w:t>
            </w:r>
            <w:proofErr w:type="spellEnd"/>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459</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74</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423</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73</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87</w:t>
            </w:r>
          </w:p>
        </w:tc>
        <w:tc>
          <w:tcPr>
            <w:tcW w:w="90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20</w:t>
            </w:r>
          </w:p>
        </w:tc>
      </w:tr>
    </w:tbl>
    <w:p w:rsidR="000C315F" w:rsidRDefault="000C315F" w:rsidP="000C315F">
      <w:pPr>
        <w:rPr>
          <w:lang w:val="en-GB"/>
        </w:rPr>
      </w:pPr>
    </w:p>
    <w:p w:rsidR="000C315F" w:rsidRDefault="000C315F" w:rsidP="000C315F">
      <w:pPr>
        <w:rPr>
          <w:lang w:val="en-GB"/>
        </w:rPr>
      </w:pPr>
    </w:p>
    <w:p w:rsidR="00F0457B" w:rsidRDefault="00F0457B" w:rsidP="000C315F">
      <w:pPr>
        <w:rPr>
          <w:lang w:val="en-GB"/>
        </w:rPr>
      </w:pPr>
    </w:p>
    <w:p w:rsidR="00F0457B" w:rsidRDefault="00F0457B" w:rsidP="000C315F">
      <w:pPr>
        <w:rPr>
          <w:lang w:val="en-GB"/>
        </w:rPr>
      </w:pPr>
    </w:p>
    <w:tbl>
      <w:tblPr>
        <w:tblW w:w="10546" w:type="dxa"/>
        <w:tblInd w:w="-923" w:type="dxa"/>
        <w:tblLayout w:type="fixed"/>
        <w:tblCellMar>
          <w:left w:w="70" w:type="dxa"/>
          <w:right w:w="70" w:type="dxa"/>
        </w:tblCellMar>
        <w:tblLook w:val="04A0" w:firstRow="1" w:lastRow="0" w:firstColumn="1" w:lastColumn="0" w:noHBand="0" w:noVBand="1"/>
      </w:tblPr>
      <w:tblGrid>
        <w:gridCol w:w="1134"/>
        <w:gridCol w:w="567"/>
        <w:gridCol w:w="567"/>
        <w:gridCol w:w="567"/>
        <w:gridCol w:w="709"/>
        <w:gridCol w:w="709"/>
        <w:gridCol w:w="567"/>
        <w:gridCol w:w="709"/>
        <w:gridCol w:w="708"/>
        <w:gridCol w:w="851"/>
        <w:gridCol w:w="1058"/>
        <w:gridCol w:w="1200"/>
        <w:gridCol w:w="1200"/>
      </w:tblGrid>
      <w:tr w:rsidR="000C315F" w:rsidRPr="00A61017" w:rsidTr="00D3509D">
        <w:trPr>
          <w:trHeight w:val="300"/>
        </w:trPr>
        <w:tc>
          <w:tcPr>
            <w:tcW w:w="1134" w:type="dxa"/>
            <w:tcBorders>
              <w:bottom w:val="single" w:sz="4" w:space="0" w:color="auto"/>
              <w:right w:val="single" w:sz="4" w:space="0" w:color="auto"/>
            </w:tcBorders>
          </w:tcPr>
          <w:p w:rsidR="000C315F" w:rsidRPr="00A61017" w:rsidRDefault="000C315F" w:rsidP="00D3509D">
            <w:pPr>
              <w:spacing w:line="240" w:lineRule="auto"/>
              <w:jc w:val="center"/>
              <w:rPr>
                <w:rFonts w:ascii="Calibri" w:eastAsia="Times New Roman" w:hAnsi="Calibri" w:cs="Times New Roman"/>
                <w:color w:val="000000"/>
                <w:sz w:val="20"/>
                <w:lang w:eastAsia="fr-FR"/>
              </w:rPr>
            </w:pP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Emergence</w:t>
            </w:r>
          </w:p>
        </w:tc>
        <w:tc>
          <w:tcPr>
            <w:tcW w:w="19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 </w:t>
            </w:r>
            <w:proofErr w:type="spellStart"/>
            <w:r w:rsidRPr="00A61017">
              <w:rPr>
                <w:rFonts w:ascii="Calibri" w:eastAsia="Times New Roman" w:hAnsi="Calibri" w:cs="Times New Roman"/>
                <w:color w:val="000000"/>
                <w:sz w:val="20"/>
                <w:lang w:eastAsia="fr-FR"/>
              </w:rPr>
              <w:t>Prolonged</w:t>
            </w:r>
            <w:proofErr w:type="spellEnd"/>
            <w:r w:rsidRPr="00A61017">
              <w:rPr>
                <w:rFonts w:ascii="Calibri" w:eastAsia="Times New Roman" w:hAnsi="Calibri" w:cs="Times New Roman"/>
                <w:color w:val="000000"/>
                <w:sz w:val="20"/>
                <w:lang w:eastAsia="fr-FR"/>
              </w:rPr>
              <w:t xml:space="preserve"> diapause</w:t>
            </w:r>
          </w:p>
        </w:tc>
        <w:tc>
          <w:tcPr>
            <w:tcW w:w="2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 </w:t>
            </w:r>
            <w:proofErr w:type="spellStart"/>
            <w:r w:rsidRPr="00A61017">
              <w:rPr>
                <w:rFonts w:ascii="Calibri" w:eastAsia="Times New Roman" w:hAnsi="Calibri" w:cs="Times New Roman"/>
                <w:color w:val="000000"/>
                <w:sz w:val="20"/>
                <w:lang w:eastAsia="fr-FR"/>
              </w:rPr>
              <w:t>Mortality</w:t>
            </w:r>
            <w:proofErr w:type="spellEnd"/>
          </w:p>
        </w:tc>
      </w:tr>
      <w:tr w:rsidR="000C315F" w:rsidRPr="00A61017" w:rsidTr="00D3509D">
        <w:trPr>
          <w:trHeight w:val="300"/>
        </w:trPr>
        <w:tc>
          <w:tcPr>
            <w:tcW w:w="1134" w:type="dxa"/>
            <w:tcBorders>
              <w:top w:val="nil"/>
              <w:left w:val="single" w:sz="4" w:space="0" w:color="auto"/>
              <w:bottom w:val="single" w:sz="4" w:space="0" w:color="auto"/>
              <w:right w:val="single" w:sz="4" w:space="0" w:color="auto"/>
            </w:tcBorders>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Treatment</w:t>
            </w:r>
            <w:proofErr w:type="spellEnd"/>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n </w:t>
            </w:r>
            <w:r w:rsidRPr="00A61017">
              <w:rPr>
                <w:rFonts w:ascii="Calibri" w:eastAsia="Times New Roman" w:hAnsi="Calibri" w:cs="Times New Roman"/>
                <w:color w:val="000000"/>
                <w:vertAlign w:val="superscript"/>
                <w:lang w:eastAsia="fr-FR"/>
              </w:rPr>
              <w:t>a</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n </w:t>
            </w:r>
            <w:r w:rsidRPr="00A61017">
              <w:rPr>
                <w:rFonts w:ascii="Calibri" w:eastAsia="Times New Roman" w:hAnsi="Calibri" w:cs="Times New Roman"/>
                <w:color w:val="000000"/>
                <w:vertAlign w:val="superscript"/>
                <w:lang w:eastAsia="fr-FR"/>
              </w:rPr>
              <w:t>b</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n+1 </w:t>
            </w:r>
            <w:r w:rsidRPr="00A61017">
              <w:rPr>
                <w:rFonts w:ascii="Calibri" w:eastAsia="Times New Roman" w:hAnsi="Calibri" w:cs="Times New Roman"/>
                <w:color w:val="000000"/>
                <w:vertAlign w:val="superscript"/>
                <w:lang w:eastAsia="fr-FR"/>
              </w:rPr>
              <w:t>a</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n+1</w:t>
            </w:r>
            <w:r w:rsidRPr="00A61017">
              <w:rPr>
                <w:rFonts w:ascii="Calibri" w:eastAsia="Times New Roman" w:hAnsi="Calibri" w:cs="Times New Roman"/>
                <w:color w:val="000000"/>
                <w:vertAlign w:val="superscript"/>
                <w:lang w:eastAsia="fr-FR"/>
              </w:rPr>
              <w:t xml:space="preserve"> b</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n+2</w:t>
            </w:r>
            <w:r w:rsidRPr="00A61017">
              <w:rPr>
                <w:rFonts w:ascii="Calibri" w:eastAsia="Times New Roman" w:hAnsi="Calibri" w:cs="Times New Roman"/>
                <w:color w:val="000000"/>
                <w:vertAlign w:val="superscript"/>
                <w:lang w:eastAsia="fr-FR"/>
              </w:rPr>
              <w:t xml:space="preserve"> a</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n+2 </w:t>
            </w:r>
            <w:r w:rsidRPr="00A61017">
              <w:rPr>
                <w:rFonts w:ascii="Calibri" w:eastAsia="Times New Roman" w:hAnsi="Calibri" w:cs="Times New Roman"/>
                <w:color w:val="000000"/>
                <w:vertAlign w:val="superscript"/>
                <w:lang w:eastAsia="fr-FR"/>
              </w:rPr>
              <w:t>b</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n+3 </w:t>
            </w:r>
            <w:r w:rsidRPr="00A61017">
              <w:rPr>
                <w:rFonts w:ascii="Calibri" w:eastAsia="Times New Roman" w:hAnsi="Calibri" w:cs="Times New Roman"/>
                <w:color w:val="000000"/>
                <w:vertAlign w:val="superscript"/>
                <w:lang w:eastAsia="fr-FR"/>
              </w:rPr>
              <w:t>a</w:t>
            </w:r>
          </w:p>
        </w:tc>
        <w:tc>
          <w:tcPr>
            <w:tcW w:w="708"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n+3 </w:t>
            </w:r>
            <w:r w:rsidRPr="00A61017">
              <w:rPr>
                <w:rFonts w:ascii="Calibri" w:eastAsia="Times New Roman" w:hAnsi="Calibri" w:cs="Times New Roman"/>
                <w:color w:val="000000"/>
                <w:vertAlign w:val="superscript"/>
                <w:lang w:eastAsia="fr-FR"/>
              </w:rPr>
              <w:t>b</w:t>
            </w:r>
          </w:p>
        </w:tc>
        <w:tc>
          <w:tcPr>
            <w:tcW w:w="851"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a</w:t>
            </w:r>
          </w:p>
        </w:tc>
        <w:tc>
          <w:tcPr>
            <w:tcW w:w="1058"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b</w:t>
            </w:r>
          </w:p>
        </w:tc>
        <w:tc>
          <w:tcPr>
            <w:tcW w:w="1200"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a</w:t>
            </w:r>
          </w:p>
        </w:tc>
        <w:tc>
          <w:tcPr>
            <w:tcW w:w="1200"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b</w:t>
            </w:r>
          </w:p>
        </w:tc>
      </w:tr>
      <w:tr w:rsidR="000C315F" w:rsidRPr="00A61017" w:rsidTr="00D3509D">
        <w:trPr>
          <w:trHeight w:val="300"/>
        </w:trPr>
        <w:tc>
          <w:tcPr>
            <w:tcW w:w="1134" w:type="dxa"/>
            <w:tcBorders>
              <w:top w:val="nil"/>
              <w:left w:val="single" w:sz="4" w:space="0" w:color="auto"/>
              <w:bottom w:val="single" w:sz="4" w:space="0" w:color="auto"/>
              <w:right w:val="single" w:sz="4" w:space="0" w:color="auto"/>
            </w:tcBorders>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Sun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34.7</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87.2</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62.3</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12.8</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2.1</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0</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0.8</w:t>
            </w:r>
          </w:p>
        </w:tc>
        <w:tc>
          <w:tcPr>
            <w:tcW w:w="708"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0</w:t>
            </w:r>
          </w:p>
        </w:tc>
        <w:tc>
          <w:tcPr>
            <w:tcW w:w="851"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65.3</w:t>
            </w:r>
          </w:p>
        </w:tc>
        <w:tc>
          <w:tcPr>
            <w:tcW w:w="1058"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12.8</w:t>
            </w:r>
          </w:p>
        </w:tc>
        <w:tc>
          <w:tcPr>
            <w:tcW w:w="1200"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39</w:t>
            </w:r>
            <w:r>
              <w:rPr>
                <w:rFonts w:ascii="Calibri" w:eastAsia="Times New Roman" w:hAnsi="Calibri" w:cs="Times New Roman"/>
                <w:color w:val="000000"/>
                <w:sz w:val="20"/>
                <w:lang w:eastAsia="fr-FR"/>
              </w:rPr>
              <w:t>.</w:t>
            </w:r>
            <w:r w:rsidRPr="00A61017">
              <w:rPr>
                <w:rFonts w:ascii="Calibri" w:eastAsia="Times New Roman" w:hAnsi="Calibri" w:cs="Times New Roman"/>
                <w:color w:val="000000"/>
                <w:sz w:val="20"/>
                <w:lang w:eastAsia="fr-FR"/>
              </w:rPr>
              <w:t>3</w:t>
            </w:r>
          </w:p>
        </w:tc>
        <w:tc>
          <w:tcPr>
            <w:tcW w:w="1200"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24</w:t>
            </w:r>
            <w:r>
              <w:rPr>
                <w:rFonts w:ascii="Calibri" w:eastAsia="Times New Roman" w:hAnsi="Calibri" w:cs="Times New Roman"/>
                <w:color w:val="000000"/>
                <w:sz w:val="20"/>
                <w:lang w:eastAsia="fr-FR"/>
              </w:rPr>
              <w:t>.</w:t>
            </w:r>
            <w:r w:rsidRPr="00A61017">
              <w:rPr>
                <w:rFonts w:ascii="Calibri" w:eastAsia="Times New Roman" w:hAnsi="Calibri" w:cs="Times New Roman"/>
                <w:color w:val="000000"/>
                <w:sz w:val="20"/>
                <w:lang w:eastAsia="fr-FR"/>
              </w:rPr>
              <w:t>3</w:t>
            </w:r>
          </w:p>
        </w:tc>
      </w:tr>
      <w:tr w:rsidR="000C315F" w:rsidRPr="00A61017" w:rsidTr="00D3509D">
        <w:trPr>
          <w:trHeight w:val="300"/>
        </w:trPr>
        <w:tc>
          <w:tcPr>
            <w:tcW w:w="1134" w:type="dxa"/>
            <w:tcBorders>
              <w:top w:val="nil"/>
              <w:left w:val="single" w:sz="4" w:space="0" w:color="auto"/>
              <w:bottom w:val="single" w:sz="4" w:space="0" w:color="auto"/>
              <w:right w:val="single" w:sz="4" w:space="0" w:color="auto"/>
            </w:tcBorders>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 xml:space="preserve">Partial </w:t>
            </w:r>
            <w:proofErr w:type="spellStart"/>
            <w:r w:rsidRPr="00A61017">
              <w:rPr>
                <w:rFonts w:ascii="Calibri" w:eastAsia="Times New Roman" w:hAnsi="Calibri" w:cs="Times New Roman"/>
                <w:color w:val="000000"/>
                <w:sz w:val="20"/>
                <w:lang w:eastAsia="fr-FR"/>
              </w:rPr>
              <w:t>Shade</w:t>
            </w:r>
            <w:proofErr w:type="spellEnd"/>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27.9</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62.5</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69.4</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37.5</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2.7</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0</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0</w:t>
            </w:r>
          </w:p>
        </w:tc>
        <w:tc>
          <w:tcPr>
            <w:tcW w:w="851"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72.1</w:t>
            </w:r>
          </w:p>
        </w:tc>
        <w:tc>
          <w:tcPr>
            <w:tcW w:w="1058"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37.5</w:t>
            </w:r>
          </w:p>
        </w:tc>
        <w:tc>
          <w:tcPr>
            <w:tcW w:w="1200"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55</w:t>
            </w:r>
            <w:r>
              <w:rPr>
                <w:rFonts w:ascii="Calibri" w:eastAsia="Times New Roman" w:hAnsi="Calibri" w:cs="Times New Roman"/>
                <w:color w:val="000000"/>
                <w:sz w:val="20"/>
                <w:lang w:eastAsia="fr-FR"/>
              </w:rPr>
              <w:t>.</w:t>
            </w:r>
            <w:r w:rsidRPr="00A61017">
              <w:rPr>
                <w:rFonts w:ascii="Calibri" w:eastAsia="Times New Roman" w:hAnsi="Calibri" w:cs="Times New Roman"/>
                <w:color w:val="000000"/>
                <w:sz w:val="20"/>
                <w:lang w:eastAsia="fr-FR"/>
              </w:rPr>
              <w:t>3</w:t>
            </w:r>
          </w:p>
        </w:tc>
        <w:tc>
          <w:tcPr>
            <w:tcW w:w="1200"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41</w:t>
            </w:r>
            <w:r>
              <w:rPr>
                <w:rFonts w:ascii="Calibri" w:eastAsia="Times New Roman" w:hAnsi="Calibri" w:cs="Times New Roman"/>
                <w:color w:val="000000"/>
                <w:sz w:val="20"/>
                <w:lang w:eastAsia="fr-FR"/>
              </w:rPr>
              <w:t>.</w:t>
            </w:r>
            <w:r w:rsidRPr="00A61017">
              <w:rPr>
                <w:rFonts w:ascii="Calibri" w:eastAsia="Times New Roman" w:hAnsi="Calibri" w:cs="Times New Roman"/>
                <w:color w:val="000000"/>
                <w:sz w:val="20"/>
                <w:lang w:eastAsia="fr-FR"/>
              </w:rPr>
              <w:t>5</w:t>
            </w:r>
          </w:p>
        </w:tc>
      </w:tr>
      <w:tr w:rsidR="000C315F" w:rsidRPr="00A61017" w:rsidTr="00D3509D">
        <w:trPr>
          <w:trHeight w:val="300"/>
        </w:trPr>
        <w:tc>
          <w:tcPr>
            <w:tcW w:w="1134" w:type="dxa"/>
            <w:tcBorders>
              <w:top w:val="nil"/>
              <w:left w:val="single" w:sz="4" w:space="0" w:color="auto"/>
              <w:bottom w:val="single" w:sz="4" w:space="0" w:color="auto"/>
              <w:right w:val="single" w:sz="4" w:space="0" w:color="auto"/>
            </w:tcBorders>
          </w:tcPr>
          <w:p w:rsidR="000C315F" w:rsidRPr="00A61017" w:rsidRDefault="000C315F" w:rsidP="00D3509D">
            <w:pPr>
              <w:spacing w:line="240" w:lineRule="auto"/>
              <w:jc w:val="center"/>
              <w:rPr>
                <w:rFonts w:ascii="Calibri" w:eastAsia="Times New Roman" w:hAnsi="Calibri" w:cs="Times New Roman"/>
                <w:color w:val="000000"/>
                <w:sz w:val="20"/>
                <w:lang w:eastAsia="fr-FR"/>
              </w:rPr>
            </w:pPr>
            <w:proofErr w:type="spellStart"/>
            <w:r w:rsidRPr="00A61017">
              <w:rPr>
                <w:rFonts w:ascii="Calibri" w:eastAsia="Times New Roman" w:hAnsi="Calibri" w:cs="Times New Roman"/>
                <w:color w:val="000000"/>
                <w:sz w:val="20"/>
                <w:lang w:eastAsia="fr-FR"/>
              </w:rPr>
              <w:t>Shade</w:t>
            </w:r>
            <w:proofErr w:type="spellEnd"/>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23.5</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47.1</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75.3</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47.1</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1.2</w:t>
            </w:r>
          </w:p>
        </w:tc>
        <w:tc>
          <w:tcPr>
            <w:tcW w:w="567"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5.9</w:t>
            </w:r>
          </w:p>
        </w:tc>
        <w:tc>
          <w:tcPr>
            <w:tcW w:w="709"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0</w:t>
            </w:r>
          </w:p>
        </w:tc>
        <w:tc>
          <w:tcPr>
            <w:tcW w:w="851"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76.5</w:t>
            </w:r>
          </w:p>
        </w:tc>
        <w:tc>
          <w:tcPr>
            <w:tcW w:w="1058"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52.9</w:t>
            </w:r>
          </w:p>
        </w:tc>
        <w:tc>
          <w:tcPr>
            <w:tcW w:w="1200"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81</w:t>
            </w:r>
          </w:p>
        </w:tc>
        <w:tc>
          <w:tcPr>
            <w:tcW w:w="1200" w:type="dxa"/>
            <w:tcBorders>
              <w:top w:val="nil"/>
              <w:left w:val="nil"/>
              <w:bottom w:val="single" w:sz="4" w:space="0" w:color="auto"/>
              <w:right w:val="single" w:sz="4" w:space="0" w:color="auto"/>
            </w:tcBorders>
            <w:shd w:val="clear" w:color="auto" w:fill="auto"/>
            <w:noWrap/>
            <w:vAlign w:val="center"/>
            <w:hideMark/>
          </w:tcPr>
          <w:p w:rsidR="000C315F" w:rsidRPr="00A61017" w:rsidRDefault="000C315F" w:rsidP="00D3509D">
            <w:pPr>
              <w:spacing w:line="240" w:lineRule="auto"/>
              <w:jc w:val="center"/>
              <w:rPr>
                <w:rFonts w:ascii="Calibri" w:eastAsia="Times New Roman" w:hAnsi="Calibri" w:cs="Times New Roman"/>
                <w:color w:val="000000"/>
                <w:sz w:val="20"/>
                <w:lang w:eastAsia="fr-FR"/>
              </w:rPr>
            </w:pPr>
            <w:r w:rsidRPr="00A61017">
              <w:rPr>
                <w:rFonts w:ascii="Calibri" w:eastAsia="Times New Roman" w:hAnsi="Calibri" w:cs="Times New Roman"/>
                <w:color w:val="000000"/>
                <w:sz w:val="20"/>
                <w:lang w:eastAsia="fr-FR"/>
              </w:rPr>
              <w:t>73</w:t>
            </w:r>
          </w:p>
        </w:tc>
      </w:tr>
    </w:tbl>
    <w:p w:rsidR="000C315F" w:rsidRPr="009A283F" w:rsidRDefault="000C315F" w:rsidP="000C315F">
      <w:pPr>
        <w:rPr>
          <w:lang w:val="en-GB"/>
        </w:rPr>
      </w:pPr>
    </w:p>
    <w:p w:rsidR="000C315F" w:rsidRDefault="000C315F" w:rsidP="000C315F">
      <w:pPr>
        <w:pStyle w:val="Paragrafoelenco"/>
        <w:numPr>
          <w:ilvl w:val="0"/>
          <w:numId w:val="2"/>
        </w:numPr>
        <w:rPr>
          <w:b/>
          <w:lang w:val="en-GB"/>
        </w:rPr>
      </w:pPr>
      <w:r w:rsidRPr="00AA4732">
        <w:rPr>
          <w:b/>
          <w:lang w:val="en-GB"/>
        </w:rPr>
        <w:t xml:space="preserve">Analysis </w:t>
      </w:r>
    </w:p>
    <w:p w:rsidR="000C315F" w:rsidRPr="00293C44" w:rsidRDefault="000C315F" w:rsidP="000C315F">
      <w:pPr>
        <w:rPr>
          <w:b/>
          <w:lang w:val="en-GB"/>
        </w:rPr>
      </w:pPr>
    </w:p>
    <w:p w:rsidR="000C315F" w:rsidRPr="0063527B" w:rsidRDefault="000C315F" w:rsidP="000C315F">
      <w:pPr>
        <w:pStyle w:val="Paragrafoelenco"/>
        <w:numPr>
          <w:ilvl w:val="0"/>
          <w:numId w:val="7"/>
        </w:numPr>
        <w:ind w:left="284" w:hanging="284"/>
        <w:rPr>
          <w:lang w:val="en-GB"/>
        </w:rPr>
      </w:pPr>
      <w:r w:rsidRPr="0063527B">
        <w:rPr>
          <w:lang w:val="en-GB"/>
        </w:rPr>
        <w:t>Larvae from processions at the base of trees</w:t>
      </w:r>
    </w:p>
    <w:p w:rsidR="000C315F" w:rsidRDefault="000C315F" w:rsidP="000C315F">
      <w:pPr>
        <w:rPr>
          <w:lang w:val="en-GB"/>
        </w:rPr>
      </w:pPr>
      <w:r>
        <w:rPr>
          <w:lang w:val="en-GB"/>
        </w:rPr>
        <w:t>The rate of survival and diapause were analysed, after a X</w:t>
      </w:r>
      <w:r w:rsidRPr="00CD2CF1">
        <w:rPr>
          <w:vertAlign w:val="superscript"/>
          <w:lang w:val="en-GB"/>
        </w:rPr>
        <w:t>2</w:t>
      </w:r>
      <w:r>
        <w:rPr>
          <w:vertAlign w:val="superscript"/>
          <w:lang w:val="en-GB"/>
        </w:rPr>
        <w:t xml:space="preserve"> </w:t>
      </w:r>
      <w:r>
        <w:rPr>
          <w:lang w:val="en-GB"/>
        </w:rPr>
        <w:t>the results showed a varying survival rate between years (except in MN and S2). For both years, the rate of survival was between 17% (M4 in 1995) and 72.9% (S2 in 1995). The emergence was mostly annual, with a higher rate in 1994 (87.6%-100%) than in 1995 (61.2%-94.1%).</w:t>
      </w:r>
    </w:p>
    <w:p w:rsidR="000C315F" w:rsidRDefault="000C315F" w:rsidP="000C315F">
      <w:pPr>
        <w:rPr>
          <w:lang w:val="en-GB"/>
        </w:rPr>
      </w:pPr>
      <w:r>
        <w:rPr>
          <w:lang w:val="en-GB"/>
        </w:rPr>
        <w:t>The rate of prolonged diapause was higher in 1995 (5.9% in M4 and 38.8% in S3) than in 1994 (0% in S3 and 12.4% in M3). These rates varied from year to year and from plot to plot.</w:t>
      </w:r>
    </w:p>
    <w:p w:rsidR="000C315F" w:rsidRDefault="000C315F" w:rsidP="000C315F">
      <w:pPr>
        <w:rPr>
          <w:lang w:val="en-GB"/>
        </w:rPr>
      </w:pPr>
      <w:r>
        <w:rPr>
          <w:lang w:val="en-GB"/>
        </w:rPr>
        <w:t xml:space="preserve">The larvae predation, very low (0.3% in MN to 0.7% in M4 both in 1994), was caused by </w:t>
      </w:r>
      <w:proofErr w:type="spellStart"/>
      <w:r w:rsidRPr="00A70166">
        <w:rPr>
          <w:i/>
          <w:lang w:val="en-GB"/>
        </w:rPr>
        <w:t>Scolopendra</w:t>
      </w:r>
      <w:proofErr w:type="spellEnd"/>
      <w:r w:rsidRPr="00A70166">
        <w:rPr>
          <w:i/>
          <w:lang w:val="en-GB"/>
        </w:rPr>
        <w:t xml:space="preserve"> sp</w:t>
      </w:r>
      <w:r>
        <w:rPr>
          <w:lang w:val="en-GB"/>
        </w:rPr>
        <w:t xml:space="preserve">. </w:t>
      </w:r>
    </w:p>
    <w:p w:rsidR="000C315F" w:rsidRDefault="000C315F" w:rsidP="000C315F">
      <w:pPr>
        <w:rPr>
          <w:lang w:val="en-GB"/>
        </w:rPr>
      </w:pPr>
      <w:r>
        <w:rPr>
          <w:lang w:val="en-GB"/>
        </w:rPr>
        <w:t xml:space="preserve">The rate of parasitism was between 4% (M4 in 1995) and 42.2% (S3 in 1995). These rates were higher in M1, S1, S2 and S3 (plot close to natural forest). </w:t>
      </w:r>
    </w:p>
    <w:p w:rsidR="000C315F" w:rsidRDefault="000C315F" w:rsidP="000C315F">
      <w:pPr>
        <w:rPr>
          <w:lang w:val="en-GB"/>
        </w:rPr>
      </w:pPr>
      <w:r>
        <w:rPr>
          <w:lang w:val="en-GB"/>
        </w:rPr>
        <w:t>The rate of unknown mortality was from 6.5% (S2 in 1995) to 72% (M4 in 1995). Mycosis accounted up to 5.4% (M1 in 1994) and overall mortality caused by diseases was from 0.4% (S3 in 1994) to 4% (M3 in 1994 and 1995).</w:t>
      </w:r>
    </w:p>
    <w:p w:rsidR="000C315F" w:rsidRDefault="000C315F" w:rsidP="000C315F">
      <w:pPr>
        <w:rPr>
          <w:lang w:val="en-GB"/>
        </w:rPr>
      </w:pPr>
    </w:p>
    <w:p w:rsidR="000C315F" w:rsidRDefault="000C315F" w:rsidP="000C315F">
      <w:pPr>
        <w:pStyle w:val="Paragrafoelenco"/>
        <w:numPr>
          <w:ilvl w:val="0"/>
          <w:numId w:val="7"/>
        </w:numPr>
        <w:ind w:left="284" w:hanging="284"/>
        <w:rPr>
          <w:lang w:val="en-GB"/>
        </w:rPr>
      </w:pPr>
      <w:r>
        <w:rPr>
          <w:lang w:val="en-GB"/>
        </w:rPr>
        <w:t>Pupae from the ground</w:t>
      </w:r>
    </w:p>
    <w:p w:rsidR="000C315F" w:rsidRDefault="000C315F" w:rsidP="000C315F">
      <w:pPr>
        <w:rPr>
          <w:lang w:val="en-GB"/>
        </w:rPr>
      </w:pPr>
      <w:r>
        <w:rPr>
          <w:lang w:val="en-GB"/>
        </w:rPr>
        <w:t>Same analyses as for the first sampling. The mortality was between 27.8% and 82% in 1994 and between 27% and 83% in 1995. Mortality varied from year to year (X</w:t>
      </w:r>
      <w:r w:rsidRPr="00CD2CF1">
        <w:rPr>
          <w:vertAlign w:val="superscript"/>
          <w:lang w:val="en-GB"/>
        </w:rPr>
        <w:t>2</w:t>
      </w:r>
      <w:r>
        <w:rPr>
          <w:lang w:val="en-GB"/>
        </w:rPr>
        <w:t>=41.09, p&lt;0.001). The rate of survival, both years is higher in sunny sites (60%) and lower in shaded sites (max 19%).</w:t>
      </w:r>
    </w:p>
    <w:p w:rsidR="000C315F" w:rsidRDefault="000C315F" w:rsidP="000C315F">
      <w:pPr>
        <w:rPr>
          <w:lang w:val="en-GB"/>
        </w:rPr>
      </w:pPr>
      <w:r>
        <w:rPr>
          <w:lang w:val="en-GB"/>
        </w:rPr>
        <w:t>A comparison between the results from the two types of sampling was done. The rate of prolonged diapause was higher for the larvae pupating in the natural soil (up to 86%) than for the larvae put in tubes (up to 39%). In addition, in the sampling 2 the pupae stayed into diapause up to 3 years while only 1 year was observed for sampling 1.</w:t>
      </w:r>
    </w:p>
    <w:p w:rsidR="000C315F" w:rsidRDefault="000C315F" w:rsidP="000C315F">
      <w:pPr>
        <w:rPr>
          <w:highlight w:val="yellow"/>
          <w:lang w:val="en-GB"/>
        </w:rPr>
      </w:pPr>
    </w:p>
    <w:p w:rsidR="000C315F" w:rsidRDefault="000C315F" w:rsidP="000C315F">
      <w:pPr>
        <w:rPr>
          <w:lang w:val="en-GB"/>
        </w:rPr>
      </w:pPr>
      <w:r w:rsidRPr="0067679B">
        <w:rPr>
          <w:lang w:val="en-GB"/>
        </w:rPr>
        <w:t xml:space="preserve">The maximum duration of diapause recorded was 6 years in </w:t>
      </w:r>
      <w:proofErr w:type="spellStart"/>
      <w:r w:rsidRPr="0067679B">
        <w:rPr>
          <w:lang w:val="en-GB"/>
        </w:rPr>
        <w:t>Djelfa</w:t>
      </w:r>
      <w:proofErr w:type="spellEnd"/>
      <w:r w:rsidRPr="0067679B">
        <w:rPr>
          <w:lang w:val="en-GB"/>
        </w:rPr>
        <w:t xml:space="preserve"> and 3 years for other sites in Algeria</w:t>
      </w:r>
      <w:r>
        <w:rPr>
          <w:lang w:val="en-GB"/>
        </w:rPr>
        <w:t>, although a precise estimation about the number of individuals emerging in the different years is not available</w:t>
      </w:r>
      <w:r w:rsidRPr="0067679B">
        <w:rPr>
          <w:lang w:val="en-GB"/>
        </w:rPr>
        <w:t>.</w:t>
      </w:r>
    </w:p>
    <w:p w:rsidR="000C315F" w:rsidRDefault="000C315F" w:rsidP="000C315F">
      <w:pPr>
        <w:rPr>
          <w:lang w:val="en-GB"/>
        </w:rPr>
      </w:pPr>
    </w:p>
    <w:p w:rsidR="000C315F" w:rsidRDefault="000C315F" w:rsidP="000C315F">
      <w:pPr>
        <w:rPr>
          <w:lang w:val="en-GB"/>
        </w:rPr>
      </w:pPr>
    </w:p>
    <w:p w:rsidR="000C315F" w:rsidRDefault="000C315F" w:rsidP="000C315F">
      <w:pPr>
        <w:rPr>
          <w:lang w:val="en-GB"/>
        </w:rPr>
      </w:pPr>
    </w:p>
    <w:p w:rsidR="00D3509D" w:rsidRPr="00D3509D" w:rsidRDefault="00D3509D" w:rsidP="00D922E5">
      <w:pPr>
        <w:rPr>
          <w:lang w:val="en-GB"/>
        </w:rPr>
      </w:pPr>
    </w:p>
    <w:p w:rsidR="00F0457B" w:rsidRPr="00AF6699" w:rsidRDefault="00F0457B">
      <w:pPr>
        <w:spacing w:after="200" w:line="276" w:lineRule="auto"/>
        <w:rPr>
          <w:b/>
          <w:lang w:val="en-GB"/>
        </w:rPr>
      </w:pPr>
      <w:r w:rsidRPr="00AF6699">
        <w:rPr>
          <w:b/>
          <w:lang w:val="en-GB"/>
        </w:rPr>
        <w:br w:type="page"/>
      </w:r>
    </w:p>
    <w:p w:rsidR="00D3509D" w:rsidRPr="001B64A3" w:rsidRDefault="00F0457B" w:rsidP="00D922E5">
      <w:pPr>
        <w:rPr>
          <w:b/>
        </w:rPr>
      </w:pPr>
      <w:r w:rsidRPr="001B64A3">
        <w:rPr>
          <w:b/>
        </w:rPr>
        <w:lastRenderedPageBreak/>
        <w:t xml:space="preserve">France </w:t>
      </w:r>
    </w:p>
    <w:p w:rsidR="00786444" w:rsidRPr="001B64A3" w:rsidRDefault="00786444" w:rsidP="00D922E5"/>
    <w:p w:rsidR="00293EA7" w:rsidRDefault="00293EA7" w:rsidP="00293EA7">
      <w:pPr>
        <w:ind w:left="709" w:hanging="709"/>
      </w:pPr>
      <w:proofErr w:type="spellStart"/>
      <w:r w:rsidRPr="001B64A3">
        <w:t>Abgrall</w:t>
      </w:r>
      <w:proofErr w:type="spellEnd"/>
      <w:r w:rsidRPr="001B64A3">
        <w:t xml:space="preserve">, J.F., 2001. </w:t>
      </w:r>
      <w:r>
        <w:t xml:space="preserve">Le </w:t>
      </w:r>
      <w:proofErr w:type="spellStart"/>
      <w:r>
        <w:t>reseau</w:t>
      </w:r>
      <w:proofErr w:type="spellEnd"/>
      <w:r>
        <w:t xml:space="preserve"> surveillance processionnaire du pin en France 1969-1989. Conception – Historique – Résultats. CEMAGREF, Direction de l’Espace rural et forestier, Nogent sur </w:t>
      </w:r>
      <w:proofErr w:type="spellStart"/>
      <w:r>
        <w:t>Vernisson</w:t>
      </w:r>
      <w:proofErr w:type="spellEnd"/>
      <w:r>
        <w:t>.</w:t>
      </w:r>
    </w:p>
    <w:p w:rsidR="00293EA7" w:rsidRDefault="00293EA7" w:rsidP="00293EA7">
      <w:pPr>
        <w:ind w:left="709" w:hanging="709"/>
      </w:pPr>
    </w:p>
    <w:p w:rsidR="00D922E5" w:rsidRDefault="00D922E5" w:rsidP="00D922E5">
      <w:pPr>
        <w:pStyle w:val="Paragrafoelenco"/>
        <w:numPr>
          <w:ilvl w:val="0"/>
          <w:numId w:val="29"/>
        </w:numPr>
        <w:spacing w:line="256" w:lineRule="auto"/>
        <w:rPr>
          <w:b/>
          <w:i/>
          <w:lang w:val="en-GB"/>
        </w:rPr>
      </w:pPr>
      <w:r>
        <w:rPr>
          <w:b/>
          <w:i/>
          <w:lang w:val="en-GB"/>
        </w:rPr>
        <w:t xml:space="preserve">Ile aux Moines </w:t>
      </w:r>
      <w:r>
        <w:t>(</w:t>
      </w:r>
      <w:proofErr w:type="spellStart"/>
      <w:r>
        <w:t>Abgrall</w:t>
      </w:r>
      <w:proofErr w:type="spellEnd"/>
      <w:r>
        <w:t xml:space="preserve"> 2001)</w:t>
      </w:r>
    </w:p>
    <w:p w:rsidR="00FC0A86" w:rsidRPr="00D3509D" w:rsidRDefault="00FC0A86" w:rsidP="00FC0A86">
      <w:pPr>
        <w:rPr>
          <w:b/>
          <w:sz w:val="24"/>
          <w:szCs w:val="24"/>
        </w:rPr>
      </w:pPr>
    </w:p>
    <w:p w:rsidR="00FC0A86"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sidRPr="00FC0A86">
        <w:rPr>
          <w:lang w:val="en-GB"/>
        </w:rPr>
        <w:t xml:space="preserve">Retrieved from </w:t>
      </w:r>
      <w:hyperlink r:id="rId8" w:history="1">
        <w:r w:rsidRPr="004B3FE7">
          <w:rPr>
            <w:rStyle w:val="Collegamentoipertestuale"/>
            <w:lang w:val="en-GB"/>
          </w:rPr>
          <w:t>http://meteo-climat-bzh.dyndns.org</w:t>
        </w:r>
      </w:hyperlink>
      <w:r>
        <w:rPr>
          <w:lang w:val="en-GB"/>
        </w:rPr>
        <w:t xml:space="preserve"> </w:t>
      </w:r>
      <w:r w:rsidRPr="00FC0A86">
        <w:rPr>
          <w:lang w:val="en-GB"/>
        </w:rPr>
        <w:t xml:space="preserve">(weather station Vannes </w:t>
      </w:r>
      <w:r>
        <w:rPr>
          <w:lang w:val="en-GB"/>
        </w:rPr>
        <w:t>47°36'00"N, 02°42'36"W, 3m)</w:t>
      </w:r>
      <w:r w:rsidRPr="00FC0A86">
        <w:rPr>
          <w:lang w:val="en-GB"/>
        </w:rPr>
        <w:t>.</w:t>
      </w:r>
    </w:p>
    <w:p w:rsidR="00D922E5" w:rsidRDefault="00D922E5" w:rsidP="00D922E5">
      <w:pPr>
        <w:rPr>
          <w:b/>
          <w:lang w:val="en-GB"/>
        </w:rPr>
      </w:pPr>
    </w:p>
    <w:p w:rsidR="00D922E5" w:rsidRDefault="00D922E5" w:rsidP="00D922E5">
      <w:pPr>
        <w:pStyle w:val="Paragrafoelenco"/>
        <w:numPr>
          <w:ilvl w:val="0"/>
          <w:numId w:val="31"/>
        </w:numPr>
        <w:spacing w:line="256" w:lineRule="auto"/>
        <w:ind w:left="851" w:hanging="284"/>
        <w:rPr>
          <w:b/>
          <w:lang w:val="en-GB"/>
        </w:rPr>
      </w:pPr>
      <w:r>
        <w:rPr>
          <w:b/>
          <w:lang w:val="en-GB"/>
        </w:rPr>
        <w:t>Sampling</w:t>
      </w:r>
    </w:p>
    <w:p w:rsidR="00D922E5" w:rsidRDefault="00D922E5" w:rsidP="00D922E5">
      <w:pPr>
        <w:rPr>
          <w:lang w:val="en-GB"/>
        </w:rPr>
      </w:pPr>
      <w:r>
        <w:rPr>
          <w:lang w:val="en-GB"/>
        </w:rPr>
        <w:t xml:space="preserve">Caterpillar were sampled during the procession and isolated within a </w:t>
      </w:r>
      <w:proofErr w:type="spellStart"/>
      <w:r>
        <w:rPr>
          <w:lang w:val="en-GB"/>
        </w:rPr>
        <w:t>rhodoïd</w:t>
      </w:r>
      <w:proofErr w:type="spellEnd"/>
      <w:r>
        <w:rPr>
          <w:lang w:val="en-GB"/>
        </w:rPr>
        <w:t xml:space="preserve"> cylinder. These cylinders were driven to the ground for 2 to 3 cm, in open areas. Caterpillars were then put inside. At the right period, these cylinders were removed and the soil was taken off for 15 to 30 cm in order to find cocoons. After that, the cocoons were taken to the laboratory.</w:t>
      </w:r>
    </w:p>
    <w:p w:rsidR="00D922E5" w:rsidRDefault="00D922E5" w:rsidP="00D922E5">
      <w:pPr>
        <w:rPr>
          <w:lang w:val="en-GB"/>
        </w:rPr>
      </w:pPr>
    </w:p>
    <w:tbl>
      <w:tblPr>
        <w:tblW w:w="9215" w:type="dxa"/>
        <w:tblInd w:w="-356" w:type="dxa"/>
        <w:tblCellMar>
          <w:left w:w="70" w:type="dxa"/>
          <w:right w:w="70" w:type="dxa"/>
        </w:tblCellMar>
        <w:tblLook w:val="04A0" w:firstRow="1" w:lastRow="0" w:firstColumn="1" w:lastColumn="0" w:noHBand="0" w:noVBand="1"/>
      </w:tblPr>
      <w:tblGrid>
        <w:gridCol w:w="1277"/>
        <w:gridCol w:w="1276"/>
        <w:gridCol w:w="1134"/>
        <w:gridCol w:w="1134"/>
        <w:gridCol w:w="1275"/>
        <w:gridCol w:w="993"/>
        <w:gridCol w:w="1134"/>
        <w:gridCol w:w="992"/>
      </w:tblGrid>
      <w:tr w:rsidR="00D922E5" w:rsidTr="00D922E5">
        <w:trPr>
          <w:trHeight w:val="300"/>
        </w:trPr>
        <w:tc>
          <w:tcPr>
            <w:tcW w:w="1277" w:type="dxa"/>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Site</w:t>
            </w:r>
          </w:p>
        </w:tc>
        <w:tc>
          <w:tcPr>
            <w:tcW w:w="1276"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Elevation</w:t>
            </w:r>
            <w:proofErr w:type="spellEnd"/>
            <w:r>
              <w:rPr>
                <w:rFonts w:ascii="Calibri" w:eastAsia="Times New Roman" w:hAnsi="Calibri" w:cs="Times New Roman"/>
                <w:color w:val="000000"/>
                <w:lang w:eastAsia="fr-FR"/>
              </w:rPr>
              <w:t xml:space="preserve"> (m)</w:t>
            </w:r>
          </w:p>
        </w:tc>
        <w:tc>
          <w:tcPr>
            <w:tcW w:w="1134"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Number</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Year</w:t>
            </w:r>
            <w:proofErr w:type="spellEnd"/>
            <w:r>
              <w:rPr>
                <w:rFonts w:ascii="Calibri" w:eastAsia="Times New Roman" w:hAnsi="Calibri" w:cs="Times New Roman"/>
                <w:color w:val="000000"/>
                <w:lang w:eastAsia="fr-FR"/>
              </w:rPr>
              <w:t xml:space="preserve"> of </w:t>
            </w:r>
            <w:proofErr w:type="spellStart"/>
            <w:r>
              <w:rPr>
                <w:rFonts w:ascii="Calibri" w:eastAsia="Times New Roman" w:hAnsi="Calibri" w:cs="Times New Roman"/>
                <w:color w:val="000000"/>
                <w:lang w:eastAsia="fr-FR"/>
              </w:rPr>
              <w:t>sampling</w:t>
            </w:r>
            <w:proofErr w:type="spellEnd"/>
          </w:p>
        </w:tc>
        <w:tc>
          <w:tcPr>
            <w:tcW w:w="1275"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Emergence (n)</w:t>
            </w:r>
          </w:p>
        </w:tc>
        <w:tc>
          <w:tcPr>
            <w:tcW w:w="993"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Diapause</w:t>
            </w:r>
          </w:p>
        </w:tc>
        <w:tc>
          <w:tcPr>
            <w:tcW w:w="1134"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Mortality</w:t>
            </w:r>
            <w:proofErr w:type="spellEnd"/>
          </w:p>
        </w:tc>
        <w:tc>
          <w:tcPr>
            <w:tcW w:w="992"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Parasited</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r>
      <w:tr w:rsidR="00D922E5" w:rsidTr="00D922E5">
        <w:trPr>
          <w:trHeight w:val="300"/>
        </w:trPr>
        <w:tc>
          <w:tcPr>
            <w:tcW w:w="1277" w:type="dxa"/>
            <w:tcBorders>
              <w:top w:val="nil"/>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Ile aux moines</w:t>
            </w:r>
          </w:p>
        </w:tc>
        <w:tc>
          <w:tcPr>
            <w:tcW w:w="1276"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w:t>
            </w:r>
          </w:p>
        </w:tc>
        <w:tc>
          <w:tcPr>
            <w:tcW w:w="1134"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c>
          <w:tcPr>
            <w:tcW w:w="1134"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1971</w:t>
            </w:r>
          </w:p>
        </w:tc>
        <w:tc>
          <w:tcPr>
            <w:tcW w:w="1275"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90.54</w:t>
            </w:r>
          </w:p>
        </w:tc>
        <w:tc>
          <w:tcPr>
            <w:tcW w:w="993"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7.2</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0.9</w:t>
            </w:r>
          </w:p>
        </w:tc>
        <w:tc>
          <w:tcPr>
            <w:tcW w:w="992"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1.36</w:t>
            </w:r>
          </w:p>
        </w:tc>
      </w:tr>
    </w:tbl>
    <w:p w:rsidR="00D922E5" w:rsidRDefault="00D922E5" w:rsidP="00D922E5">
      <w:pPr>
        <w:rPr>
          <w:lang w:val="en-GB"/>
        </w:rPr>
      </w:pPr>
    </w:p>
    <w:p w:rsidR="00D922E5" w:rsidRDefault="00D922E5" w:rsidP="00D922E5">
      <w:pPr>
        <w:pStyle w:val="Paragrafoelenco"/>
        <w:numPr>
          <w:ilvl w:val="0"/>
          <w:numId w:val="31"/>
        </w:numPr>
        <w:spacing w:line="256" w:lineRule="auto"/>
        <w:ind w:left="851" w:hanging="284"/>
        <w:rPr>
          <w:b/>
          <w:lang w:val="en-GB"/>
        </w:rPr>
      </w:pPr>
      <w:r>
        <w:rPr>
          <w:b/>
          <w:lang w:val="en-GB"/>
        </w:rPr>
        <w:t>Analysis</w:t>
      </w:r>
    </w:p>
    <w:p w:rsidR="00D922E5" w:rsidRDefault="00D922E5" w:rsidP="00D922E5">
      <w:pPr>
        <w:rPr>
          <w:lang w:val="en-GB"/>
        </w:rPr>
      </w:pPr>
      <w:r>
        <w:rPr>
          <w:lang w:val="en-GB"/>
        </w:rPr>
        <w:t>The point was to make a survey of the region to decide if it was necessary to treat the area. For that they recorded the level of infestation, the date of emergence and the rate of emergence the first year, diapause and mortality. There was a very high rate of emergence the first year with 90.54% and a very low rate of mortality and parasitism with 0.9% and 1.36%, respectively. The rate of diapause was 7.2%. There was no survey of the diapausing pupae over years.</w:t>
      </w:r>
    </w:p>
    <w:p w:rsidR="00D922E5" w:rsidRDefault="00D922E5" w:rsidP="00D922E5">
      <w:pPr>
        <w:rPr>
          <w:lang w:val="en-GB"/>
        </w:rPr>
      </w:pPr>
    </w:p>
    <w:p w:rsidR="00D922E5" w:rsidRPr="00D3509D" w:rsidRDefault="00D922E5" w:rsidP="00D3509D">
      <w:pPr>
        <w:pStyle w:val="Paragrafoelenco"/>
        <w:numPr>
          <w:ilvl w:val="0"/>
          <w:numId w:val="29"/>
        </w:numPr>
        <w:spacing w:line="256" w:lineRule="auto"/>
        <w:rPr>
          <w:b/>
          <w:i/>
          <w:lang w:val="en-GB"/>
        </w:rPr>
      </w:pPr>
      <w:proofErr w:type="spellStart"/>
      <w:r w:rsidRPr="00D3509D">
        <w:rPr>
          <w:b/>
          <w:i/>
          <w:lang w:val="en-GB"/>
        </w:rPr>
        <w:t>Berder</w:t>
      </w:r>
      <w:proofErr w:type="spellEnd"/>
      <w:r w:rsidRPr="00D3509D">
        <w:rPr>
          <w:b/>
          <w:i/>
          <w:lang w:val="en-GB"/>
        </w:rPr>
        <w:t xml:space="preserve"> </w:t>
      </w:r>
      <w:r>
        <w:t>(</w:t>
      </w:r>
      <w:proofErr w:type="spellStart"/>
      <w:r>
        <w:t>Abgrall</w:t>
      </w:r>
      <w:proofErr w:type="spellEnd"/>
      <w:r>
        <w:t xml:space="preserve"> 2001)</w:t>
      </w:r>
    </w:p>
    <w:p w:rsidR="00FC0A86" w:rsidRPr="00D3509D" w:rsidRDefault="00FC0A86" w:rsidP="00FC0A86">
      <w:pPr>
        <w:rPr>
          <w:b/>
          <w:sz w:val="24"/>
          <w:szCs w:val="24"/>
        </w:rPr>
      </w:pPr>
    </w:p>
    <w:p w:rsidR="00FC0A86"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sidRPr="00FC0A86">
        <w:rPr>
          <w:lang w:val="en-GB"/>
        </w:rPr>
        <w:t xml:space="preserve">Retrieved from </w:t>
      </w:r>
      <w:hyperlink r:id="rId9" w:history="1">
        <w:r w:rsidRPr="004B3FE7">
          <w:rPr>
            <w:rStyle w:val="Collegamentoipertestuale"/>
            <w:lang w:val="en-GB"/>
          </w:rPr>
          <w:t>http://meteo-climat-bzh.dyndns.org</w:t>
        </w:r>
      </w:hyperlink>
      <w:r>
        <w:rPr>
          <w:lang w:val="en-GB"/>
        </w:rPr>
        <w:t xml:space="preserve"> </w:t>
      </w:r>
      <w:r w:rsidRPr="00FC0A86">
        <w:rPr>
          <w:lang w:val="en-GB"/>
        </w:rPr>
        <w:t xml:space="preserve">(weather station Vannes </w:t>
      </w:r>
      <w:r>
        <w:rPr>
          <w:lang w:val="en-GB"/>
        </w:rPr>
        <w:t>47°36'00"N, 02°42'36"W, 3m)</w:t>
      </w:r>
      <w:r w:rsidRPr="00FC0A86">
        <w:rPr>
          <w:lang w:val="en-GB"/>
        </w:rPr>
        <w:t>.</w:t>
      </w:r>
    </w:p>
    <w:p w:rsidR="00D922E5" w:rsidRDefault="00D922E5" w:rsidP="00D922E5">
      <w:pPr>
        <w:rPr>
          <w:lang w:val="en-GB"/>
        </w:rPr>
      </w:pPr>
      <w:r>
        <w:rPr>
          <w:lang w:val="en-GB"/>
        </w:rPr>
        <w:t xml:space="preserve"> </w:t>
      </w:r>
    </w:p>
    <w:p w:rsidR="00D922E5" w:rsidRDefault="00D922E5" w:rsidP="00D922E5">
      <w:pPr>
        <w:pStyle w:val="Paragrafoelenco"/>
        <w:numPr>
          <w:ilvl w:val="0"/>
          <w:numId w:val="31"/>
        </w:numPr>
        <w:spacing w:line="256" w:lineRule="auto"/>
        <w:ind w:left="851" w:hanging="284"/>
        <w:rPr>
          <w:b/>
          <w:lang w:val="en-GB"/>
        </w:rPr>
      </w:pPr>
      <w:r>
        <w:rPr>
          <w:b/>
          <w:lang w:val="en-GB"/>
        </w:rPr>
        <w:t>Sampling</w:t>
      </w:r>
    </w:p>
    <w:p w:rsidR="00D922E5" w:rsidRDefault="00D922E5" w:rsidP="00D922E5">
      <w:pPr>
        <w:rPr>
          <w:lang w:val="en-GB"/>
        </w:rPr>
      </w:pPr>
      <w:r>
        <w:rPr>
          <w:lang w:val="en-GB"/>
        </w:rPr>
        <w:t xml:space="preserve">Larvae of pine processionary moth were collected during the procession and then isolated with a </w:t>
      </w:r>
      <w:proofErr w:type="spellStart"/>
      <w:r>
        <w:rPr>
          <w:lang w:val="en-GB"/>
        </w:rPr>
        <w:t>rhodoïd</w:t>
      </w:r>
      <w:proofErr w:type="spellEnd"/>
      <w:r>
        <w:rPr>
          <w:lang w:val="en-GB"/>
        </w:rPr>
        <w:t xml:space="preserve"> cylinder. These cylinders were driven to the ground for 2 to 3 cm, in open areas. At the right period, these cylinders were removed and the soil was taken off for 15 to 30 cm in order to find cocoons. After that, the cocoons were taken to the laboratory.</w:t>
      </w:r>
    </w:p>
    <w:p w:rsidR="00D922E5" w:rsidRDefault="00D922E5" w:rsidP="00D922E5">
      <w:pPr>
        <w:rPr>
          <w:lang w:val="en-GB"/>
        </w:rPr>
      </w:pPr>
    </w:p>
    <w:p w:rsidR="00F0457B" w:rsidRDefault="00F0457B" w:rsidP="00D922E5">
      <w:pPr>
        <w:rPr>
          <w:lang w:val="en-GB"/>
        </w:rPr>
      </w:pPr>
    </w:p>
    <w:p w:rsidR="00F0457B" w:rsidRDefault="00F0457B" w:rsidP="00D922E5">
      <w:pPr>
        <w:rPr>
          <w:lang w:val="en-GB"/>
        </w:rPr>
      </w:pPr>
    </w:p>
    <w:p w:rsidR="00F0457B" w:rsidRDefault="00F0457B" w:rsidP="00D922E5">
      <w:pPr>
        <w:rPr>
          <w:lang w:val="en-GB"/>
        </w:rPr>
      </w:pPr>
    </w:p>
    <w:p w:rsidR="00F0457B" w:rsidRDefault="00F0457B" w:rsidP="00D922E5">
      <w:pPr>
        <w:rPr>
          <w:lang w:val="en-GB"/>
        </w:rPr>
      </w:pPr>
    </w:p>
    <w:p w:rsidR="00F0457B" w:rsidRDefault="00F0457B" w:rsidP="00D922E5">
      <w:pPr>
        <w:rPr>
          <w:lang w:val="en-GB"/>
        </w:rPr>
      </w:pPr>
    </w:p>
    <w:tbl>
      <w:tblPr>
        <w:tblW w:w="9215" w:type="dxa"/>
        <w:tblInd w:w="-356" w:type="dxa"/>
        <w:tblCellMar>
          <w:left w:w="70" w:type="dxa"/>
          <w:right w:w="70" w:type="dxa"/>
        </w:tblCellMar>
        <w:tblLook w:val="04A0" w:firstRow="1" w:lastRow="0" w:firstColumn="1" w:lastColumn="0" w:noHBand="0" w:noVBand="1"/>
      </w:tblPr>
      <w:tblGrid>
        <w:gridCol w:w="1277"/>
        <w:gridCol w:w="1276"/>
        <w:gridCol w:w="1134"/>
        <w:gridCol w:w="1134"/>
        <w:gridCol w:w="1275"/>
        <w:gridCol w:w="993"/>
        <w:gridCol w:w="1134"/>
        <w:gridCol w:w="992"/>
      </w:tblGrid>
      <w:tr w:rsidR="00D922E5" w:rsidTr="00D922E5">
        <w:trPr>
          <w:trHeight w:val="300"/>
        </w:trPr>
        <w:tc>
          <w:tcPr>
            <w:tcW w:w="1277" w:type="dxa"/>
            <w:tcBorders>
              <w:top w:val="single" w:sz="4" w:space="0" w:color="auto"/>
              <w:left w:val="single" w:sz="4" w:space="0" w:color="auto"/>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Site</w:t>
            </w:r>
          </w:p>
        </w:tc>
        <w:tc>
          <w:tcPr>
            <w:tcW w:w="1276" w:type="dxa"/>
            <w:tcBorders>
              <w:top w:val="single" w:sz="4" w:space="0" w:color="auto"/>
              <w:left w:val="single" w:sz="4" w:space="0" w:color="auto"/>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Elevation</w:t>
            </w:r>
            <w:proofErr w:type="spellEnd"/>
            <w:r>
              <w:rPr>
                <w:rFonts w:ascii="Calibri" w:eastAsia="Times New Roman" w:hAnsi="Calibri" w:cs="Times New Roman"/>
                <w:color w:val="000000"/>
                <w:lang w:eastAsia="fr-FR"/>
              </w:rPr>
              <w:t xml:space="preserve"> (m)</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Number</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Year</w:t>
            </w:r>
            <w:proofErr w:type="spellEnd"/>
            <w:r>
              <w:rPr>
                <w:rFonts w:ascii="Calibri" w:eastAsia="Times New Roman" w:hAnsi="Calibri" w:cs="Times New Roman"/>
                <w:color w:val="000000"/>
                <w:lang w:eastAsia="fr-FR"/>
              </w:rPr>
              <w:t xml:space="preserve"> of </w:t>
            </w:r>
            <w:proofErr w:type="spellStart"/>
            <w:r>
              <w:rPr>
                <w:rFonts w:ascii="Calibri" w:eastAsia="Times New Roman" w:hAnsi="Calibri" w:cs="Times New Roman"/>
                <w:color w:val="000000"/>
                <w:lang w:eastAsia="fr-FR"/>
              </w:rPr>
              <w:t>sampling</w:t>
            </w:r>
            <w:proofErr w:type="spellEnd"/>
          </w:p>
        </w:tc>
        <w:tc>
          <w:tcPr>
            <w:tcW w:w="1275"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Emergence (n)</w:t>
            </w:r>
          </w:p>
        </w:tc>
        <w:tc>
          <w:tcPr>
            <w:tcW w:w="993"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Diapause</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Mortality</w:t>
            </w:r>
            <w:proofErr w:type="spellEnd"/>
          </w:p>
        </w:tc>
        <w:tc>
          <w:tcPr>
            <w:tcW w:w="992"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Parasited</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r>
      <w:tr w:rsidR="00D922E5" w:rsidTr="00D922E5">
        <w:trPr>
          <w:trHeight w:val="300"/>
        </w:trPr>
        <w:tc>
          <w:tcPr>
            <w:tcW w:w="1277" w:type="dxa"/>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Berder</w:t>
            </w:r>
            <w:proofErr w:type="spellEnd"/>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169</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1972</w:t>
            </w:r>
          </w:p>
        </w:tc>
        <w:tc>
          <w:tcPr>
            <w:tcW w:w="1275"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85.6</w:t>
            </w:r>
          </w:p>
        </w:tc>
        <w:tc>
          <w:tcPr>
            <w:tcW w:w="993"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5.9</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8.5</w:t>
            </w:r>
          </w:p>
        </w:tc>
        <w:tc>
          <w:tcPr>
            <w:tcW w:w="992"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45</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1973</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73.3</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2.22</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0.03</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24.45</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164</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1974</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51.21</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11.58</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37.19</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47</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1977</w:t>
            </w:r>
          </w:p>
        </w:tc>
        <w:tc>
          <w:tcPr>
            <w:tcW w:w="1275"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93.61</w:t>
            </w:r>
          </w:p>
        </w:tc>
        <w:tc>
          <w:tcPr>
            <w:tcW w:w="993"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4.25</w:t>
            </w:r>
          </w:p>
        </w:tc>
        <w:tc>
          <w:tcPr>
            <w:tcW w:w="992"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2.12</w:t>
            </w:r>
          </w:p>
        </w:tc>
      </w:tr>
    </w:tbl>
    <w:p w:rsidR="00D922E5" w:rsidRDefault="00D922E5" w:rsidP="00D922E5">
      <w:pPr>
        <w:rPr>
          <w:lang w:val="en-GB"/>
        </w:rPr>
      </w:pPr>
    </w:p>
    <w:p w:rsidR="00D922E5" w:rsidRDefault="00D922E5" w:rsidP="00D922E5">
      <w:pPr>
        <w:rPr>
          <w:lang w:val="en-GB"/>
        </w:rPr>
      </w:pPr>
    </w:p>
    <w:p w:rsidR="00D922E5" w:rsidRDefault="00D922E5" w:rsidP="00D922E5">
      <w:pPr>
        <w:pStyle w:val="Paragrafoelenco"/>
        <w:numPr>
          <w:ilvl w:val="0"/>
          <w:numId w:val="31"/>
        </w:numPr>
        <w:spacing w:line="256" w:lineRule="auto"/>
        <w:ind w:left="851" w:hanging="284"/>
        <w:rPr>
          <w:b/>
          <w:lang w:val="en-GB"/>
        </w:rPr>
      </w:pPr>
      <w:r>
        <w:rPr>
          <w:b/>
          <w:lang w:val="en-GB"/>
        </w:rPr>
        <w:t>Analysis</w:t>
      </w:r>
    </w:p>
    <w:p w:rsidR="00D922E5" w:rsidRDefault="00D922E5" w:rsidP="00D922E5">
      <w:pPr>
        <w:rPr>
          <w:lang w:val="en-GB"/>
        </w:rPr>
      </w:pPr>
      <w:r>
        <w:rPr>
          <w:lang w:val="en-GB"/>
        </w:rPr>
        <w:t xml:space="preserve">The rate of emergence was generally high with a rate from 73.3% (in 1973) to 93.61% (in 1977). But there was an exception in 1974, where the rate was just 51.21%. It was explain by a higher mortality and parasitism this year with 11.58% of mortality and 37.19% of parasitism. The rate of diapause was from 0 (in 1974 and 1977) to 5.9% (in 1972).  </w:t>
      </w:r>
    </w:p>
    <w:p w:rsidR="00D922E5" w:rsidRDefault="00D922E5" w:rsidP="00D922E5">
      <w:pPr>
        <w:rPr>
          <w:lang w:val="en-GB"/>
        </w:rPr>
      </w:pPr>
      <w:r>
        <w:rPr>
          <w:lang w:val="en-GB"/>
        </w:rPr>
        <w:t xml:space="preserve">In September 1971, there was a microbiologic treatment (solution of </w:t>
      </w:r>
      <w:r>
        <w:rPr>
          <w:i/>
          <w:lang w:val="en-GB"/>
        </w:rPr>
        <w:t>Bacillus thuringiensis</w:t>
      </w:r>
      <w:r>
        <w:rPr>
          <w:lang w:val="en-GB"/>
        </w:rPr>
        <w:t>). Considering the level of infestation in 1972, the treatment was not effective and another protocol was recommended. In 1973, the level of infestation was lower and the population was considering stable. In 1974, the infestation was growing again and consequently a microbiologic treatment was advised on the third larval instar. In 1977, the rate of diapause was null and the mortality and the parasitism were very low that indicated an increasing population density, so a treatment was recommended.</w:t>
      </w:r>
    </w:p>
    <w:p w:rsidR="00D922E5" w:rsidRDefault="00D922E5" w:rsidP="00D922E5">
      <w:pPr>
        <w:rPr>
          <w:lang w:val="en-GB"/>
        </w:rPr>
      </w:pPr>
    </w:p>
    <w:p w:rsidR="004C160B" w:rsidRDefault="004C160B" w:rsidP="00D922E5">
      <w:pPr>
        <w:rPr>
          <w:lang w:val="en-GB"/>
        </w:rPr>
      </w:pPr>
    </w:p>
    <w:p w:rsidR="00D922E5" w:rsidRDefault="00D922E5" w:rsidP="00D922E5">
      <w:pPr>
        <w:pStyle w:val="Paragrafoelenco"/>
        <w:numPr>
          <w:ilvl w:val="0"/>
          <w:numId w:val="29"/>
        </w:numPr>
        <w:spacing w:line="256" w:lineRule="auto"/>
        <w:ind w:left="993" w:hanging="273"/>
        <w:rPr>
          <w:b/>
          <w:i/>
        </w:rPr>
      </w:pPr>
      <w:r>
        <w:rPr>
          <w:b/>
          <w:i/>
        </w:rPr>
        <w:t xml:space="preserve">Les </w:t>
      </w:r>
      <w:proofErr w:type="spellStart"/>
      <w:r>
        <w:rPr>
          <w:b/>
          <w:i/>
        </w:rPr>
        <w:t>Mathes</w:t>
      </w:r>
      <w:proofErr w:type="spellEnd"/>
      <w:r>
        <w:rPr>
          <w:b/>
          <w:i/>
        </w:rPr>
        <w:t xml:space="preserve">-La Palmyre </w:t>
      </w:r>
      <w:r>
        <w:t>(</w:t>
      </w:r>
      <w:proofErr w:type="spellStart"/>
      <w:r>
        <w:t>Abgrall</w:t>
      </w:r>
      <w:proofErr w:type="spellEnd"/>
      <w:r>
        <w:t xml:space="preserve"> 2001)</w:t>
      </w:r>
    </w:p>
    <w:p w:rsidR="00FC0A86" w:rsidRPr="00D3509D" w:rsidRDefault="00FC0A86" w:rsidP="00FC0A86">
      <w:pPr>
        <w:rPr>
          <w:b/>
          <w:sz w:val="24"/>
          <w:szCs w:val="24"/>
        </w:rPr>
      </w:pPr>
    </w:p>
    <w:p w:rsidR="00FC0A86"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sidRPr="00FC0A86">
        <w:rPr>
          <w:lang w:val="en-GB"/>
        </w:rPr>
        <w:t xml:space="preserve">Retrieved from </w:t>
      </w:r>
      <w:hyperlink r:id="rId10" w:history="1">
        <w:r w:rsidRPr="004B3FE7">
          <w:rPr>
            <w:rStyle w:val="Collegamentoipertestuale"/>
            <w:lang w:val="en-GB"/>
          </w:rPr>
          <w:t>http://meteo-climat-bzh.dyndns.org</w:t>
        </w:r>
      </w:hyperlink>
      <w:r>
        <w:rPr>
          <w:lang w:val="en-GB"/>
        </w:rPr>
        <w:t xml:space="preserve"> </w:t>
      </w:r>
      <w:r w:rsidRPr="00FC0A86">
        <w:rPr>
          <w:lang w:val="en-GB"/>
        </w:rPr>
        <w:t xml:space="preserve">(weather station Vannes </w:t>
      </w:r>
      <w:r>
        <w:rPr>
          <w:lang w:val="en-GB"/>
        </w:rPr>
        <w:t>47°36'00"N, 02°42'36"W, 3m)</w:t>
      </w:r>
      <w:r w:rsidRPr="00FC0A86">
        <w:rPr>
          <w:lang w:val="en-GB"/>
        </w:rPr>
        <w:t>.</w:t>
      </w:r>
    </w:p>
    <w:p w:rsidR="00D922E5" w:rsidRPr="00FC0A86" w:rsidRDefault="00D922E5" w:rsidP="00D922E5">
      <w:pPr>
        <w:pStyle w:val="Paragrafoelenco"/>
        <w:ind w:left="851"/>
        <w:rPr>
          <w:b/>
          <w:lang w:val="en-GB"/>
        </w:rPr>
      </w:pPr>
    </w:p>
    <w:p w:rsidR="00D922E5" w:rsidRDefault="00D922E5" w:rsidP="00D922E5">
      <w:pPr>
        <w:pStyle w:val="Paragrafoelenco"/>
        <w:numPr>
          <w:ilvl w:val="0"/>
          <w:numId w:val="33"/>
        </w:numPr>
        <w:spacing w:line="256" w:lineRule="auto"/>
        <w:ind w:left="851" w:hanging="284"/>
        <w:rPr>
          <w:b/>
          <w:lang w:val="en-GB"/>
        </w:rPr>
      </w:pPr>
      <w:r>
        <w:rPr>
          <w:b/>
          <w:lang w:val="en-GB"/>
        </w:rPr>
        <w:t>Sampling</w:t>
      </w:r>
    </w:p>
    <w:p w:rsidR="00D922E5" w:rsidRDefault="00D922E5" w:rsidP="00D922E5">
      <w:pPr>
        <w:rPr>
          <w:lang w:val="en-GB"/>
        </w:rPr>
      </w:pPr>
      <w:r>
        <w:rPr>
          <w:lang w:val="en-GB"/>
        </w:rPr>
        <w:t xml:space="preserve">In 1971 and 1972, the sampling was done at Bonne </w:t>
      </w:r>
      <w:proofErr w:type="spellStart"/>
      <w:r>
        <w:rPr>
          <w:lang w:val="en-GB"/>
        </w:rPr>
        <w:t>Anse</w:t>
      </w:r>
      <w:proofErr w:type="spellEnd"/>
      <w:r>
        <w:rPr>
          <w:lang w:val="en-GB"/>
        </w:rPr>
        <w:t xml:space="preserve"> (The </w:t>
      </w:r>
      <w:proofErr w:type="spellStart"/>
      <w:r>
        <w:rPr>
          <w:lang w:val="en-GB"/>
        </w:rPr>
        <w:t>Mathes</w:t>
      </w:r>
      <w:proofErr w:type="spellEnd"/>
      <w:r>
        <w:rPr>
          <w:lang w:val="en-GB"/>
        </w:rPr>
        <w:t xml:space="preserve">) and from 1973 to 1975, the sampling was done at La </w:t>
      </w:r>
      <w:proofErr w:type="spellStart"/>
      <w:r>
        <w:rPr>
          <w:lang w:val="en-GB"/>
        </w:rPr>
        <w:t>Palmyre</w:t>
      </w:r>
      <w:proofErr w:type="spellEnd"/>
      <w:r>
        <w:rPr>
          <w:lang w:val="en-GB"/>
        </w:rPr>
        <w:t xml:space="preserve">. Larvae of pine processionary moth were collected during the procession and then isolated with a </w:t>
      </w:r>
      <w:proofErr w:type="spellStart"/>
      <w:r>
        <w:rPr>
          <w:lang w:val="en-GB"/>
        </w:rPr>
        <w:t>rhodoïd</w:t>
      </w:r>
      <w:proofErr w:type="spellEnd"/>
      <w:r>
        <w:rPr>
          <w:lang w:val="en-GB"/>
        </w:rPr>
        <w:t xml:space="preserve"> cylinder. These cylinders were driven to the ground for 2 to 3 cm, in open areas. At the right period, these cylinders were removed and the soil was taken off for 15 to 30 cm in order to find cocoons. After that, the cocoons were taken to the laboratory.</w:t>
      </w:r>
    </w:p>
    <w:p w:rsidR="00D922E5" w:rsidRDefault="00D922E5" w:rsidP="00D922E5">
      <w:pPr>
        <w:rPr>
          <w:lang w:val="en-GB"/>
        </w:rPr>
      </w:pPr>
    </w:p>
    <w:tbl>
      <w:tblPr>
        <w:tblW w:w="9215" w:type="dxa"/>
        <w:tblInd w:w="-356" w:type="dxa"/>
        <w:tblCellMar>
          <w:left w:w="70" w:type="dxa"/>
          <w:right w:w="70" w:type="dxa"/>
        </w:tblCellMar>
        <w:tblLook w:val="04A0" w:firstRow="1" w:lastRow="0" w:firstColumn="1" w:lastColumn="0" w:noHBand="0" w:noVBand="1"/>
      </w:tblPr>
      <w:tblGrid>
        <w:gridCol w:w="1277"/>
        <w:gridCol w:w="1276"/>
        <w:gridCol w:w="1134"/>
        <w:gridCol w:w="1134"/>
        <w:gridCol w:w="1275"/>
        <w:gridCol w:w="993"/>
        <w:gridCol w:w="1134"/>
        <w:gridCol w:w="992"/>
      </w:tblGrid>
      <w:tr w:rsidR="00D922E5" w:rsidTr="00D922E5">
        <w:trPr>
          <w:trHeight w:val="300"/>
        </w:trPr>
        <w:tc>
          <w:tcPr>
            <w:tcW w:w="1277" w:type="dxa"/>
            <w:tcBorders>
              <w:top w:val="single" w:sz="4" w:space="0" w:color="auto"/>
              <w:left w:val="single" w:sz="4" w:space="0" w:color="auto"/>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Site</w:t>
            </w:r>
          </w:p>
        </w:tc>
        <w:tc>
          <w:tcPr>
            <w:tcW w:w="1276" w:type="dxa"/>
            <w:tcBorders>
              <w:top w:val="single" w:sz="4" w:space="0" w:color="auto"/>
              <w:left w:val="single" w:sz="4" w:space="0" w:color="auto"/>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Elevation</w:t>
            </w:r>
            <w:proofErr w:type="spellEnd"/>
            <w:r>
              <w:rPr>
                <w:rFonts w:ascii="Calibri" w:eastAsia="Times New Roman" w:hAnsi="Calibri" w:cs="Times New Roman"/>
                <w:color w:val="000000"/>
                <w:lang w:eastAsia="fr-FR"/>
              </w:rPr>
              <w:t xml:space="preserve"> (m)</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Number</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Year</w:t>
            </w:r>
            <w:proofErr w:type="spellEnd"/>
            <w:r>
              <w:rPr>
                <w:rFonts w:ascii="Calibri" w:eastAsia="Times New Roman" w:hAnsi="Calibri" w:cs="Times New Roman"/>
                <w:color w:val="000000"/>
                <w:lang w:eastAsia="fr-FR"/>
              </w:rPr>
              <w:t xml:space="preserve"> of </w:t>
            </w:r>
            <w:proofErr w:type="spellStart"/>
            <w:r>
              <w:rPr>
                <w:rFonts w:ascii="Calibri" w:eastAsia="Times New Roman" w:hAnsi="Calibri" w:cs="Times New Roman"/>
                <w:color w:val="000000"/>
                <w:lang w:eastAsia="fr-FR"/>
              </w:rPr>
              <w:t>sampling</w:t>
            </w:r>
            <w:proofErr w:type="spellEnd"/>
          </w:p>
        </w:tc>
        <w:tc>
          <w:tcPr>
            <w:tcW w:w="1275"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Emergence (n)</w:t>
            </w:r>
          </w:p>
        </w:tc>
        <w:tc>
          <w:tcPr>
            <w:tcW w:w="993"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Diapause</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Mortality</w:t>
            </w:r>
            <w:proofErr w:type="spellEnd"/>
          </w:p>
        </w:tc>
        <w:tc>
          <w:tcPr>
            <w:tcW w:w="992"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Parasited</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r>
      <w:tr w:rsidR="00D922E5" w:rsidTr="00D922E5">
        <w:trPr>
          <w:trHeight w:val="300"/>
        </w:trPr>
        <w:tc>
          <w:tcPr>
            <w:tcW w:w="1277" w:type="dxa"/>
            <w:vMerge w:val="restart"/>
            <w:tcBorders>
              <w:top w:val="nil"/>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Les </w:t>
            </w:r>
            <w:proofErr w:type="spellStart"/>
            <w:r>
              <w:rPr>
                <w:rFonts w:ascii="Calibri" w:eastAsia="Times New Roman" w:hAnsi="Calibri" w:cs="Times New Roman"/>
                <w:color w:val="000000"/>
                <w:lang w:eastAsia="fr-FR"/>
              </w:rPr>
              <w:t>Mathes</w:t>
            </w:r>
            <w:proofErr w:type="spellEnd"/>
            <w:r>
              <w:rPr>
                <w:rFonts w:ascii="Calibri" w:eastAsia="Times New Roman" w:hAnsi="Calibri" w:cs="Times New Roman"/>
                <w:color w:val="000000"/>
                <w:lang w:eastAsia="fr-FR"/>
              </w:rPr>
              <w:t>-La Palmyre</w:t>
            </w:r>
          </w:p>
        </w:tc>
        <w:tc>
          <w:tcPr>
            <w:tcW w:w="1276" w:type="dxa"/>
            <w:vMerge w:val="restart"/>
            <w:tcBorders>
              <w:top w:val="nil"/>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42</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1971</w:t>
            </w:r>
          </w:p>
        </w:tc>
        <w:tc>
          <w:tcPr>
            <w:tcW w:w="1275"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66.7</w:t>
            </w:r>
          </w:p>
        </w:tc>
        <w:tc>
          <w:tcPr>
            <w:tcW w:w="993"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28.9</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2.2</w:t>
            </w:r>
          </w:p>
        </w:tc>
        <w:tc>
          <w:tcPr>
            <w:tcW w:w="992"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2.2</w:t>
            </w:r>
          </w:p>
        </w:tc>
      </w:tr>
      <w:tr w:rsidR="00D922E5" w:rsidTr="00D922E5">
        <w:trPr>
          <w:trHeight w:val="300"/>
        </w:trPr>
        <w:tc>
          <w:tcPr>
            <w:tcW w:w="0" w:type="auto"/>
            <w:vMerge/>
            <w:tcBorders>
              <w:top w:val="nil"/>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nil"/>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52</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1972</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48.0</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38.0</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11.5</w:t>
            </w:r>
          </w:p>
        </w:tc>
      </w:tr>
      <w:tr w:rsidR="00D922E5" w:rsidTr="00D922E5">
        <w:trPr>
          <w:trHeight w:val="300"/>
        </w:trPr>
        <w:tc>
          <w:tcPr>
            <w:tcW w:w="0" w:type="auto"/>
            <w:vMerge/>
            <w:tcBorders>
              <w:top w:val="nil"/>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nil"/>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199</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1974</w:t>
            </w:r>
          </w:p>
        </w:tc>
        <w:tc>
          <w:tcPr>
            <w:tcW w:w="1275"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75.4</w:t>
            </w:r>
          </w:p>
        </w:tc>
        <w:tc>
          <w:tcPr>
            <w:tcW w:w="993"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13.1</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0.5</w:t>
            </w:r>
          </w:p>
        </w:tc>
        <w:tc>
          <w:tcPr>
            <w:tcW w:w="992"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11.0</w:t>
            </w:r>
          </w:p>
        </w:tc>
      </w:tr>
    </w:tbl>
    <w:p w:rsidR="00D922E5" w:rsidRDefault="00D922E5" w:rsidP="00D922E5">
      <w:pPr>
        <w:rPr>
          <w:lang w:val="en-GB"/>
        </w:rPr>
      </w:pPr>
    </w:p>
    <w:p w:rsidR="00D922E5" w:rsidRDefault="00D922E5" w:rsidP="00D922E5">
      <w:pPr>
        <w:pStyle w:val="Paragrafoelenco"/>
        <w:numPr>
          <w:ilvl w:val="0"/>
          <w:numId w:val="33"/>
        </w:numPr>
        <w:spacing w:line="256" w:lineRule="auto"/>
        <w:ind w:left="851" w:hanging="284"/>
        <w:rPr>
          <w:b/>
          <w:lang w:val="en-GB"/>
        </w:rPr>
      </w:pPr>
      <w:r>
        <w:rPr>
          <w:b/>
          <w:lang w:val="en-GB"/>
        </w:rPr>
        <w:t>Analysis</w:t>
      </w:r>
    </w:p>
    <w:p w:rsidR="00D922E5" w:rsidRDefault="00D922E5" w:rsidP="00D922E5">
      <w:pPr>
        <w:rPr>
          <w:lang w:val="en-GB"/>
        </w:rPr>
      </w:pPr>
      <w:r>
        <w:rPr>
          <w:lang w:val="en-GB"/>
        </w:rPr>
        <w:t xml:space="preserve">The emergence varied from 48% (in 1972) to 75.37% (in 1974). The mortality was low all the years (0.5% in 1974 to 2.22% in 1971). The parasitism varied from 2.22% in 1971 to 11.5% in 1972. The rate of diapause was from 13.06% in 1974 and up to 38% in 1972. </w:t>
      </w:r>
    </w:p>
    <w:p w:rsidR="00D922E5" w:rsidRDefault="00D922E5" w:rsidP="00D922E5">
      <w:pPr>
        <w:rPr>
          <w:lang w:val="en-GB"/>
        </w:rPr>
      </w:pPr>
      <w:r>
        <w:rPr>
          <w:lang w:val="en-GB"/>
        </w:rPr>
        <w:lastRenderedPageBreak/>
        <w:t xml:space="preserve">In 1971, the rate of diapause was explained by the climatic conditions, a treatment was advised for September 1971. In 1972, the level of infestation was lower thanks to the treatment, no treatment was planned. In 1974, the infestation was in progression but the lower rate of diapause showed that the population became quantitatively stable. </w:t>
      </w:r>
    </w:p>
    <w:p w:rsidR="00D922E5" w:rsidRDefault="00D922E5" w:rsidP="00D922E5">
      <w:pPr>
        <w:rPr>
          <w:lang w:val="en-GB"/>
        </w:rPr>
      </w:pPr>
    </w:p>
    <w:p w:rsidR="004C160B" w:rsidRDefault="004C160B" w:rsidP="00D922E5">
      <w:pPr>
        <w:rPr>
          <w:lang w:val="en-GB"/>
        </w:rPr>
      </w:pPr>
    </w:p>
    <w:p w:rsidR="00D922E5" w:rsidRDefault="00D922E5" w:rsidP="00D922E5">
      <w:pPr>
        <w:pStyle w:val="Paragrafoelenco"/>
        <w:numPr>
          <w:ilvl w:val="0"/>
          <w:numId w:val="29"/>
        </w:numPr>
        <w:spacing w:line="256" w:lineRule="auto"/>
        <w:ind w:left="993" w:hanging="273"/>
        <w:rPr>
          <w:b/>
          <w:i/>
          <w:lang w:val="en-GB"/>
        </w:rPr>
      </w:pPr>
      <w:r>
        <w:rPr>
          <w:b/>
          <w:i/>
          <w:lang w:val="en-GB"/>
        </w:rPr>
        <w:t xml:space="preserve">Vielle Saint </w:t>
      </w:r>
      <w:proofErr w:type="spellStart"/>
      <w:r>
        <w:rPr>
          <w:b/>
          <w:i/>
          <w:lang w:val="en-GB"/>
        </w:rPr>
        <w:t>Girons</w:t>
      </w:r>
      <w:proofErr w:type="spellEnd"/>
      <w:r>
        <w:rPr>
          <w:b/>
          <w:i/>
          <w:lang w:val="en-GB"/>
        </w:rPr>
        <w:t xml:space="preserve"> </w:t>
      </w:r>
      <w:r>
        <w:t>(</w:t>
      </w:r>
      <w:proofErr w:type="spellStart"/>
      <w:r>
        <w:t>Abgrall</w:t>
      </w:r>
      <w:proofErr w:type="spellEnd"/>
      <w:r>
        <w:t xml:space="preserve"> 2001)</w:t>
      </w:r>
    </w:p>
    <w:p w:rsidR="00FC0A86" w:rsidRPr="00D3509D" w:rsidRDefault="00FC0A86" w:rsidP="00FC0A86">
      <w:pPr>
        <w:rPr>
          <w:b/>
          <w:sz w:val="24"/>
          <w:szCs w:val="24"/>
        </w:rPr>
      </w:pPr>
    </w:p>
    <w:p w:rsidR="00FC0A86"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sidRPr="00FC0A86">
        <w:rPr>
          <w:lang w:val="en-GB"/>
        </w:rPr>
        <w:t xml:space="preserve">Retrieved from </w:t>
      </w:r>
      <w:hyperlink r:id="rId11" w:history="1">
        <w:r w:rsidRPr="004B3FE7">
          <w:rPr>
            <w:rStyle w:val="Collegamentoipertestuale"/>
            <w:lang w:val="en-GB"/>
          </w:rPr>
          <w:t>http://meteo-climat-bzh.dyndns.org</w:t>
        </w:r>
      </w:hyperlink>
      <w:r>
        <w:rPr>
          <w:lang w:val="en-GB"/>
        </w:rPr>
        <w:t xml:space="preserve"> </w:t>
      </w:r>
      <w:r w:rsidRPr="00FC0A86">
        <w:rPr>
          <w:lang w:val="en-GB"/>
        </w:rPr>
        <w:t>(weather station Mont de Marsan (43°55'12"N, 00°30'00"W, 60m</w:t>
      </w:r>
      <w:r>
        <w:rPr>
          <w:lang w:val="en-GB"/>
        </w:rPr>
        <w:t>)</w:t>
      </w:r>
      <w:r w:rsidRPr="00FC0A86">
        <w:rPr>
          <w:lang w:val="en-GB"/>
        </w:rPr>
        <w:t>.</w:t>
      </w:r>
    </w:p>
    <w:p w:rsidR="00D922E5" w:rsidRDefault="00D922E5" w:rsidP="00D922E5">
      <w:pPr>
        <w:pStyle w:val="Paragrafoelenco"/>
        <w:ind w:left="993"/>
        <w:rPr>
          <w:b/>
          <w:i/>
          <w:lang w:val="en-GB"/>
        </w:rPr>
      </w:pPr>
    </w:p>
    <w:p w:rsidR="00D922E5" w:rsidRDefault="00D922E5" w:rsidP="00D922E5">
      <w:pPr>
        <w:pStyle w:val="Paragrafoelenco"/>
        <w:numPr>
          <w:ilvl w:val="0"/>
          <w:numId w:val="33"/>
        </w:numPr>
        <w:spacing w:line="256" w:lineRule="auto"/>
        <w:ind w:left="851" w:hanging="284"/>
        <w:rPr>
          <w:b/>
          <w:lang w:val="en-GB"/>
        </w:rPr>
      </w:pPr>
      <w:r>
        <w:rPr>
          <w:b/>
          <w:lang w:val="en-GB"/>
        </w:rPr>
        <w:t>Sampling</w:t>
      </w:r>
    </w:p>
    <w:p w:rsidR="00D922E5" w:rsidRDefault="00D922E5" w:rsidP="00D922E5">
      <w:pPr>
        <w:rPr>
          <w:lang w:val="en-GB"/>
        </w:rPr>
      </w:pPr>
      <w:r>
        <w:rPr>
          <w:lang w:val="en-GB"/>
        </w:rPr>
        <w:t xml:space="preserve">Larvae of pine processionary moth were collected during the procession and then isolated with a </w:t>
      </w:r>
      <w:proofErr w:type="spellStart"/>
      <w:r>
        <w:rPr>
          <w:lang w:val="en-GB"/>
        </w:rPr>
        <w:t>rhodoïd</w:t>
      </w:r>
      <w:proofErr w:type="spellEnd"/>
      <w:r>
        <w:rPr>
          <w:lang w:val="en-GB"/>
        </w:rPr>
        <w:t xml:space="preserve"> cylinder. These cylinders were driven to the ground for 2 to 3 cm, in open areas. At the right period, these cylinders were removed and the soil was taken off for 15 to 30 cm in order to find cocoons. After that, the cocoons were taken to the laboratory.</w:t>
      </w:r>
    </w:p>
    <w:p w:rsidR="00D922E5" w:rsidRDefault="00D922E5" w:rsidP="00D922E5">
      <w:pPr>
        <w:rPr>
          <w:lang w:val="en-GB"/>
        </w:rPr>
      </w:pPr>
    </w:p>
    <w:p w:rsidR="00D922E5" w:rsidRDefault="00D922E5" w:rsidP="00D922E5">
      <w:pPr>
        <w:rPr>
          <w:lang w:val="en-GB"/>
        </w:rPr>
      </w:pPr>
    </w:p>
    <w:tbl>
      <w:tblPr>
        <w:tblW w:w="9215" w:type="dxa"/>
        <w:tblInd w:w="-356" w:type="dxa"/>
        <w:tblCellMar>
          <w:left w:w="70" w:type="dxa"/>
          <w:right w:w="70" w:type="dxa"/>
        </w:tblCellMar>
        <w:tblLook w:val="04A0" w:firstRow="1" w:lastRow="0" w:firstColumn="1" w:lastColumn="0" w:noHBand="0" w:noVBand="1"/>
      </w:tblPr>
      <w:tblGrid>
        <w:gridCol w:w="1277"/>
        <w:gridCol w:w="1276"/>
        <w:gridCol w:w="1134"/>
        <w:gridCol w:w="1134"/>
        <w:gridCol w:w="1275"/>
        <w:gridCol w:w="993"/>
        <w:gridCol w:w="1134"/>
        <w:gridCol w:w="992"/>
      </w:tblGrid>
      <w:tr w:rsidR="00D922E5" w:rsidTr="00D922E5">
        <w:trPr>
          <w:trHeight w:val="300"/>
        </w:trPr>
        <w:tc>
          <w:tcPr>
            <w:tcW w:w="1277" w:type="dxa"/>
            <w:tcBorders>
              <w:top w:val="single" w:sz="4" w:space="0" w:color="auto"/>
              <w:left w:val="single" w:sz="4" w:space="0" w:color="auto"/>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Site</w:t>
            </w:r>
          </w:p>
        </w:tc>
        <w:tc>
          <w:tcPr>
            <w:tcW w:w="1276" w:type="dxa"/>
            <w:tcBorders>
              <w:top w:val="single" w:sz="4" w:space="0" w:color="auto"/>
              <w:left w:val="single" w:sz="4" w:space="0" w:color="auto"/>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Elevation</w:t>
            </w:r>
            <w:proofErr w:type="spellEnd"/>
            <w:r>
              <w:rPr>
                <w:rFonts w:ascii="Calibri" w:eastAsia="Times New Roman" w:hAnsi="Calibri" w:cs="Times New Roman"/>
                <w:color w:val="000000"/>
                <w:lang w:eastAsia="fr-FR"/>
              </w:rPr>
              <w:t xml:space="preserve"> (m)</w:t>
            </w:r>
          </w:p>
        </w:tc>
        <w:tc>
          <w:tcPr>
            <w:tcW w:w="1134"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Number</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Year</w:t>
            </w:r>
            <w:proofErr w:type="spellEnd"/>
            <w:r>
              <w:rPr>
                <w:rFonts w:ascii="Calibri" w:eastAsia="Times New Roman" w:hAnsi="Calibri" w:cs="Times New Roman"/>
                <w:color w:val="000000"/>
                <w:lang w:eastAsia="fr-FR"/>
              </w:rPr>
              <w:t xml:space="preserve"> of </w:t>
            </w:r>
            <w:proofErr w:type="spellStart"/>
            <w:r>
              <w:rPr>
                <w:rFonts w:ascii="Calibri" w:eastAsia="Times New Roman" w:hAnsi="Calibri" w:cs="Times New Roman"/>
                <w:color w:val="000000"/>
                <w:lang w:eastAsia="fr-FR"/>
              </w:rPr>
              <w:t>sampling</w:t>
            </w:r>
            <w:proofErr w:type="spellEnd"/>
          </w:p>
        </w:tc>
        <w:tc>
          <w:tcPr>
            <w:tcW w:w="1275"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Emergence (n)</w:t>
            </w:r>
          </w:p>
        </w:tc>
        <w:tc>
          <w:tcPr>
            <w:tcW w:w="993"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Diapause</w:t>
            </w:r>
          </w:p>
        </w:tc>
        <w:tc>
          <w:tcPr>
            <w:tcW w:w="1134"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Mortality</w:t>
            </w:r>
            <w:proofErr w:type="spellEnd"/>
          </w:p>
        </w:tc>
        <w:tc>
          <w:tcPr>
            <w:tcW w:w="992" w:type="dxa"/>
            <w:tcBorders>
              <w:top w:val="single" w:sz="4" w:space="0" w:color="auto"/>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Parasited</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r>
      <w:tr w:rsidR="00D922E5" w:rsidTr="00D922E5">
        <w:trPr>
          <w:trHeight w:val="300"/>
        </w:trPr>
        <w:tc>
          <w:tcPr>
            <w:tcW w:w="1277" w:type="dxa"/>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Vielle Saint Girons</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20</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91</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1971</w:t>
            </w:r>
          </w:p>
        </w:tc>
        <w:tc>
          <w:tcPr>
            <w:tcW w:w="1275"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83.52</w:t>
            </w:r>
          </w:p>
        </w:tc>
        <w:tc>
          <w:tcPr>
            <w:tcW w:w="993"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8.8</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2.19</w:t>
            </w:r>
          </w:p>
        </w:tc>
        <w:tc>
          <w:tcPr>
            <w:tcW w:w="992"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5.49</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88</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1972</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62</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3.4</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35</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235</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1974</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80</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2.9</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17</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309</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1975</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29.77</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20</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38</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240</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1976</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85.83</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3.3</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0.83</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251</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1977</w:t>
            </w:r>
          </w:p>
        </w:tc>
        <w:tc>
          <w:tcPr>
            <w:tcW w:w="1275"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76.49</w:t>
            </w:r>
          </w:p>
        </w:tc>
        <w:tc>
          <w:tcPr>
            <w:tcW w:w="993"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14.34</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2.39</w:t>
            </w:r>
          </w:p>
        </w:tc>
        <w:tc>
          <w:tcPr>
            <w:tcW w:w="992"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6.71</w:t>
            </w:r>
          </w:p>
        </w:tc>
      </w:tr>
    </w:tbl>
    <w:p w:rsidR="00D922E5" w:rsidRDefault="00D922E5" w:rsidP="00D922E5">
      <w:pPr>
        <w:rPr>
          <w:lang w:val="en-GB"/>
        </w:rPr>
      </w:pPr>
    </w:p>
    <w:p w:rsidR="00D922E5" w:rsidRDefault="00D922E5" w:rsidP="00D922E5">
      <w:pPr>
        <w:rPr>
          <w:lang w:val="en-GB"/>
        </w:rPr>
      </w:pPr>
    </w:p>
    <w:p w:rsidR="00D922E5" w:rsidRDefault="00D922E5" w:rsidP="00D922E5">
      <w:pPr>
        <w:pStyle w:val="Paragrafoelenco"/>
        <w:numPr>
          <w:ilvl w:val="0"/>
          <w:numId w:val="33"/>
        </w:numPr>
        <w:spacing w:line="256" w:lineRule="auto"/>
        <w:ind w:left="851" w:hanging="284"/>
        <w:rPr>
          <w:b/>
          <w:lang w:val="en-GB"/>
        </w:rPr>
      </w:pPr>
      <w:r>
        <w:rPr>
          <w:b/>
          <w:lang w:val="en-GB"/>
        </w:rPr>
        <w:t>Analysis</w:t>
      </w:r>
    </w:p>
    <w:p w:rsidR="00D922E5" w:rsidRDefault="00D922E5" w:rsidP="00D922E5">
      <w:pPr>
        <w:rPr>
          <w:lang w:val="en-GB"/>
        </w:rPr>
      </w:pPr>
      <w:r>
        <w:rPr>
          <w:lang w:val="en-GB"/>
        </w:rPr>
        <w:t xml:space="preserve">The rate of emergence varied from 29.77% in 1975 to 85.83% in 1976. The mortality is low except in 1975 (20%). The parasitism was from 5.49% in 1971 to 38% in 1975. The diapause varied from 2.9 in 1974 to 14.34% in 1977. There was a treatment each year. No explanation regarding the low rate of emergence in 1975.  </w:t>
      </w:r>
    </w:p>
    <w:p w:rsidR="00D922E5" w:rsidRDefault="00D922E5" w:rsidP="00D922E5">
      <w:pPr>
        <w:rPr>
          <w:lang w:val="en-GB"/>
        </w:rPr>
      </w:pPr>
    </w:p>
    <w:p w:rsidR="00D922E5" w:rsidRDefault="00D922E5" w:rsidP="00D922E5">
      <w:pPr>
        <w:pStyle w:val="Paragrafoelenco"/>
        <w:numPr>
          <w:ilvl w:val="0"/>
          <w:numId w:val="29"/>
        </w:numPr>
        <w:spacing w:line="256" w:lineRule="auto"/>
        <w:ind w:left="993" w:hanging="273"/>
        <w:rPr>
          <w:b/>
          <w:i/>
        </w:rPr>
      </w:pPr>
      <w:r>
        <w:rPr>
          <w:b/>
          <w:i/>
        </w:rPr>
        <w:t xml:space="preserve">Saint Germain de </w:t>
      </w:r>
      <w:proofErr w:type="spellStart"/>
      <w:r>
        <w:rPr>
          <w:b/>
          <w:i/>
        </w:rPr>
        <w:t>Calberte</w:t>
      </w:r>
      <w:proofErr w:type="spellEnd"/>
      <w:r>
        <w:rPr>
          <w:b/>
          <w:i/>
        </w:rPr>
        <w:t xml:space="preserve"> </w:t>
      </w:r>
      <w:r>
        <w:t>(</w:t>
      </w:r>
      <w:proofErr w:type="spellStart"/>
      <w:r>
        <w:t>Abgrall</w:t>
      </w:r>
      <w:proofErr w:type="spellEnd"/>
      <w:r>
        <w:t xml:space="preserve"> 2001)</w:t>
      </w:r>
    </w:p>
    <w:p w:rsidR="00FC0A86" w:rsidRPr="00D3509D" w:rsidRDefault="00FC0A86" w:rsidP="00FC0A86">
      <w:pPr>
        <w:rPr>
          <w:b/>
          <w:sz w:val="24"/>
          <w:szCs w:val="24"/>
        </w:rPr>
      </w:pPr>
    </w:p>
    <w:p w:rsidR="00FC0A86"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sidRPr="00FC0A86">
        <w:rPr>
          <w:lang w:val="en-GB"/>
        </w:rPr>
        <w:t xml:space="preserve">Retrieved from </w:t>
      </w:r>
      <w:hyperlink r:id="rId12" w:history="1">
        <w:r w:rsidRPr="004B3FE7">
          <w:rPr>
            <w:rStyle w:val="Collegamentoipertestuale"/>
            <w:lang w:val="en-GB"/>
          </w:rPr>
          <w:t>http://meteo-climat-bzh.dyndns.org</w:t>
        </w:r>
      </w:hyperlink>
      <w:r>
        <w:rPr>
          <w:lang w:val="en-GB"/>
        </w:rPr>
        <w:t xml:space="preserve"> </w:t>
      </w:r>
      <w:r w:rsidRPr="00FC0A86">
        <w:rPr>
          <w:lang w:val="en-GB"/>
        </w:rPr>
        <w:t>(weather station Nimes (43°51'30"N, 04°24'24"E, 59</w:t>
      </w:r>
      <w:r>
        <w:rPr>
          <w:lang w:val="en-GB"/>
        </w:rPr>
        <w:t xml:space="preserve"> </w:t>
      </w:r>
      <w:r w:rsidRPr="00FC0A86">
        <w:rPr>
          <w:lang w:val="en-GB"/>
        </w:rPr>
        <w:t>m</w:t>
      </w:r>
      <w:r>
        <w:rPr>
          <w:lang w:val="en-GB"/>
        </w:rPr>
        <w:t>)</w:t>
      </w:r>
      <w:r w:rsidRPr="00FC0A86">
        <w:rPr>
          <w:lang w:val="en-GB"/>
        </w:rPr>
        <w:t>.</w:t>
      </w:r>
    </w:p>
    <w:p w:rsidR="00FC0A86" w:rsidRDefault="00FC0A86" w:rsidP="00FC0A86">
      <w:pPr>
        <w:pStyle w:val="Paragrafoelenco"/>
        <w:ind w:left="993"/>
        <w:rPr>
          <w:b/>
          <w:i/>
          <w:lang w:val="en-GB"/>
        </w:rPr>
      </w:pPr>
    </w:p>
    <w:p w:rsidR="00D922E5" w:rsidRDefault="00D922E5" w:rsidP="00D922E5">
      <w:pPr>
        <w:pStyle w:val="Paragrafoelenco"/>
        <w:numPr>
          <w:ilvl w:val="0"/>
          <w:numId w:val="24"/>
        </w:numPr>
        <w:spacing w:line="256" w:lineRule="auto"/>
        <w:ind w:left="851" w:hanging="284"/>
        <w:rPr>
          <w:b/>
          <w:lang w:val="en-GB"/>
        </w:rPr>
      </w:pPr>
      <w:r>
        <w:rPr>
          <w:b/>
          <w:lang w:val="en-GB"/>
        </w:rPr>
        <w:t>Sampling</w:t>
      </w:r>
    </w:p>
    <w:p w:rsidR="00D922E5" w:rsidRDefault="00D922E5" w:rsidP="00D922E5">
      <w:pPr>
        <w:rPr>
          <w:lang w:val="en-GB"/>
        </w:rPr>
      </w:pPr>
      <w:r>
        <w:rPr>
          <w:lang w:val="en-GB"/>
        </w:rPr>
        <w:t xml:space="preserve">Larvae of pine processionary moth were collected during the procession and then isolated with a </w:t>
      </w:r>
      <w:proofErr w:type="spellStart"/>
      <w:r>
        <w:rPr>
          <w:lang w:val="en-GB"/>
        </w:rPr>
        <w:t>rhodoïd</w:t>
      </w:r>
      <w:proofErr w:type="spellEnd"/>
      <w:r>
        <w:rPr>
          <w:lang w:val="en-GB"/>
        </w:rPr>
        <w:t xml:space="preserve"> cylinder. These cylinders were driven to the ground for 2 to 3 cm, in open areas. At the right period, these cylinders were removed and the soil was taken off for 15 to 30 cm in order to find cocoons. After that, the cocoons were taken to the laboratory.</w:t>
      </w:r>
    </w:p>
    <w:p w:rsidR="004C160B" w:rsidRDefault="004C160B" w:rsidP="00D922E5">
      <w:pPr>
        <w:rPr>
          <w:lang w:val="en-GB"/>
        </w:rPr>
      </w:pPr>
    </w:p>
    <w:p w:rsidR="004C160B" w:rsidRDefault="004C160B" w:rsidP="00D922E5">
      <w:pPr>
        <w:rPr>
          <w:lang w:val="en-GB"/>
        </w:rPr>
      </w:pPr>
    </w:p>
    <w:tbl>
      <w:tblPr>
        <w:tblW w:w="9215" w:type="dxa"/>
        <w:tblInd w:w="-356" w:type="dxa"/>
        <w:tblCellMar>
          <w:left w:w="70" w:type="dxa"/>
          <w:right w:w="70" w:type="dxa"/>
        </w:tblCellMar>
        <w:tblLook w:val="04A0" w:firstRow="1" w:lastRow="0" w:firstColumn="1" w:lastColumn="0" w:noHBand="0" w:noVBand="1"/>
      </w:tblPr>
      <w:tblGrid>
        <w:gridCol w:w="1277"/>
        <w:gridCol w:w="1276"/>
        <w:gridCol w:w="1134"/>
        <w:gridCol w:w="1134"/>
        <w:gridCol w:w="1275"/>
        <w:gridCol w:w="993"/>
        <w:gridCol w:w="1134"/>
        <w:gridCol w:w="992"/>
      </w:tblGrid>
      <w:tr w:rsidR="00D922E5" w:rsidTr="00D922E5">
        <w:trPr>
          <w:trHeight w:val="300"/>
        </w:trPr>
        <w:tc>
          <w:tcPr>
            <w:tcW w:w="1277" w:type="dxa"/>
            <w:tcBorders>
              <w:top w:val="single" w:sz="4" w:space="0" w:color="auto"/>
              <w:left w:val="single" w:sz="4" w:space="0" w:color="auto"/>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Site</w:t>
            </w:r>
          </w:p>
        </w:tc>
        <w:tc>
          <w:tcPr>
            <w:tcW w:w="1276" w:type="dxa"/>
            <w:tcBorders>
              <w:top w:val="single" w:sz="4" w:space="0" w:color="auto"/>
              <w:left w:val="single" w:sz="4" w:space="0" w:color="auto"/>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Elevation</w:t>
            </w:r>
            <w:proofErr w:type="spellEnd"/>
            <w:r>
              <w:rPr>
                <w:rFonts w:ascii="Calibri" w:eastAsia="Times New Roman" w:hAnsi="Calibri" w:cs="Times New Roman"/>
                <w:color w:val="000000"/>
                <w:lang w:eastAsia="fr-FR"/>
              </w:rPr>
              <w:t xml:space="preserve"> (m)</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Number</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Year</w:t>
            </w:r>
            <w:proofErr w:type="spellEnd"/>
            <w:r>
              <w:rPr>
                <w:rFonts w:ascii="Calibri" w:eastAsia="Times New Roman" w:hAnsi="Calibri" w:cs="Times New Roman"/>
                <w:color w:val="000000"/>
                <w:lang w:eastAsia="fr-FR"/>
              </w:rPr>
              <w:t xml:space="preserve"> of </w:t>
            </w:r>
            <w:proofErr w:type="spellStart"/>
            <w:r>
              <w:rPr>
                <w:rFonts w:ascii="Calibri" w:eastAsia="Times New Roman" w:hAnsi="Calibri" w:cs="Times New Roman"/>
                <w:color w:val="000000"/>
                <w:lang w:eastAsia="fr-FR"/>
              </w:rPr>
              <w:t>sampling</w:t>
            </w:r>
            <w:proofErr w:type="spellEnd"/>
          </w:p>
        </w:tc>
        <w:tc>
          <w:tcPr>
            <w:tcW w:w="1275"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Emergence (n)</w:t>
            </w:r>
          </w:p>
        </w:tc>
        <w:tc>
          <w:tcPr>
            <w:tcW w:w="993"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Diapause</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Mortality</w:t>
            </w:r>
            <w:proofErr w:type="spellEnd"/>
          </w:p>
        </w:tc>
        <w:tc>
          <w:tcPr>
            <w:tcW w:w="992"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Parasited</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pupae</w:t>
            </w:r>
            <w:proofErr w:type="spellEnd"/>
          </w:p>
        </w:tc>
      </w:tr>
      <w:tr w:rsidR="00D922E5" w:rsidTr="00D922E5">
        <w:trPr>
          <w:trHeight w:val="300"/>
        </w:trPr>
        <w:tc>
          <w:tcPr>
            <w:tcW w:w="1277" w:type="dxa"/>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Saint Germain de </w:t>
            </w:r>
            <w:proofErr w:type="spellStart"/>
            <w:r>
              <w:rPr>
                <w:rFonts w:ascii="Calibri" w:eastAsia="Times New Roman" w:hAnsi="Calibri" w:cs="Times New Roman"/>
                <w:color w:val="000000"/>
                <w:lang w:eastAsia="fr-FR"/>
              </w:rPr>
              <w:t>Calberte</w:t>
            </w:r>
            <w:proofErr w:type="spellEnd"/>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600-800</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100</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1972</w:t>
            </w:r>
          </w:p>
        </w:tc>
        <w:tc>
          <w:tcPr>
            <w:tcW w:w="1275"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78</w:t>
            </w:r>
          </w:p>
        </w:tc>
        <w:tc>
          <w:tcPr>
            <w:tcW w:w="993"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17</w:t>
            </w:r>
          </w:p>
        </w:tc>
        <w:tc>
          <w:tcPr>
            <w:tcW w:w="1134"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992" w:type="dxa"/>
            <w:tcBorders>
              <w:top w:val="single" w:sz="4" w:space="0" w:color="auto"/>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642</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1974</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88.76</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7.75</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2.37</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100</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1975</w:t>
            </w:r>
          </w:p>
        </w:tc>
        <w:tc>
          <w:tcPr>
            <w:tcW w:w="1275"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89</w:t>
            </w:r>
          </w:p>
        </w:tc>
        <w:tc>
          <w:tcPr>
            <w:tcW w:w="993"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1134"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992" w:type="dxa"/>
            <w:tcBorders>
              <w:top w:val="nil"/>
              <w:left w:val="nil"/>
              <w:bottom w:val="nil"/>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231</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1977</w:t>
            </w:r>
          </w:p>
        </w:tc>
        <w:tc>
          <w:tcPr>
            <w:tcW w:w="1275"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85.38</w:t>
            </w:r>
          </w:p>
        </w:tc>
        <w:tc>
          <w:tcPr>
            <w:tcW w:w="993"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1134"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2.16</w:t>
            </w:r>
          </w:p>
        </w:tc>
        <w:tc>
          <w:tcPr>
            <w:tcW w:w="992" w:type="dxa"/>
            <w:tcBorders>
              <w:top w:val="nil"/>
              <w:left w:val="nil"/>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12.55</w:t>
            </w:r>
          </w:p>
        </w:tc>
      </w:tr>
    </w:tbl>
    <w:p w:rsidR="00D922E5" w:rsidRDefault="00D922E5" w:rsidP="00D922E5">
      <w:pPr>
        <w:rPr>
          <w:lang w:val="en-GB"/>
        </w:rPr>
      </w:pPr>
    </w:p>
    <w:p w:rsidR="00D922E5" w:rsidRDefault="00D922E5" w:rsidP="00D922E5">
      <w:pPr>
        <w:pStyle w:val="Paragrafoelenco"/>
        <w:numPr>
          <w:ilvl w:val="0"/>
          <w:numId w:val="24"/>
        </w:numPr>
        <w:spacing w:line="256" w:lineRule="auto"/>
        <w:ind w:left="851" w:hanging="284"/>
        <w:rPr>
          <w:b/>
          <w:lang w:val="en-GB"/>
        </w:rPr>
      </w:pPr>
      <w:r>
        <w:rPr>
          <w:b/>
          <w:lang w:val="en-GB"/>
        </w:rPr>
        <w:t>Analysis</w:t>
      </w:r>
    </w:p>
    <w:p w:rsidR="00D922E5" w:rsidRDefault="00D922E5" w:rsidP="00D922E5">
      <w:pPr>
        <w:rPr>
          <w:lang w:val="en-GB"/>
        </w:rPr>
      </w:pPr>
      <w:r>
        <w:rPr>
          <w:lang w:val="en-GB"/>
        </w:rPr>
        <w:t>The rate of emergence of emergence diapause, mortality and parasite pupae were recorded for the first year. The rate of emergence varied from 78% (in 1972) to 89% (in 1975). The rate of diapause varied from 0% (in 1975 and 1977) to 17% in 1972. The rate of mortality is very low, from 1.1% (in 1974) to 10% (in 1975). For the parasitism of the pupae, the rate was from 1% (in 1975) to 12.55% (in 1977).</w:t>
      </w:r>
    </w:p>
    <w:p w:rsidR="00D922E5" w:rsidRDefault="00D922E5" w:rsidP="00D922E5">
      <w:pPr>
        <w:rPr>
          <w:lang w:val="en-GB"/>
        </w:rPr>
      </w:pPr>
      <w:r>
        <w:rPr>
          <w:lang w:val="en-GB"/>
        </w:rPr>
        <w:t xml:space="preserve">In 1972, the 17% of pupae in diapause were still in survey in order to see the emergence, diapause and mortality at n+1, i.e. in 1973. On the 17% of diapausing pupae, 70.6% emerged in 1973, 11.76% were still in diapause, 0% was dead and 17.65% were </w:t>
      </w:r>
      <w:proofErr w:type="spellStart"/>
      <w:r>
        <w:rPr>
          <w:lang w:val="en-GB"/>
        </w:rPr>
        <w:t>parasitised</w:t>
      </w:r>
      <w:proofErr w:type="spellEnd"/>
      <w:r>
        <w:rPr>
          <w:lang w:val="en-GB"/>
        </w:rPr>
        <w:t>. Treatment was applied in 1972.</w:t>
      </w:r>
    </w:p>
    <w:p w:rsidR="00D922E5" w:rsidRDefault="00D922E5" w:rsidP="00D922E5">
      <w:pPr>
        <w:rPr>
          <w:lang w:val="en-US"/>
        </w:rPr>
      </w:pPr>
    </w:p>
    <w:p w:rsidR="00D922E5" w:rsidRDefault="00D922E5" w:rsidP="00D922E5"/>
    <w:p w:rsidR="00D922E5" w:rsidRDefault="00D922E5" w:rsidP="00D922E5"/>
    <w:p w:rsidR="00F0457B" w:rsidRDefault="00F0457B" w:rsidP="00D922E5"/>
    <w:p w:rsidR="00D922E5" w:rsidRDefault="00D922E5" w:rsidP="00D922E5">
      <w:pPr>
        <w:pStyle w:val="Paragrafoelenco"/>
        <w:numPr>
          <w:ilvl w:val="0"/>
          <w:numId w:val="29"/>
        </w:numPr>
        <w:spacing w:line="256" w:lineRule="auto"/>
        <w:rPr>
          <w:b/>
          <w:i/>
        </w:rPr>
      </w:pPr>
      <w:r>
        <w:rPr>
          <w:b/>
          <w:i/>
        </w:rPr>
        <w:t>Landes de Gascogne (</w:t>
      </w:r>
      <w:proofErr w:type="spellStart"/>
      <w:r>
        <w:rPr>
          <w:b/>
          <w:i/>
        </w:rPr>
        <w:t>Dulaurent</w:t>
      </w:r>
      <w:proofErr w:type="spellEnd"/>
      <w:r>
        <w:rPr>
          <w:b/>
          <w:i/>
        </w:rPr>
        <w:t xml:space="preserve"> et al. 2011)</w:t>
      </w:r>
    </w:p>
    <w:p w:rsidR="00293EA7" w:rsidRDefault="00293EA7" w:rsidP="00293EA7">
      <w:proofErr w:type="spellStart"/>
      <w:r w:rsidRPr="00293EA7">
        <w:rPr>
          <w:lang w:val="en-US"/>
        </w:rPr>
        <w:t>Dulaurent</w:t>
      </w:r>
      <w:proofErr w:type="spellEnd"/>
      <w:r w:rsidRPr="00293EA7">
        <w:rPr>
          <w:lang w:val="en-US"/>
        </w:rPr>
        <w:t xml:space="preserve">, A.M., </w:t>
      </w:r>
      <w:proofErr w:type="spellStart"/>
      <w:r w:rsidRPr="00293EA7">
        <w:rPr>
          <w:lang w:val="en-US"/>
        </w:rPr>
        <w:t>Porté</w:t>
      </w:r>
      <w:proofErr w:type="spellEnd"/>
      <w:r w:rsidRPr="00293EA7">
        <w:rPr>
          <w:lang w:val="en-US"/>
        </w:rPr>
        <w:t xml:space="preserve">, A.J., van </w:t>
      </w:r>
      <w:proofErr w:type="spellStart"/>
      <w:r w:rsidRPr="00293EA7">
        <w:rPr>
          <w:lang w:val="en-US"/>
        </w:rPr>
        <w:t>Halder</w:t>
      </w:r>
      <w:proofErr w:type="spellEnd"/>
      <w:r w:rsidRPr="00293EA7">
        <w:rPr>
          <w:lang w:val="en-US"/>
        </w:rPr>
        <w:t xml:space="preserve">, I., </w:t>
      </w:r>
      <w:proofErr w:type="spellStart"/>
      <w:r w:rsidRPr="00293EA7">
        <w:rPr>
          <w:lang w:val="en-US"/>
        </w:rPr>
        <w:t>Vétillard</w:t>
      </w:r>
      <w:proofErr w:type="spellEnd"/>
      <w:r w:rsidRPr="00293EA7">
        <w:rPr>
          <w:lang w:val="en-US"/>
        </w:rPr>
        <w:t xml:space="preserve">, F., </w:t>
      </w:r>
      <w:proofErr w:type="spellStart"/>
      <w:r w:rsidRPr="00293EA7">
        <w:rPr>
          <w:lang w:val="en-US"/>
        </w:rPr>
        <w:t>Menassieu</w:t>
      </w:r>
      <w:proofErr w:type="spellEnd"/>
      <w:r w:rsidRPr="00293EA7">
        <w:rPr>
          <w:lang w:val="en-US"/>
        </w:rPr>
        <w:t xml:space="preserve">, P., </w:t>
      </w:r>
      <w:proofErr w:type="spellStart"/>
      <w:r w:rsidRPr="00293EA7">
        <w:rPr>
          <w:lang w:val="en-US"/>
        </w:rPr>
        <w:t>Jactel</w:t>
      </w:r>
      <w:proofErr w:type="spellEnd"/>
      <w:r w:rsidRPr="00293EA7">
        <w:rPr>
          <w:lang w:val="en-US"/>
        </w:rPr>
        <w:t xml:space="preserve">, H., 2011. A case of habitat complementation in forest pests: pine processionary moth pupae survive better in open areas. </w:t>
      </w:r>
      <w:r>
        <w:t xml:space="preserve">For. </w:t>
      </w:r>
      <w:proofErr w:type="spellStart"/>
      <w:r>
        <w:t>Ecol</w:t>
      </w:r>
      <w:proofErr w:type="spellEnd"/>
      <w:r>
        <w:t>. Manage. 261, 1069-1076.</w:t>
      </w:r>
    </w:p>
    <w:p w:rsidR="00FC0A86" w:rsidRPr="00D3509D" w:rsidRDefault="00FC0A86" w:rsidP="00FC0A86">
      <w:pPr>
        <w:rPr>
          <w:b/>
          <w:sz w:val="24"/>
          <w:szCs w:val="24"/>
        </w:rPr>
      </w:pPr>
    </w:p>
    <w:p w:rsidR="00FC0A86"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sidRPr="00FC0A86">
        <w:rPr>
          <w:lang w:val="en-GB"/>
        </w:rPr>
        <w:t xml:space="preserve">Retrieved from </w:t>
      </w:r>
      <w:hyperlink r:id="rId13" w:history="1">
        <w:r w:rsidRPr="004B3FE7">
          <w:rPr>
            <w:rStyle w:val="Collegamentoipertestuale"/>
            <w:lang w:val="en-GB"/>
          </w:rPr>
          <w:t>http://meteo-climat-bzh.dyndns.org</w:t>
        </w:r>
      </w:hyperlink>
      <w:r>
        <w:rPr>
          <w:lang w:val="en-GB"/>
        </w:rPr>
        <w:t xml:space="preserve"> </w:t>
      </w:r>
      <w:r w:rsidRPr="00FC0A86">
        <w:rPr>
          <w:lang w:val="en-GB"/>
        </w:rPr>
        <w:t>(weather station Bordeaux-Merignac 44.83°N, 0.69°W, 47</w:t>
      </w:r>
      <w:r>
        <w:rPr>
          <w:lang w:val="en-GB"/>
        </w:rPr>
        <w:t xml:space="preserve"> </w:t>
      </w:r>
      <w:r w:rsidRPr="00FC0A86">
        <w:rPr>
          <w:lang w:val="en-GB"/>
        </w:rPr>
        <w:t>m</w:t>
      </w:r>
      <w:r>
        <w:rPr>
          <w:lang w:val="en-GB"/>
        </w:rPr>
        <w:t>)</w:t>
      </w:r>
      <w:r w:rsidRPr="00FC0A86">
        <w:rPr>
          <w:lang w:val="en-GB"/>
        </w:rPr>
        <w:t>.</w:t>
      </w:r>
    </w:p>
    <w:p w:rsidR="00D3509D" w:rsidRPr="00293EA7" w:rsidRDefault="00D3509D" w:rsidP="00293EA7">
      <w:pPr>
        <w:spacing w:line="256" w:lineRule="auto"/>
        <w:rPr>
          <w:b/>
          <w:lang w:val="en-GB"/>
        </w:rPr>
      </w:pPr>
    </w:p>
    <w:p w:rsidR="00D922E5" w:rsidRDefault="00D922E5" w:rsidP="00D922E5">
      <w:pPr>
        <w:pStyle w:val="Paragrafoelenco"/>
        <w:numPr>
          <w:ilvl w:val="0"/>
          <w:numId w:val="17"/>
        </w:numPr>
        <w:spacing w:line="256" w:lineRule="auto"/>
        <w:ind w:left="851" w:hanging="284"/>
        <w:rPr>
          <w:b/>
          <w:lang w:val="en-GB"/>
        </w:rPr>
      </w:pPr>
      <w:r>
        <w:rPr>
          <w:b/>
          <w:lang w:val="en-GB"/>
        </w:rPr>
        <w:t>Sampling</w:t>
      </w:r>
    </w:p>
    <w:p w:rsidR="00D922E5" w:rsidRDefault="00D922E5" w:rsidP="00D3509D">
      <w:pPr>
        <w:rPr>
          <w:lang w:val="en-GB"/>
        </w:rPr>
      </w:pPr>
      <w:r>
        <w:rPr>
          <w:lang w:val="en-GB"/>
        </w:rPr>
        <w:t>Cohort 2008. In March 2008, 3062 pine processionary caterpillars in procession were collected on several forest tracks close to the experimental site. In each procession, 10% of the caterpillars were sampled and kept under laboratory conditions to evaluate the parasitism rate before the pupation stage.</w:t>
      </w:r>
      <w:r w:rsidR="00D3509D">
        <w:rPr>
          <w:lang w:val="en-GB"/>
        </w:rPr>
        <w:t xml:space="preserve"> </w:t>
      </w:r>
      <w:r>
        <w:rPr>
          <w:lang w:val="en-GB"/>
        </w:rPr>
        <w:t>The rest of the caterpillars were split into 54 groups of 50 caterpillars. The groups were composed of caterpillars from different processions to have genetic heterogeneity. The groups of caterpillars were placed on the soil surface of the bucket and the buckets were covered with a thin wire netting. In mid-September, the buckets were collected and checked layer by layer to retrieved the 50 pupae. As the 50 pupae could not be found, the number of vanished cocoons was calculated (</w:t>
      </w:r>
      <w:r>
        <w:rPr>
          <w:i/>
          <w:lang w:val="en-GB"/>
        </w:rPr>
        <w:t>V</w:t>
      </w:r>
      <w:r>
        <w:rPr>
          <w:lang w:val="en-GB"/>
        </w:rPr>
        <w:t>) (50 – total number of retrieved cocoons). For the retrieved cocoons, 5 categories of pupae: (</w:t>
      </w:r>
      <w:r>
        <w:rPr>
          <w:i/>
          <w:lang w:val="en-GB"/>
        </w:rPr>
        <w:t>E</w:t>
      </w:r>
      <w:r>
        <w:rPr>
          <w:lang w:val="en-GB"/>
        </w:rPr>
        <w:t>) emerged, (</w:t>
      </w:r>
      <w:r>
        <w:rPr>
          <w:i/>
          <w:lang w:val="en-GB"/>
        </w:rPr>
        <w:t>P</w:t>
      </w:r>
      <w:r>
        <w:rPr>
          <w:lang w:val="en-GB"/>
        </w:rPr>
        <w:t>) parasitized, (</w:t>
      </w:r>
      <w:r>
        <w:rPr>
          <w:i/>
          <w:lang w:val="en-GB"/>
        </w:rPr>
        <w:t>F</w:t>
      </w:r>
      <w:r>
        <w:rPr>
          <w:lang w:val="en-GB"/>
        </w:rPr>
        <w:t>) infected by fungi, (</w:t>
      </w:r>
      <w:r>
        <w:rPr>
          <w:i/>
          <w:lang w:val="en-GB"/>
        </w:rPr>
        <w:t>C</w:t>
      </w:r>
      <w:r>
        <w:rPr>
          <w:lang w:val="en-GB"/>
        </w:rPr>
        <w:t>) failed to pupate/dead caterpillars, (</w:t>
      </w:r>
      <w:r>
        <w:rPr>
          <w:i/>
          <w:lang w:val="en-GB"/>
        </w:rPr>
        <w:t>D</w:t>
      </w:r>
      <w:r>
        <w:rPr>
          <w:lang w:val="en-GB"/>
        </w:rPr>
        <w:t>) diapausing pupae.</w:t>
      </w:r>
    </w:p>
    <w:p w:rsidR="00D922E5" w:rsidRDefault="00D922E5" w:rsidP="00D922E5">
      <w:pPr>
        <w:pStyle w:val="Paragrafoelenco"/>
        <w:ind w:left="0"/>
        <w:rPr>
          <w:lang w:val="en-GB"/>
        </w:rPr>
      </w:pPr>
      <w:r>
        <w:rPr>
          <w:lang w:val="en-GB"/>
        </w:rPr>
        <w:t xml:space="preserve">So for each bucket: </w:t>
      </w:r>
      <w:r>
        <w:rPr>
          <w:i/>
          <w:lang w:val="en-GB"/>
        </w:rPr>
        <w:t>E</w:t>
      </w:r>
      <w:r>
        <w:rPr>
          <w:lang w:val="en-GB"/>
        </w:rPr>
        <w:t xml:space="preserve"> + </w:t>
      </w:r>
      <w:r>
        <w:rPr>
          <w:i/>
          <w:lang w:val="en-GB"/>
        </w:rPr>
        <w:t xml:space="preserve">D </w:t>
      </w:r>
      <w:r>
        <w:rPr>
          <w:lang w:val="en-GB"/>
        </w:rPr>
        <w:t xml:space="preserve">+ </w:t>
      </w:r>
      <w:r>
        <w:rPr>
          <w:i/>
          <w:lang w:val="en-GB"/>
        </w:rPr>
        <w:t>V</w:t>
      </w:r>
      <w:r>
        <w:rPr>
          <w:lang w:val="en-GB"/>
        </w:rPr>
        <w:t xml:space="preserve"> + </w:t>
      </w:r>
      <w:r>
        <w:rPr>
          <w:i/>
          <w:lang w:val="en-GB"/>
        </w:rPr>
        <w:t>P</w:t>
      </w:r>
      <w:r>
        <w:rPr>
          <w:lang w:val="en-GB"/>
        </w:rPr>
        <w:t xml:space="preserve"> +</w:t>
      </w:r>
      <w:r>
        <w:rPr>
          <w:i/>
          <w:lang w:val="en-GB"/>
        </w:rPr>
        <w:t xml:space="preserve"> F</w:t>
      </w:r>
      <w:r>
        <w:rPr>
          <w:lang w:val="en-GB"/>
        </w:rPr>
        <w:t xml:space="preserve"> + </w:t>
      </w:r>
      <w:r>
        <w:rPr>
          <w:i/>
          <w:lang w:val="en-GB"/>
        </w:rPr>
        <w:t>C</w:t>
      </w:r>
      <w:r>
        <w:rPr>
          <w:lang w:val="en-GB"/>
        </w:rPr>
        <w:t xml:space="preserve"> = 50. The mortality rate was calculated as the sum of the four categories of mortality: M% = (V + P + F + C)/50.</w:t>
      </w:r>
    </w:p>
    <w:p w:rsidR="00D922E5" w:rsidRDefault="00D922E5" w:rsidP="00D922E5">
      <w:pPr>
        <w:rPr>
          <w:b/>
          <w:lang w:val="en-GB"/>
        </w:rPr>
      </w:pPr>
    </w:p>
    <w:p w:rsidR="00F0457B" w:rsidRDefault="00F0457B" w:rsidP="00D922E5">
      <w:pPr>
        <w:rPr>
          <w:b/>
          <w:lang w:val="en-GB"/>
        </w:rPr>
      </w:pPr>
    </w:p>
    <w:p w:rsidR="00D922E5" w:rsidRDefault="00D922E5" w:rsidP="00D922E5">
      <w:pPr>
        <w:pStyle w:val="Paragrafoelenco"/>
        <w:numPr>
          <w:ilvl w:val="0"/>
          <w:numId w:val="17"/>
        </w:numPr>
        <w:spacing w:line="256" w:lineRule="auto"/>
        <w:ind w:left="851" w:hanging="284"/>
        <w:rPr>
          <w:b/>
          <w:lang w:val="en-GB"/>
        </w:rPr>
      </w:pPr>
      <w:r>
        <w:rPr>
          <w:b/>
          <w:lang w:val="en-GB"/>
        </w:rPr>
        <w:lastRenderedPageBreak/>
        <w:t>Analysis</w:t>
      </w:r>
    </w:p>
    <w:p w:rsidR="00D922E5" w:rsidRDefault="00D922E5" w:rsidP="00D922E5">
      <w:pPr>
        <w:rPr>
          <w:lang w:val="en-GB"/>
        </w:rPr>
      </w:pPr>
      <w:r>
        <w:rPr>
          <w:lang w:val="en-GB"/>
        </w:rPr>
        <w:t>The point of this experiment was to test three hypothesis: (1) The survival of the PPM pupae is higher in open areas than under pine and broadleaved forest covers. (2) Survival rates of PPM pupae related to micro-climatic soil conditions that depend on both forest cover type and soil origin. (3) Open areas provide complementary habitats to PPM individuals, whereas broadleaved stands may act as ecological traps.</w:t>
      </w:r>
    </w:p>
    <w:p w:rsidR="00D922E5" w:rsidRDefault="00D922E5" w:rsidP="00D922E5">
      <w:pPr>
        <w:rPr>
          <w:lang w:val="en-GB"/>
        </w:rPr>
      </w:pPr>
      <w:r>
        <w:rPr>
          <w:lang w:val="en-GB"/>
        </w:rPr>
        <w:t xml:space="preserve">They tested 2 types of classification: the </w:t>
      </w:r>
      <w:r>
        <w:rPr>
          <w:i/>
          <w:lang w:val="en-GB"/>
        </w:rPr>
        <w:t>a priori</w:t>
      </w:r>
      <w:r>
        <w:rPr>
          <w:lang w:val="en-GB"/>
        </w:rPr>
        <w:t xml:space="preserve"> classification (3 classes of land cover and soil (see above)) and the </w:t>
      </w:r>
      <w:r>
        <w:rPr>
          <w:i/>
          <w:lang w:val="en-GB"/>
        </w:rPr>
        <w:t>a posteriori</w:t>
      </w:r>
      <w:r>
        <w:rPr>
          <w:lang w:val="en-GB"/>
        </w:rPr>
        <w:t xml:space="preserve"> classification (2 classes of land cover and soil: Cover type = Open/Forest; Soil type = Non Pine/Pine). Then they analysed the effect of land cover types and soil origins on the percentage of pupae and the mortality rate and they analysed the proportion of emerged and diapausing pupae with the microclimatic variables.</w:t>
      </w:r>
    </w:p>
    <w:p w:rsidR="00D922E5" w:rsidRDefault="00D922E5" w:rsidP="00D922E5">
      <w:pPr>
        <w:rPr>
          <w:lang w:val="en-GB"/>
        </w:rPr>
      </w:pPr>
      <w:r>
        <w:rPr>
          <w:lang w:val="en-GB"/>
        </w:rPr>
        <w:t xml:space="preserve">Using the </w:t>
      </w:r>
      <w:r>
        <w:rPr>
          <w:i/>
          <w:lang w:val="en-GB"/>
        </w:rPr>
        <w:t>a priori</w:t>
      </w:r>
      <w:r>
        <w:rPr>
          <w:lang w:val="en-GB"/>
        </w:rPr>
        <w:t xml:space="preserve"> classification of habitat conditions, the rate of emergence varied from 37% to 62.7%. The rate of mortality varied from 36.7% to 57.3% (with V=17.5±1.0%, F=17.4±0.9%, C=6.3±0.7%, P=6.1±0.6%) and the rate of diapause varied from 0.7% to 9%.</w:t>
      </w:r>
    </w:p>
    <w:p w:rsidR="00D922E5" w:rsidRDefault="00D922E5" w:rsidP="00D922E5">
      <w:pPr>
        <w:rPr>
          <w:lang w:val="en-GB"/>
        </w:rPr>
      </w:pPr>
      <w:r>
        <w:rPr>
          <w:lang w:val="en-GB"/>
        </w:rPr>
        <w:t>The rate of emergence was higher significantly in open area whereas the rate of mortality and diapause were lower in open area compared to pine or broadleaved tree covers.</w:t>
      </w:r>
    </w:p>
    <w:p w:rsidR="00D922E5" w:rsidRDefault="00D922E5" w:rsidP="00D922E5">
      <w:pPr>
        <w:rPr>
          <w:lang w:val="en-GB"/>
        </w:rPr>
      </w:pPr>
      <w:r>
        <w:rPr>
          <w:lang w:val="en-GB"/>
        </w:rPr>
        <w:t>Mortality was higher in the soil of pine forest compared to the soil of broadleaved forest.</w:t>
      </w:r>
    </w:p>
    <w:p w:rsidR="00D922E5" w:rsidRDefault="00D922E5" w:rsidP="00D922E5">
      <w:pPr>
        <w:rPr>
          <w:lang w:val="en-GB"/>
        </w:rPr>
      </w:pPr>
      <w:r>
        <w:rPr>
          <w:lang w:val="en-GB"/>
        </w:rPr>
        <w:t xml:space="preserve">Using the </w:t>
      </w:r>
      <w:r>
        <w:rPr>
          <w:i/>
          <w:lang w:val="en-GB"/>
        </w:rPr>
        <w:t xml:space="preserve">a posteriori </w:t>
      </w:r>
      <w:r>
        <w:rPr>
          <w:lang w:val="en-GB"/>
        </w:rPr>
        <w:t>classification, the effect of the forest cover on the rate of emergence, diapause and mortality was significant, it was more significant than with the</w:t>
      </w:r>
      <w:r>
        <w:rPr>
          <w:i/>
          <w:lang w:val="en-GB"/>
        </w:rPr>
        <w:t xml:space="preserve"> a priori</w:t>
      </w:r>
      <w:r>
        <w:rPr>
          <w:lang w:val="en-GB"/>
        </w:rPr>
        <w:t xml:space="preserve"> classification.</w:t>
      </w:r>
    </w:p>
    <w:p w:rsidR="00D922E5" w:rsidRDefault="00D922E5" w:rsidP="00D922E5">
      <w:pPr>
        <w:rPr>
          <w:lang w:val="en-GB"/>
        </w:rPr>
      </w:pPr>
    </w:p>
    <w:p w:rsidR="00D922E5" w:rsidRDefault="00D922E5" w:rsidP="00D922E5">
      <w:pPr>
        <w:spacing w:after="200" w:line="276" w:lineRule="auto"/>
        <w:rPr>
          <w:b/>
          <w:i/>
          <w:lang w:val="en-GB"/>
        </w:rPr>
      </w:pPr>
    </w:p>
    <w:p w:rsidR="00D922E5" w:rsidRPr="00293EA7" w:rsidRDefault="00293EA7" w:rsidP="00D922E5">
      <w:pPr>
        <w:pStyle w:val="Paragrafoelenco"/>
        <w:numPr>
          <w:ilvl w:val="0"/>
          <w:numId w:val="29"/>
        </w:numPr>
        <w:spacing w:line="256" w:lineRule="auto"/>
        <w:rPr>
          <w:b/>
          <w:lang w:val="en-US"/>
        </w:rPr>
      </w:pPr>
      <w:r w:rsidRPr="00293EA7">
        <w:rPr>
          <w:b/>
          <w:lang w:val="en-US"/>
        </w:rPr>
        <w:t xml:space="preserve">Unpublished data (Mathieu </w:t>
      </w:r>
      <w:proofErr w:type="spellStart"/>
      <w:r w:rsidRPr="00293EA7">
        <w:rPr>
          <w:b/>
          <w:lang w:val="en-US"/>
        </w:rPr>
        <w:t>Laparie</w:t>
      </w:r>
      <w:proofErr w:type="spellEnd"/>
      <w:r w:rsidRPr="00293EA7">
        <w:rPr>
          <w:b/>
          <w:lang w:val="en-US"/>
        </w:rPr>
        <w:t xml:space="preserve"> INRA</w:t>
      </w:r>
      <w:r w:rsidR="00D922E5" w:rsidRPr="00293EA7">
        <w:rPr>
          <w:b/>
          <w:lang w:val="en-US"/>
        </w:rPr>
        <w:t>)</w:t>
      </w:r>
    </w:p>
    <w:p w:rsidR="00FC0A86" w:rsidRPr="00D3509D" w:rsidRDefault="00FC0A86" w:rsidP="00FC0A86">
      <w:pPr>
        <w:rPr>
          <w:b/>
          <w:sz w:val="24"/>
          <w:szCs w:val="24"/>
        </w:rPr>
      </w:pPr>
    </w:p>
    <w:p w:rsidR="00FC0A86" w:rsidRDefault="00FC0A86" w:rsidP="00FC0A86">
      <w:pPr>
        <w:pStyle w:val="Paragrafoelenco"/>
        <w:numPr>
          <w:ilvl w:val="0"/>
          <w:numId w:val="45"/>
        </w:numPr>
        <w:rPr>
          <w:b/>
        </w:rPr>
      </w:pPr>
      <w:proofErr w:type="spellStart"/>
      <w:r>
        <w:rPr>
          <w:b/>
        </w:rPr>
        <w:t>Temperature</w:t>
      </w:r>
      <w:proofErr w:type="spellEnd"/>
      <w:r>
        <w:rPr>
          <w:b/>
        </w:rPr>
        <w:t xml:space="preserve"> data</w:t>
      </w:r>
    </w:p>
    <w:p w:rsidR="00FC0A86" w:rsidRPr="00FC0A86" w:rsidRDefault="00FC0A86" w:rsidP="00FC0A86">
      <w:pPr>
        <w:rPr>
          <w:lang w:val="en-GB"/>
        </w:rPr>
      </w:pPr>
      <w:r>
        <w:rPr>
          <w:lang w:val="en-GB"/>
        </w:rPr>
        <w:t xml:space="preserve">Measured on site by </w:t>
      </w:r>
      <w:proofErr w:type="spellStart"/>
      <w:r>
        <w:rPr>
          <w:lang w:val="en-GB"/>
        </w:rPr>
        <w:t>dataloggers</w:t>
      </w:r>
      <w:proofErr w:type="spellEnd"/>
      <w:r>
        <w:rPr>
          <w:lang w:val="en-GB"/>
        </w:rPr>
        <w:t>.</w:t>
      </w:r>
    </w:p>
    <w:p w:rsidR="00D922E5" w:rsidRPr="00FC0A86" w:rsidRDefault="00D922E5" w:rsidP="00D922E5">
      <w:pPr>
        <w:rPr>
          <w:lang w:val="en-GB"/>
        </w:rPr>
      </w:pPr>
    </w:p>
    <w:p w:rsidR="00D922E5" w:rsidRPr="00293EA7" w:rsidRDefault="00D922E5" w:rsidP="00293EA7">
      <w:pPr>
        <w:pStyle w:val="Paragrafoelenco"/>
        <w:numPr>
          <w:ilvl w:val="0"/>
          <w:numId w:val="43"/>
        </w:numPr>
        <w:jc w:val="both"/>
        <w:rPr>
          <w:lang w:val="en-US"/>
        </w:rPr>
      </w:pPr>
      <w:r w:rsidRPr="00293EA7">
        <w:rPr>
          <w:rFonts w:ascii="Calibri" w:eastAsia="Calibri" w:hAnsi="Calibri" w:cs="Calibri"/>
          <w:b/>
          <w:lang w:val="en-US"/>
        </w:rPr>
        <w:t>Sampling sites</w:t>
      </w:r>
    </w:p>
    <w:p w:rsidR="00D922E5" w:rsidRDefault="00D922E5" w:rsidP="00D922E5">
      <w:pPr>
        <w:jc w:val="both"/>
        <w:rPr>
          <w:rFonts w:ascii="Calibri" w:eastAsia="Calibri" w:hAnsi="Calibri" w:cs="Calibri"/>
          <w:lang w:val="en-US"/>
        </w:rPr>
      </w:pPr>
      <w:r>
        <w:rPr>
          <w:rFonts w:ascii="Calibri" w:eastAsia="Calibri" w:hAnsi="Calibri" w:cs="Calibri"/>
          <w:lang w:val="en-US"/>
        </w:rPr>
        <w:t xml:space="preserve">Three distinct populations were investigated and reported in the present document: </w:t>
      </w:r>
      <w:proofErr w:type="spellStart"/>
      <w:r>
        <w:rPr>
          <w:rFonts w:ascii="Calibri" w:eastAsia="Calibri" w:hAnsi="Calibri" w:cs="Calibri"/>
          <w:lang w:val="en-US"/>
        </w:rPr>
        <w:t>Marci</w:t>
      </w:r>
      <w:r w:rsidR="00293EA7">
        <w:rPr>
          <w:rFonts w:ascii="Calibri" w:eastAsia="Calibri" w:hAnsi="Calibri" w:cs="Calibri"/>
          <w:lang w:val="en-US"/>
        </w:rPr>
        <w:t>llac-en-Vallon</w:t>
      </w:r>
      <w:proofErr w:type="spellEnd"/>
      <w:r w:rsidR="00293EA7">
        <w:rPr>
          <w:rFonts w:ascii="Calibri" w:eastAsia="Calibri" w:hAnsi="Calibri" w:cs="Calibri"/>
          <w:lang w:val="en-US"/>
        </w:rPr>
        <w:t xml:space="preserve"> 2013-2014</w:t>
      </w:r>
      <w:r>
        <w:rPr>
          <w:rFonts w:ascii="Calibri" w:eastAsia="Calibri" w:hAnsi="Calibri" w:cs="Calibri"/>
          <w:lang w:val="en-US"/>
        </w:rPr>
        <w:t>), Vienne-</w:t>
      </w:r>
      <w:proofErr w:type="spellStart"/>
      <w:r>
        <w:rPr>
          <w:rFonts w:ascii="Calibri" w:eastAsia="Calibri" w:hAnsi="Calibri" w:cs="Calibri"/>
          <w:lang w:val="en-US"/>
        </w:rPr>
        <w:t>en</w:t>
      </w:r>
      <w:proofErr w:type="spellEnd"/>
      <w:r>
        <w:rPr>
          <w:rFonts w:ascii="Calibri" w:eastAsia="Calibri" w:hAnsi="Calibri" w:cs="Calibri"/>
          <w:lang w:val="en-US"/>
        </w:rPr>
        <w:t>-Val 2014-2015. We sampled additional populations in different sites or years, but encountered experimental failures that prevented proper analysis of diapause and</w:t>
      </w:r>
      <w:r w:rsidR="00293EA7">
        <w:rPr>
          <w:rFonts w:ascii="Calibri" w:eastAsia="Calibri" w:hAnsi="Calibri" w:cs="Calibri"/>
          <w:lang w:val="en-US"/>
        </w:rPr>
        <w:t xml:space="preserve"> mortality rates</w:t>
      </w:r>
      <w:r>
        <w:rPr>
          <w:rFonts w:ascii="Calibri" w:eastAsia="Calibri" w:hAnsi="Calibri" w:cs="Calibri"/>
          <w:lang w:val="en-US"/>
        </w:rPr>
        <w:t>.</w:t>
      </w:r>
    </w:p>
    <w:p w:rsidR="00D922E5" w:rsidRDefault="00D922E5" w:rsidP="00D922E5">
      <w:pPr>
        <w:jc w:val="both"/>
        <w:rPr>
          <w:lang w:val="en-US"/>
        </w:rPr>
      </w:pPr>
    </w:p>
    <w:p w:rsidR="00D922E5" w:rsidRPr="00293EA7" w:rsidRDefault="00D922E5" w:rsidP="00293EA7">
      <w:pPr>
        <w:pStyle w:val="Paragrafoelenco"/>
        <w:numPr>
          <w:ilvl w:val="0"/>
          <w:numId w:val="43"/>
        </w:numPr>
        <w:jc w:val="both"/>
        <w:rPr>
          <w:lang w:val="en-US"/>
        </w:rPr>
      </w:pPr>
      <w:r w:rsidRPr="00293EA7">
        <w:rPr>
          <w:rFonts w:ascii="Calibri" w:eastAsia="Calibri" w:hAnsi="Calibri" w:cs="Calibri"/>
          <w:b/>
          <w:lang w:val="en-US"/>
        </w:rPr>
        <w:t>Sampling</w:t>
      </w:r>
    </w:p>
    <w:p w:rsidR="00D922E5" w:rsidRDefault="00D922E5" w:rsidP="00D922E5">
      <w:pPr>
        <w:jc w:val="both"/>
        <w:rPr>
          <w:lang w:val="en-US"/>
        </w:rPr>
      </w:pPr>
      <w:proofErr w:type="spellStart"/>
      <w:r>
        <w:rPr>
          <w:rFonts w:ascii="Calibri" w:eastAsia="Calibri" w:hAnsi="Calibri" w:cs="Calibri"/>
          <w:i/>
          <w:lang w:val="en-US"/>
        </w:rPr>
        <w:t>i</w:t>
      </w:r>
      <w:proofErr w:type="spellEnd"/>
      <w:r>
        <w:rPr>
          <w:rFonts w:ascii="Calibri" w:eastAsia="Calibri" w:hAnsi="Calibri" w:cs="Calibri"/>
          <w:i/>
          <w:lang w:val="en-US"/>
        </w:rPr>
        <w:t xml:space="preserve">. </w:t>
      </w:r>
      <w:proofErr w:type="spellStart"/>
      <w:r>
        <w:rPr>
          <w:rFonts w:ascii="Calibri" w:eastAsia="Calibri" w:hAnsi="Calibri" w:cs="Calibri"/>
          <w:i/>
          <w:lang w:val="en-US"/>
        </w:rPr>
        <w:t>Écopièges</w:t>
      </w:r>
      <w:proofErr w:type="spellEnd"/>
    </w:p>
    <w:p w:rsidR="00D922E5" w:rsidRDefault="00D922E5" w:rsidP="00D922E5">
      <w:pPr>
        <w:jc w:val="both"/>
        <w:rPr>
          <w:lang w:val="en-US"/>
        </w:rPr>
      </w:pPr>
      <w:r>
        <w:rPr>
          <w:rFonts w:ascii="Calibri" w:eastAsia="Calibri" w:hAnsi="Calibri" w:cs="Calibri"/>
          <w:lang w:val="en-US"/>
        </w:rPr>
        <w:t xml:space="preserve">We installed </w:t>
      </w:r>
      <w:proofErr w:type="spellStart"/>
      <w:r>
        <w:rPr>
          <w:rFonts w:ascii="Calibri" w:eastAsia="Calibri" w:hAnsi="Calibri" w:cs="Calibri"/>
          <w:lang w:val="en-US"/>
        </w:rPr>
        <w:t>Écopièges</w:t>
      </w:r>
      <w:proofErr w:type="spellEnd"/>
      <w:r>
        <w:rPr>
          <w:rFonts w:ascii="Calibri" w:eastAsia="Calibri" w:hAnsi="Calibri" w:cs="Calibri"/>
          <w:lang w:val="en-US"/>
        </w:rPr>
        <w:t xml:space="preserve"> traps on 20 attacked trees in </w:t>
      </w:r>
      <w:proofErr w:type="spellStart"/>
      <w:r>
        <w:rPr>
          <w:rFonts w:ascii="Calibri" w:eastAsia="Calibri" w:hAnsi="Calibri" w:cs="Calibri"/>
          <w:lang w:val="en-US"/>
        </w:rPr>
        <w:t>Marcillac-en-Vallon</w:t>
      </w:r>
      <w:proofErr w:type="spellEnd"/>
      <w:r>
        <w:rPr>
          <w:rFonts w:ascii="Calibri" w:eastAsia="Calibri" w:hAnsi="Calibri" w:cs="Calibri"/>
          <w:lang w:val="en-US"/>
        </w:rPr>
        <w:t xml:space="preserve"> at the end of March 2014, and on 36 attacked trees in Vienne-</w:t>
      </w:r>
      <w:proofErr w:type="spellStart"/>
      <w:r>
        <w:rPr>
          <w:rFonts w:ascii="Calibri" w:eastAsia="Calibri" w:hAnsi="Calibri" w:cs="Calibri"/>
          <w:lang w:val="en-US"/>
        </w:rPr>
        <w:t>en</w:t>
      </w:r>
      <w:proofErr w:type="spellEnd"/>
      <w:r>
        <w:rPr>
          <w:rFonts w:ascii="Calibri" w:eastAsia="Calibri" w:hAnsi="Calibri" w:cs="Calibri"/>
          <w:lang w:val="en-US"/>
        </w:rPr>
        <w:t xml:space="preserve">-Val in early March 2015. The number of presumably inhabited tents in each tree was noted. Each trap was customized to our needs and consisted in a collar around the trunk preventing larvae to reach the ground during their pupation procession, connected to a geotextile bag of sand buried 30 cm into the ground. The bag was connected to the collar by two standard </w:t>
      </w:r>
      <w:proofErr w:type="spellStart"/>
      <w:r>
        <w:rPr>
          <w:rFonts w:ascii="Calibri" w:eastAsia="Calibri" w:hAnsi="Calibri" w:cs="Calibri"/>
          <w:lang w:val="en-US"/>
        </w:rPr>
        <w:t>Écopiège</w:t>
      </w:r>
      <w:proofErr w:type="spellEnd"/>
      <w:r>
        <w:rPr>
          <w:rFonts w:ascii="Calibri" w:eastAsia="Calibri" w:hAnsi="Calibri" w:cs="Calibri"/>
          <w:lang w:val="en-US"/>
        </w:rPr>
        <w:t xml:space="preserve"> plastic pipes. Within the collar, the upper end of both pipes were separated by a 5 cm high plastic wall to limit larvae crawling, and instead stimulate them into finding an exit next to the pipes, thereby accelerating their descent into the bag.</w:t>
      </w:r>
    </w:p>
    <w:p w:rsidR="00D922E5" w:rsidRDefault="00D922E5" w:rsidP="00D922E5">
      <w:pPr>
        <w:jc w:val="both"/>
        <w:rPr>
          <w:lang w:val="en-US"/>
        </w:rPr>
      </w:pPr>
    </w:p>
    <w:p w:rsidR="00D922E5" w:rsidRDefault="00D922E5" w:rsidP="00D922E5">
      <w:pPr>
        <w:jc w:val="both"/>
        <w:rPr>
          <w:lang w:val="en-US"/>
        </w:rPr>
      </w:pPr>
      <w:r>
        <w:rPr>
          <w:rFonts w:ascii="Calibri" w:eastAsia="Calibri" w:hAnsi="Calibri" w:cs="Calibri"/>
          <w:lang w:val="en-US"/>
        </w:rPr>
        <w:t xml:space="preserve">In </w:t>
      </w:r>
      <w:proofErr w:type="spellStart"/>
      <w:r>
        <w:rPr>
          <w:rFonts w:ascii="Calibri" w:eastAsia="Calibri" w:hAnsi="Calibri" w:cs="Calibri"/>
          <w:lang w:val="en-US"/>
        </w:rPr>
        <w:t>Marcillac-en-Vallon</w:t>
      </w:r>
      <w:proofErr w:type="spellEnd"/>
      <w:r>
        <w:rPr>
          <w:rFonts w:ascii="Calibri" w:eastAsia="Calibri" w:hAnsi="Calibri" w:cs="Calibri"/>
          <w:lang w:val="en-US"/>
        </w:rPr>
        <w:t xml:space="preserve">, traps were left until late May 2014, </w:t>
      </w:r>
      <w:r>
        <w:rPr>
          <w:rFonts w:ascii="Calibri" w:eastAsia="Calibri" w:hAnsi="Calibri" w:cs="Calibri"/>
          <w:i/>
          <w:lang w:val="en-US"/>
        </w:rPr>
        <w:t>i.e.</w:t>
      </w:r>
      <w:r>
        <w:rPr>
          <w:rFonts w:ascii="Calibri" w:eastAsia="Calibri" w:hAnsi="Calibri" w:cs="Calibri"/>
          <w:lang w:val="en-US"/>
        </w:rPr>
        <w:t xml:space="preserve">, after the usual procession period, to make sure that a maximum of bags would contain pupae. They were immediately brought back to the laboratory in </w:t>
      </w:r>
      <w:proofErr w:type="spellStart"/>
      <w:r>
        <w:rPr>
          <w:rFonts w:ascii="Calibri" w:eastAsia="Calibri" w:hAnsi="Calibri" w:cs="Calibri"/>
          <w:lang w:val="en-US"/>
        </w:rPr>
        <w:t>Orléans</w:t>
      </w:r>
      <w:proofErr w:type="spellEnd"/>
      <w:r>
        <w:rPr>
          <w:rFonts w:ascii="Calibri" w:eastAsia="Calibri" w:hAnsi="Calibri" w:cs="Calibri"/>
          <w:lang w:val="en-US"/>
        </w:rPr>
        <w:t xml:space="preserve"> and sorted to count dead and living pupae. Every pupae still alive was individualized in an assay glass tube capped with cotton and kept in the dark at 20 ± 2 °C, except for </w:t>
      </w:r>
      <w:r>
        <w:rPr>
          <w:rFonts w:ascii="Calibri" w:eastAsia="Calibri" w:hAnsi="Calibri" w:cs="Calibri"/>
          <w:lang w:val="en-US"/>
        </w:rPr>
        <w:lastRenderedPageBreak/>
        <w:t>bags containing &gt;60 pupae still alive, in which pupae were subdivided into two groups: one for the laboratory in the above conditions, and one for outdoor monitoring. Pupae that belonged to the latter group were transferred back into their geotextile bag containing sand and buried 30 cm deep into the ground at INRA (</w:t>
      </w:r>
      <w:proofErr w:type="spellStart"/>
      <w:r>
        <w:rPr>
          <w:rFonts w:ascii="Calibri" w:eastAsia="Calibri" w:hAnsi="Calibri" w:cs="Calibri"/>
          <w:lang w:val="en-US"/>
        </w:rPr>
        <w:t>Orléans</w:t>
      </w:r>
      <w:proofErr w:type="spellEnd"/>
      <w:r>
        <w:rPr>
          <w:rFonts w:ascii="Calibri" w:eastAsia="Calibri" w:hAnsi="Calibri" w:cs="Calibri"/>
          <w:lang w:val="en-US"/>
        </w:rPr>
        <w:t xml:space="preserve">) for later emergence monitoring. </w:t>
      </w:r>
    </w:p>
    <w:p w:rsidR="00D922E5" w:rsidRDefault="00D922E5" w:rsidP="00D922E5">
      <w:pPr>
        <w:jc w:val="both"/>
        <w:rPr>
          <w:lang w:val="en-US"/>
        </w:rPr>
      </w:pPr>
    </w:p>
    <w:p w:rsidR="00D922E5" w:rsidRDefault="00D922E5" w:rsidP="00D922E5">
      <w:pPr>
        <w:jc w:val="both"/>
        <w:rPr>
          <w:lang w:val="en-US"/>
        </w:rPr>
      </w:pPr>
      <w:r>
        <w:rPr>
          <w:rFonts w:ascii="Calibri" w:eastAsia="Calibri" w:hAnsi="Calibri" w:cs="Calibri"/>
          <w:lang w:val="en-US"/>
        </w:rPr>
        <w:t>Vienne-</w:t>
      </w:r>
      <w:proofErr w:type="spellStart"/>
      <w:r>
        <w:rPr>
          <w:rFonts w:ascii="Calibri" w:eastAsia="Calibri" w:hAnsi="Calibri" w:cs="Calibri"/>
          <w:lang w:val="en-US"/>
        </w:rPr>
        <w:t>en</w:t>
      </w:r>
      <w:proofErr w:type="spellEnd"/>
      <w:r>
        <w:rPr>
          <w:rFonts w:ascii="Calibri" w:eastAsia="Calibri" w:hAnsi="Calibri" w:cs="Calibri"/>
          <w:lang w:val="en-US"/>
        </w:rPr>
        <w:t>-Val being situated close to the laboratory, the traps could be monitored regularly to check for signs of procession inside the collars (silk tracks, feces, or even direct observation of pupating individuals in the geotextile bags). Firsts signs of procession appeared as early as March 9</w:t>
      </w:r>
      <w:r>
        <w:rPr>
          <w:rFonts w:ascii="Calibri" w:eastAsia="Calibri" w:hAnsi="Calibri" w:cs="Calibri"/>
          <w:vertAlign w:val="superscript"/>
          <w:lang w:val="en-US"/>
        </w:rPr>
        <w:t>th</w:t>
      </w:r>
      <w:r>
        <w:rPr>
          <w:rFonts w:ascii="Calibri" w:eastAsia="Calibri" w:hAnsi="Calibri" w:cs="Calibri"/>
          <w:lang w:val="en-US"/>
        </w:rPr>
        <w:t xml:space="preserve"> in some traps (except one where larvae were observed crawling a couple hours after the trap was installed on March 1</w:t>
      </w:r>
      <w:r>
        <w:rPr>
          <w:rFonts w:ascii="Calibri" w:eastAsia="Calibri" w:hAnsi="Calibri" w:cs="Calibri"/>
          <w:vertAlign w:val="superscript"/>
          <w:lang w:val="en-US"/>
        </w:rPr>
        <w:t>st</w:t>
      </w:r>
      <w:r>
        <w:rPr>
          <w:rFonts w:ascii="Calibri" w:eastAsia="Calibri" w:hAnsi="Calibri" w:cs="Calibri"/>
          <w:lang w:val="en-US"/>
        </w:rPr>
        <w:t xml:space="preserve">), but signs of activity were observed in other traps until the end of March. Bags were left untouched until June to make sure that pupation could proceed without further manipulation and perturbation, since individuals are particularly fragile and vulnerable during pupation. The sand in each bag was eventually transferred into a pot capped with mesh netting, and left outside under shelter. </w:t>
      </w:r>
    </w:p>
    <w:p w:rsidR="00D922E5" w:rsidRDefault="00D922E5" w:rsidP="00D922E5">
      <w:pPr>
        <w:jc w:val="both"/>
        <w:rPr>
          <w:lang w:val="en-US"/>
        </w:rPr>
      </w:pPr>
    </w:p>
    <w:p w:rsidR="00D922E5" w:rsidRDefault="00D922E5" w:rsidP="00D922E5">
      <w:pPr>
        <w:jc w:val="both"/>
        <w:rPr>
          <w:lang w:val="en-US"/>
        </w:rPr>
      </w:pPr>
      <w:r>
        <w:rPr>
          <w:rFonts w:ascii="Calibri" w:eastAsia="Calibri" w:hAnsi="Calibri" w:cs="Calibri"/>
          <w:i/>
          <w:lang w:val="en-US"/>
        </w:rPr>
        <w:t>ii. Feeding of late colonies in pots</w:t>
      </w:r>
    </w:p>
    <w:p w:rsidR="00D922E5" w:rsidRDefault="00D922E5" w:rsidP="00D922E5">
      <w:pPr>
        <w:jc w:val="both"/>
        <w:rPr>
          <w:lang w:val="en-US"/>
        </w:rPr>
      </w:pPr>
      <w:r>
        <w:rPr>
          <w:rFonts w:ascii="Calibri" w:eastAsia="Calibri" w:hAnsi="Calibri" w:cs="Calibri"/>
          <w:lang w:val="en-US"/>
        </w:rPr>
        <w:t>In Corsica, no regular field trips to install, check and then collect traps were possible. We therefore used an alternative method by chopping 22 tents off attacked trees at the end of the larval development (April 2015, during the procession period (numerous processions were observed)). The presence of larvae was checked in every tent collected. Sampled tents were enclosed in bags to keep caterpillars from escaping until further manipulation at INRA two days later. At INRA, individual tents were immediately transferred to pots containing 15 cm of dry sand, capped with mesh netting, and left untouched under a shelter in outdoor conditions until pupation. Fresh branches of black pine were supplied weekly in case some larvae still needed to feed before pupation.</w:t>
      </w:r>
    </w:p>
    <w:p w:rsidR="00D922E5" w:rsidRDefault="00D922E5" w:rsidP="00D922E5">
      <w:pPr>
        <w:jc w:val="both"/>
        <w:rPr>
          <w:lang w:val="en-US"/>
        </w:rPr>
      </w:pPr>
    </w:p>
    <w:p w:rsidR="00D922E5" w:rsidRDefault="00D922E5" w:rsidP="00D922E5">
      <w:pPr>
        <w:jc w:val="both"/>
        <w:rPr>
          <w:lang w:val="en-US"/>
        </w:rPr>
      </w:pPr>
      <w:r>
        <w:rPr>
          <w:rFonts w:ascii="Calibri" w:eastAsia="Calibri" w:hAnsi="Calibri" w:cs="Calibri"/>
          <w:lang w:val="en-US"/>
        </w:rPr>
        <w:t xml:space="preserve">When larvae buried themselves into the sand in all pots, and before first summer emergences, the sand was sorted to collect individuals that survived pupation and transfer them to well </w:t>
      </w:r>
      <w:proofErr w:type="spellStart"/>
      <w:r>
        <w:rPr>
          <w:rFonts w:ascii="Calibri" w:eastAsia="Calibri" w:hAnsi="Calibri" w:cs="Calibri"/>
          <w:lang w:val="en-US"/>
        </w:rPr>
        <w:t>multidishes</w:t>
      </w:r>
      <w:proofErr w:type="spellEnd"/>
      <w:r>
        <w:rPr>
          <w:rFonts w:ascii="Calibri" w:eastAsia="Calibri" w:hAnsi="Calibri" w:cs="Calibri"/>
          <w:lang w:val="en-US"/>
        </w:rPr>
        <w:t xml:space="preserve"> (22 mm diameter). A total of 466 living pupae were obtained, and split into two different conditions: 238 pupae were transferred to a thermal regime consisting of a fluctuation between 10°C and 14°C (8 and 15 hours, respectively, with 30 min gradients), while 228 pupae were transferred to a regime consisting of a fluctuation between 18°C and 22°C (same periodicity). All pupae were kept in the dark.</w:t>
      </w:r>
    </w:p>
    <w:p w:rsidR="00D922E5" w:rsidRDefault="00D922E5" w:rsidP="00D922E5">
      <w:pPr>
        <w:jc w:val="both"/>
        <w:rPr>
          <w:lang w:val="en-US"/>
        </w:rPr>
      </w:pPr>
    </w:p>
    <w:p w:rsidR="00D922E5" w:rsidRDefault="00D922E5" w:rsidP="00D922E5">
      <w:pPr>
        <w:jc w:val="both"/>
        <w:rPr>
          <w:lang w:val="en-US"/>
        </w:rPr>
      </w:pPr>
    </w:p>
    <w:p w:rsidR="00D922E5" w:rsidRPr="00293EA7" w:rsidRDefault="00293EA7" w:rsidP="00293EA7">
      <w:pPr>
        <w:pStyle w:val="Paragrafoelenco"/>
        <w:numPr>
          <w:ilvl w:val="0"/>
          <w:numId w:val="43"/>
        </w:numPr>
        <w:jc w:val="both"/>
        <w:rPr>
          <w:lang w:val="en-US"/>
        </w:rPr>
      </w:pPr>
      <w:r w:rsidRPr="00293EA7">
        <w:rPr>
          <w:rFonts w:ascii="Calibri" w:eastAsia="Calibri" w:hAnsi="Calibri" w:cs="Calibri"/>
          <w:b/>
          <w:lang w:val="en-US"/>
        </w:rPr>
        <w:t>Analysis</w:t>
      </w:r>
    </w:p>
    <w:p w:rsidR="00D922E5" w:rsidRDefault="00D922E5" w:rsidP="00D922E5">
      <w:pPr>
        <w:jc w:val="both"/>
        <w:rPr>
          <w:lang w:val="en-US"/>
        </w:rPr>
      </w:pPr>
      <w:proofErr w:type="spellStart"/>
      <w:r>
        <w:rPr>
          <w:rFonts w:ascii="Calibri" w:eastAsia="Calibri" w:hAnsi="Calibri" w:cs="Calibri"/>
          <w:i/>
          <w:lang w:val="en-US"/>
        </w:rPr>
        <w:t>i</w:t>
      </w:r>
      <w:proofErr w:type="spellEnd"/>
      <w:r>
        <w:rPr>
          <w:rFonts w:ascii="Calibri" w:eastAsia="Calibri" w:hAnsi="Calibri" w:cs="Calibri"/>
          <w:i/>
          <w:lang w:val="en-US"/>
        </w:rPr>
        <w:t xml:space="preserve">. </w:t>
      </w:r>
      <w:proofErr w:type="spellStart"/>
      <w:r>
        <w:rPr>
          <w:rFonts w:ascii="Calibri" w:eastAsia="Calibri" w:hAnsi="Calibri" w:cs="Calibri"/>
          <w:i/>
          <w:lang w:val="en-US"/>
        </w:rPr>
        <w:t>Marcillac-en-Vallon</w:t>
      </w:r>
      <w:proofErr w:type="spellEnd"/>
    </w:p>
    <w:p w:rsidR="00D922E5" w:rsidRDefault="00D922E5" w:rsidP="00D922E5">
      <w:pPr>
        <w:jc w:val="both"/>
        <w:rPr>
          <w:lang w:val="en-US"/>
        </w:rPr>
      </w:pPr>
      <w:r>
        <w:rPr>
          <w:rFonts w:ascii="Calibri" w:eastAsia="Calibri" w:hAnsi="Calibri" w:cs="Calibri"/>
          <w:lang w:val="en-US"/>
        </w:rPr>
        <w:t>About 50% of pupae from this population produced adults on both summers since the time of collection, and few pupae now remain in extended diapause. Table 1 summarizes the number of emerged, diapausing and dead individuals in the laboratory samples. Mortality was first counted in May 2014, before the first emergence peak, but some of the living individuals were transferred to another condition (outdoor) before the development cycle was completed. Consequently, the mortality measured in May 2014 would have been overestimated if compared to laboratory individuals only. Therefore, we had to correct this mortality count by dividing by two the number of dead pupae found in the bags that were eventually split into field and laboratory samples. This corrected initial mortality can thus be compared to the number of individuals that emerged or entered diapause in the laboratory during the first year. In 2016, mortality was specifically monitored on all laboratory individuals and no other individuals were transferred to the field condition, thereby making such correction useless.</w:t>
      </w:r>
    </w:p>
    <w:p w:rsidR="00D922E5" w:rsidRDefault="00D922E5" w:rsidP="00D922E5">
      <w:pPr>
        <w:jc w:val="both"/>
        <w:rPr>
          <w:lang w:val="en-US"/>
        </w:rPr>
      </w:pPr>
    </w:p>
    <w:p w:rsidR="00D922E5" w:rsidRDefault="00D922E5" w:rsidP="00D922E5">
      <w:pPr>
        <w:jc w:val="both"/>
        <w:rPr>
          <w:rFonts w:ascii="Calibri" w:eastAsia="Calibri" w:hAnsi="Calibri" w:cs="Calibri"/>
          <w:lang w:val="en-US"/>
        </w:rPr>
      </w:pPr>
      <w:r>
        <w:rPr>
          <w:rFonts w:ascii="Calibri" w:eastAsia="Calibri" w:hAnsi="Calibri" w:cs="Calibri"/>
          <w:b/>
          <w:lang w:val="en-US"/>
        </w:rPr>
        <w:t xml:space="preserve">Table 1. </w:t>
      </w:r>
      <w:r>
        <w:rPr>
          <w:rFonts w:ascii="Calibri" w:eastAsia="Calibri" w:hAnsi="Calibri" w:cs="Calibri"/>
          <w:lang w:val="en-US"/>
        </w:rPr>
        <w:t xml:space="preserve">Status of pupae from </w:t>
      </w:r>
      <w:proofErr w:type="spellStart"/>
      <w:r>
        <w:rPr>
          <w:rFonts w:ascii="Calibri" w:eastAsia="Calibri" w:hAnsi="Calibri" w:cs="Calibri"/>
          <w:lang w:val="en-US"/>
        </w:rPr>
        <w:t>Marcillac-en-Vallon</w:t>
      </w:r>
      <w:proofErr w:type="spellEnd"/>
      <w:r>
        <w:rPr>
          <w:rFonts w:ascii="Calibri" w:eastAsia="Calibri" w:hAnsi="Calibri" w:cs="Calibri"/>
          <w:lang w:val="en-US"/>
        </w:rPr>
        <w:t xml:space="preserve"> caught in </w:t>
      </w:r>
      <w:proofErr w:type="spellStart"/>
      <w:r>
        <w:rPr>
          <w:rFonts w:ascii="Calibri" w:eastAsia="Calibri" w:hAnsi="Calibri" w:cs="Calibri"/>
          <w:lang w:val="en-US"/>
        </w:rPr>
        <w:t>Écopièges</w:t>
      </w:r>
      <w:proofErr w:type="spellEnd"/>
      <w:r>
        <w:rPr>
          <w:rFonts w:ascii="Calibri" w:eastAsia="Calibri" w:hAnsi="Calibri" w:cs="Calibri"/>
          <w:lang w:val="en-US"/>
        </w:rPr>
        <w:t xml:space="preserve"> in 2014. Mortality was initially checked before the first emergence peak, and then during winter (February) when no emergences are expected. Emergence counts are the sum of emergences during the summer peak and presumably maladaptive delayed emergences observed later (during the winter mortality check).</w:t>
      </w:r>
    </w:p>
    <w:p w:rsidR="00D922E5" w:rsidRDefault="00D922E5" w:rsidP="00D922E5">
      <w:pPr>
        <w:jc w:val="both"/>
        <w:rPr>
          <w:lang w:val="en-US"/>
        </w:rPr>
      </w:pPr>
    </w:p>
    <w:tbl>
      <w:tblPr>
        <w:tblW w:w="932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706"/>
        <w:gridCol w:w="3151"/>
        <w:gridCol w:w="2199"/>
        <w:gridCol w:w="2268"/>
      </w:tblGrid>
      <w:tr w:rsidR="00D922E5" w:rsidTr="00D922E5">
        <w:tc>
          <w:tcPr>
            <w:tcW w:w="1705"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b/>
              </w:rPr>
              <w:t>Winter</w:t>
            </w:r>
          </w:p>
        </w:tc>
        <w:tc>
          <w:tcPr>
            <w:tcW w:w="3150" w:type="dxa"/>
            <w:tcBorders>
              <w:top w:val="single" w:sz="4" w:space="0" w:color="000000"/>
              <w:left w:val="nil"/>
              <w:bottom w:val="single" w:sz="4" w:space="0" w:color="000000"/>
              <w:right w:val="nil"/>
            </w:tcBorders>
            <w:hideMark/>
          </w:tcPr>
          <w:p w:rsidR="00D922E5" w:rsidRDefault="00D922E5">
            <w:pPr>
              <w:spacing w:line="256" w:lineRule="auto"/>
              <w:jc w:val="both"/>
            </w:pPr>
            <w:proofErr w:type="spellStart"/>
            <w:r>
              <w:rPr>
                <w:rFonts w:ascii="Calibri" w:eastAsia="Calibri" w:hAnsi="Calibri" w:cs="Calibri"/>
                <w:b/>
              </w:rPr>
              <w:t>Emerged</w:t>
            </w:r>
            <w:proofErr w:type="spellEnd"/>
            <w:r>
              <w:rPr>
                <w:rFonts w:ascii="Calibri" w:eastAsia="Calibri" w:hAnsi="Calibri" w:cs="Calibri"/>
                <w:b/>
              </w:rPr>
              <w:t xml:space="preserve"> (incl. </w:t>
            </w:r>
            <w:proofErr w:type="spellStart"/>
            <w:r>
              <w:rPr>
                <w:rFonts w:ascii="Calibri" w:eastAsia="Calibri" w:hAnsi="Calibri" w:cs="Calibri"/>
                <w:b/>
              </w:rPr>
              <w:t>failures</w:t>
            </w:r>
            <w:proofErr w:type="spellEnd"/>
            <w:r>
              <w:rPr>
                <w:rFonts w:ascii="Calibri" w:eastAsia="Calibri" w:hAnsi="Calibri" w:cs="Calibri"/>
                <w:b/>
              </w:rPr>
              <w:t>)</w:t>
            </w:r>
          </w:p>
        </w:tc>
        <w:tc>
          <w:tcPr>
            <w:tcW w:w="2199"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b/>
              </w:rPr>
              <w:t>Extended diapause</w:t>
            </w:r>
          </w:p>
        </w:tc>
        <w:tc>
          <w:tcPr>
            <w:tcW w:w="2268" w:type="dxa"/>
            <w:tcBorders>
              <w:top w:val="single" w:sz="4" w:space="0" w:color="000000"/>
              <w:left w:val="nil"/>
              <w:bottom w:val="single" w:sz="4" w:space="0" w:color="000000"/>
              <w:right w:val="nil"/>
            </w:tcBorders>
            <w:hideMark/>
          </w:tcPr>
          <w:p w:rsidR="00D922E5" w:rsidRDefault="00D922E5">
            <w:pPr>
              <w:spacing w:line="256" w:lineRule="auto"/>
              <w:jc w:val="both"/>
            </w:pPr>
            <w:proofErr w:type="spellStart"/>
            <w:r>
              <w:rPr>
                <w:rFonts w:ascii="Calibri" w:eastAsia="Calibri" w:hAnsi="Calibri" w:cs="Calibri"/>
                <w:b/>
              </w:rPr>
              <w:t>Mortality</w:t>
            </w:r>
            <w:proofErr w:type="spellEnd"/>
          </w:p>
        </w:tc>
      </w:tr>
      <w:tr w:rsidR="00D922E5" w:rsidTr="00D922E5">
        <w:tc>
          <w:tcPr>
            <w:tcW w:w="1705"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2015</w:t>
            </w:r>
          </w:p>
        </w:tc>
        <w:tc>
          <w:tcPr>
            <w:tcW w:w="3150"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 xml:space="preserve">497 + 9 </w:t>
            </w:r>
            <w:proofErr w:type="spellStart"/>
            <w:r>
              <w:rPr>
                <w:rFonts w:ascii="Calibri" w:eastAsia="Calibri" w:hAnsi="Calibri" w:cs="Calibri"/>
              </w:rPr>
              <w:t>missing</w:t>
            </w:r>
            <w:proofErr w:type="spellEnd"/>
            <w:r>
              <w:rPr>
                <w:rFonts w:ascii="Calibri" w:eastAsia="Calibri" w:hAnsi="Calibri" w:cs="Calibri"/>
              </w:rPr>
              <w:t xml:space="preserve"> – </w:t>
            </w:r>
            <w:r>
              <w:rPr>
                <w:rFonts w:ascii="Calibri" w:eastAsia="Calibri" w:hAnsi="Calibri" w:cs="Calibri"/>
                <w:i/>
              </w:rPr>
              <w:t>50.25 %</w:t>
            </w:r>
          </w:p>
        </w:tc>
        <w:tc>
          <w:tcPr>
            <w:tcW w:w="2199"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 xml:space="preserve">98 – </w:t>
            </w:r>
            <w:r>
              <w:rPr>
                <w:rFonts w:ascii="Calibri" w:eastAsia="Calibri" w:hAnsi="Calibri" w:cs="Calibri"/>
                <w:i/>
              </w:rPr>
              <w:t>9.71 %</w:t>
            </w:r>
          </w:p>
        </w:tc>
        <w:tc>
          <w:tcPr>
            <w:tcW w:w="2268"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 xml:space="preserve">404 – </w:t>
            </w:r>
            <w:r>
              <w:rPr>
                <w:rFonts w:ascii="Calibri" w:eastAsia="Calibri" w:hAnsi="Calibri" w:cs="Calibri"/>
                <w:i/>
              </w:rPr>
              <w:t>40.04 %</w:t>
            </w:r>
          </w:p>
        </w:tc>
      </w:tr>
      <w:tr w:rsidR="00D922E5" w:rsidTr="00D922E5">
        <w:tc>
          <w:tcPr>
            <w:tcW w:w="1705"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2016</w:t>
            </w:r>
          </w:p>
        </w:tc>
        <w:tc>
          <w:tcPr>
            <w:tcW w:w="3150"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 xml:space="preserve">48 + 10 </w:t>
            </w:r>
            <w:proofErr w:type="spellStart"/>
            <w:r>
              <w:rPr>
                <w:rFonts w:ascii="Calibri" w:eastAsia="Calibri" w:hAnsi="Calibri" w:cs="Calibri"/>
              </w:rPr>
              <w:t>missing</w:t>
            </w:r>
            <w:proofErr w:type="spellEnd"/>
            <w:r>
              <w:rPr>
                <w:rFonts w:ascii="Calibri" w:eastAsia="Calibri" w:hAnsi="Calibri" w:cs="Calibri"/>
              </w:rPr>
              <w:t xml:space="preserve"> – </w:t>
            </w:r>
            <w:r>
              <w:rPr>
                <w:rFonts w:ascii="Calibri" w:eastAsia="Calibri" w:hAnsi="Calibri" w:cs="Calibri"/>
                <w:i/>
              </w:rPr>
              <w:t>51.79 %</w:t>
            </w:r>
          </w:p>
        </w:tc>
        <w:tc>
          <w:tcPr>
            <w:tcW w:w="2199"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 xml:space="preserve">28 – </w:t>
            </w:r>
            <w:r>
              <w:rPr>
                <w:rFonts w:ascii="Calibri" w:eastAsia="Calibri" w:hAnsi="Calibri" w:cs="Calibri"/>
                <w:i/>
              </w:rPr>
              <w:t>25.00 %</w:t>
            </w:r>
            <w:r>
              <w:rPr>
                <w:rFonts w:ascii="Calibri" w:eastAsia="Calibri" w:hAnsi="Calibri" w:cs="Calibri"/>
              </w:rPr>
              <w:t xml:space="preserve"> </w:t>
            </w:r>
          </w:p>
        </w:tc>
        <w:tc>
          <w:tcPr>
            <w:tcW w:w="2268"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 xml:space="preserve">26 – </w:t>
            </w:r>
            <w:r>
              <w:rPr>
                <w:rFonts w:ascii="Calibri" w:eastAsia="Calibri" w:hAnsi="Calibri" w:cs="Calibri"/>
                <w:i/>
              </w:rPr>
              <w:t>23.21 %</w:t>
            </w:r>
          </w:p>
        </w:tc>
      </w:tr>
    </w:tbl>
    <w:p w:rsidR="00D922E5" w:rsidRDefault="00D922E5" w:rsidP="00D922E5">
      <w:pPr>
        <w:jc w:val="both"/>
      </w:pPr>
    </w:p>
    <w:p w:rsidR="00D922E5" w:rsidRDefault="00D922E5" w:rsidP="00D922E5">
      <w:pPr>
        <w:jc w:val="both"/>
      </w:pPr>
      <w:r>
        <w:rPr>
          <w:rFonts w:ascii="Calibri" w:eastAsia="Calibri" w:hAnsi="Calibri" w:cs="Calibri"/>
          <w:i/>
        </w:rPr>
        <w:t>ii. Vienne-en-Val</w:t>
      </w:r>
    </w:p>
    <w:p w:rsidR="00D922E5" w:rsidRDefault="00D922E5" w:rsidP="00D922E5">
      <w:pPr>
        <w:jc w:val="both"/>
        <w:rPr>
          <w:lang w:val="en-US"/>
        </w:rPr>
      </w:pPr>
      <w:r>
        <w:rPr>
          <w:rFonts w:ascii="Calibri" w:eastAsia="Calibri" w:hAnsi="Calibri" w:cs="Calibri"/>
          <w:lang w:val="en-US"/>
        </w:rPr>
        <w:t>Pupae from this population produced adults on the first summer and very few individuals remained in extended diapause when survival was checked in January 2016.</w:t>
      </w:r>
    </w:p>
    <w:p w:rsidR="00D922E5" w:rsidRDefault="00D922E5" w:rsidP="00D922E5">
      <w:pPr>
        <w:jc w:val="both"/>
        <w:rPr>
          <w:lang w:val="en-US"/>
        </w:rPr>
      </w:pPr>
    </w:p>
    <w:p w:rsidR="00D922E5" w:rsidRDefault="00D922E5" w:rsidP="00D922E5">
      <w:pPr>
        <w:jc w:val="both"/>
        <w:rPr>
          <w:lang w:val="en-US"/>
        </w:rPr>
      </w:pPr>
      <w:r>
        <w:rPr>
          <w:rFonts w:ascii="Calibri" w:eastAsia="Calibri" w:hAnsi="Calibri" w:cs="Calibri"/>
          <w:b/>
          <w:lang w:val="en-US"/>
        </w:rPr>
        <w:t xml:space="preserve">Table 2. </w:t>
      </w:r>
      <w:r>
        <w:rPr>
          <w:rFonts w:ascii="Calibri" w:eastAsia="Calibri" w:hAnsi="Calibri" w:cs="Calibri"/>
          <w:lang w:val="en-US"/>
        </w:rPr>
        <w:t>Status of pupae from Vienne-</w:t>
      </w:r>
      <w:proofErr w:type="spellStart"/>
      <w:r>
        <w:rPr>
          <w:rFonts w:ascii="Calibri" w:eastAsia="Calibri" w:hAnsi="Calibri" w:cs="Calibri"/>
          <w:lang w:val="en-US"/>
        </w:rPr>
        <w:t>en</w:t>
      </w:r>
      <w:proofErr w:type="spellEnd"/>
      <w:r>
        <w:rPr>
          <w:rFonts w:ascii="Calibri" w:eastAsia="Calibri" w:hAnsi="Calibri" w:cs="Calibri"/>
          <w:lang w:val="en-US"/>
        </w:rPr>
        <w:t xml:space="preserve">-Val caught in </w:t>
      </w:r>
      <w:proofErr w:type="spellStart"/>
      <w:r>
        <w:rPr>
          <w:rFonts w:ascii="Calibri" w:eastAsia="Calibri" w:hAnsi="Calibri" w:cs="Calibri"/>
          <w:lang w:val="en-US"/>
        </w:rPr>
        <w:t>Écopièges</w:t>
      </w:r>
      <w:proofErr w:type="spellEnd"/>
      <w:r>
        <w:rPr>
          <w:rFonts w:ascii="Calibri" w:eastAsia="Calibri" w:hAnsi="Calibri" w:cs="Calibri"/>
          <w:lang w:val="en-US"/>
        </w:rPr>
        <w:t xml:space="preserve"> in 2015.</w:t>
      </w:r>
    </w:p>
    <w:tbl>
      <w:tblPr>
        <w:tblW w:w="932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706"/>
        <w:gridCol w:w="3151"/>
        <w:gridCol w:w="2199"/>
        <w:gridCol w:w="2268"/>
      </w:tblGrid>
      <w:tr w:rsidR="00D922E5" w:rsidTr="00D922E5">
        <w:tc>
          <w:tcPr>
            <w:tcW w:w="1705"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b/>
              </w:rPr>
              <w:t>Winter</w:t>
            </w:r>
          </w:p>
        </w:tc>
        <w:tc>
          <w:tcPr>
            <w:tcW w:w="3150" w:type="dxa"/>
            <w:tcBorders>
              <w:top w:val="single" w:sz="4" w:space="0" w:color="000000"/>
              <w:left w:val="nil"/>
              <w:bottom w:val="single" w:sz="4" w:space="0" w:color="000000"/>
              <w:right w:val="nil"/>
            </w:tcBorders>
            <w:hideMark/>
          </w:tcPr>
          <w:p w:rsidR="00D922E5" w:rsidRDefault="00D922E5">
            <w:pPr>
              <w:spacing w:line="256" w:lineRule="auto"/>
              <w:jc w:val="both"/>
            </w:pPr>
            <w:proofErr w:type="spellStart"/>
            <w:r>
              <w:rPr>
                <w:rFonts w:ascii="Calibri" w:eastAsia="Calibri" w:hAnsi="Calibri" w:cs="Calibri"/>
                <w:b/>
              </w:rPr>
              <w:t>Emerged</w:t>
            </w:r>
            <w:proofErr w:type="spellEnd"/>
          </w:p>
        </w:tc>
        <w:tc>
          <w:tcPr>
            <w:tcW w:w="2199"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b/>
              </w:rPr>
              <w:t>Extended diapause</w:t>
            </w:r>
          </w:p>
        </w:tc>
        <w:tc>
          <w:tcPr>
            <w:tcW w:w="2268" w:type="dxa"/>
            <w:tcBorders>
              <w:top w:val="single" w:sz="4" w:space="0" w:color="000000"/>
              <w:left w:val="nil"/>
              <w:bottom w:val="single" w:sz="4" w:space="0" w:color="000000"/>
              <w:right w:val="nil"/>
            </w:tcBorders>
            <w:hideMark/>
          </w:tcPr>
          <w:p w:rsidR="00D922E5" w:rsidRDefault="00D922E5">
            <w:pPr>
              <w:spacing w:line="256" w:lineRule="auto"/>
              <w:jc w:val="both"/>
            </w:pPr>
            <w:proofErr w:type="spellStart"/>
            <w:r>
              <w:rPr>
                <w:rFonts w:ascii="Calibri" w:eastAsia="Calibri" w:hAnsi="Calibri" w:cs="Calibri"/>
                <w:b/>
              </w:rPr>
              <w:t>Mortality</w:t>
            </w:r>
            <w:proofErr w:type="spellEnd"/>
          </w:p>
        </w:tc>
      </w:tr>
      <w:tr w:rsidR="00D922E5" w:rsidTr="00D922E5">
        <w:tc>
          <w:tcPr>
            <w:tcW w:w="1705"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2016</w:t>
            </w:r>
          </w:p>
        </w:tc>
        <w:tc>
          <w:tcPr>
            <w:tcW w:w="3150"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 xml:space="preserve">737 – </w:t>
            </w:r>
            <w:r>
              <w:rPr>
                <w:rFonts w:ascii="Calibri" w:eastAsia="Calibri" w:hAnsi="Calibri" w:cs="Calibri"/>
                <w:i/>
              </w:rPr>
              <w:t>44.21 %</w:t>
            </w:r>
          </w:p>
        </w:tc>
        <w:tc>
          <w:tcPr>
            <w:tcW w:w="2199"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25 –</w:t>
            </w:r>
            <w:r>
              <w:rPr>
                <w:rFonts w:ascii="Calibri" w:eastAsia="Calibri" w:hAnsi="Calibri" w:cs="Calibri"/>
                <w:i/>
              </w:rPr>
              <w:t xml:space="preserve"> 1.49 %</w:t>
            </w:r>
          </w:p>
        </w:tc>
        <w:tc>
          <w:tcPr>
            <w:tcW w:w="2268" w:type="dxa"/>
            <w:tcBorders>
              <w:top w:val="single" w:sz="4" w:space="0" w:color="000000"/>
              <w:left w:val="nil"/>
              <w:bottom w:val="single" w:sz="4" w:space="0" w:color="000000"/>
              <w:right w:val="nil"/>
            </w:tcBorders>
            <w:hideMark/>
          </w:tcPr>
          <w:p w:rsidR="00D922E5" w:rsidRDefault="00D922E5">
            <w:pPr>
              <w:spacing w:line="256" w:lineRule="auto"/>
              <w:jc w:val="both"/>
            </w:pPr>
            <w:r>
              <w:rPr>
                <w:rFonts w:ascii="Calibri" w:eastAsia="Calibri" w:hAnsi="Calibri" w:cs="Calibri"/>
              </w:rPr>
              <w:t xml:space="preserve">905 – </w:t>
            </w:r>
            <w:r>
              <w:rPr>
                <w:rFonts w:ascii="Calibri" w:eastAsia="Calibri" w:hAnsi="Calibri" w:cs="Calibri"/>
                <w:i/>
              </w:rPr>
              <w:t>54.29 %</w:t>
            </w:r>
          </w:p>
        </w:tc>
      </w:tr>
    </w:tbl>
    <w:p w:rsidR="00D922E5" w:rsidRDefault="00D922E5" w:rsidP="00D922E5">
      <w:pPr>
        <w:rPr>
          <w:rFonts w:ascii="Calibri" w:eastAsia="Calibri" w:hAnsi="Calibri" w:cs="Calibri"/>
          <w:b/>
          <w:lang w:val="en-US"/>
        </w:rPr>
      </w:pPr>
    </w:p>
    <w:p w:rsidR="00D922E5" w:rsidRDefault="00D922E5" w:rsidP="00D922E5">
      <w:pPr>
        <w:ind w:left="709" w:hanging="709"/>
      </w:pPr>
    </w:p>
    <w:p w:rsidR="00F0457B" w:rsidRDefault="00F0457B">
      <w:pPr>
        <w:spacing w:after="200" w:line="276" w:lineRule="auto"/>
        <w:rPr>
          <w:b/>
          <w:lang w:val="en-US"/>
        </w:rPr>
      </w:pPr>
      <w:r>
        <w:rPr>
          <w:b/>
          <w:lang w:val="en-US"/>
        </w:rPr>
        <w:br w:type="page"/>
      </w:r>
    </w:p>
    <w:p w:rsidR="004E5ED3" w:rsidRPr="00293EA7" w:rsidRDefault="004E5ED3" w:rsidP="004E5ED3">
      <w:pPr>
        <w:rPr>
          <w:b/>
          <w:lang w:val="en-US"/>
        </w:rPr>
      </w:pPr>
      <w:r w:rsidRPr="00293EA7">
        <w:rPr>
          <w:b/>
          <w:lang w:val="en-US"/>
        </w:rPr>
        <w:lastRenderedPageBreak/>
        <w:t>Greece (</w:t>
      </w:r>
      <w:proofErr w:type="spellStart"/>
      <w:r w:rsidRPr="00293EA7">
        <w:rPr>
          <w:b/>
          <w:lang w:val="en-US"/>
        </w:rPr>
        <w:t>Markalas</w:t>
      </w:r>
      <w:proofErr w:type="spellEnd"/>
      <w:r w:rsidRPr="00293EA7">
        <w:rPr>
          <w:b/>
          <w:lang w:val="en-US"/>
        </w:rPr>
        <w:t xml:space="preserve"> 1989)</w:t>
      </w:r>
    </w:p>
    <w:p w:rsidR="00293EA7" w:rsidRDefault="00293EA7" w:rsidP="00293EA7">
      <w:pPr>
        <w:ind w:left="709" w:hanging="709"/>
        <w:rPr>
          <w:lang w:val="en-US"/>
        </w:rPr>
      </w:pPr>
      <w:proofErr w:type="spellStart"/>
      <w:r>
        <w:rPr>
          <w:lang w:val="en-US"/>
        </w:rPr>
        <w:t>Markalas</w:t>
      </w:r>
      <w:proofErr w:type="spellEnd"/>
      <w:r>
        <w:rPr>
          <w:lang w:val="en-US"/>
        </w:rPr>
        <w:t xml:space="preserve"> S. 1989. Influence of soil moisture on the mortality, fecundity and diapause of the pine processionary moth (</w:t>
      </w:r>
      <w:r>
        <w:rPr>
          <w:i/>
          <w:lang w:val="en-US"/>
        </w:rPr>
        <w:t>Thaumetopoea pityocampa</w:t>
      </w:r>
      <w:r>
        <w:rPr>
          <w:lang w:val="en-US"/>
        </w:rPr>
        <w:t xml:space="preserve"> Schiff.). J. Appl. </w:t>
      </w:r>
      <w:proofErr w:type="spellStart"/>
      <w:r>
        <w:rPr>
          <w:lang w:val="en-US"/>
        </w:rPr>
        <w:t>Entomol</w:t>
      </w:r>
      <w:proofErr w:type="spellEnd"/>
      <w:r>
        <w:rPr>
          <w:lang w:val="en-US"/>
        </w:rPr>
        <w:t>. 107: 211–215.</w:t>
      </w:r>
    </w:p>
    <w:p w:rsidR="00F0457B" w:rsidRPr="00D3509D" w:rsidRDefault="00F0457B" w:rsidP="00F0457B">
      <w:pPr>
        <w:rPr>
          <w:b/>
          <w:sz w:val="24"/>
          <w:szCs w:val="24"/>
        </w:rPr>
      </w:pPr>
    </w:p>
    <w:p w:rsidR="00F0457B" w:rsidRDefault="00F0457B" w:rsidP="00F0457B">
      <w:pPr>
        <w:pStyle w:val="Paragrafoelenco"/>
        <w:numPr>
          <w:ilvl w:val="0"/>
          <w:numId w:val="45"/>
        </w:numPr>
        <w:rPr>
          <w:b/>
        </w:rPr>
      </w:pPr>
      <w:proofErr w:type="spellStart"/>
      <w:r>
        <w:rPr>
          <w:b/>
        </w:rPr>
        <w:t>Temperature</w:t>
      </w:r>
      <w:proofErr w:type="spellEnd"/>
      <w:r>
        <w:rPr>
          <w:b/>
        </w:rPr>
        <w:t xml:space="preserve"> data</w:t>
      </w:r>
    </w:p>
    <w:p w:rsidR="00F0457B" w:rsidRPr="00FC0A86" w:rsidRDefault="00F0457B" w:rsidP="00F0457B">
      <w:pPr>
        <w:rPr>
          <w:lang w:val="en-GB"/>
        </w:rPr>
      </w:pPr>
      <w:r>
        <w:rPr>
          <w:lang w:val="en-GB"/>
        </w:rPr>
        <w:t>Retrieved from the document.</w:t>
      </w:r>
    </w:p>
    <w:p w:rsidR="004E5ED3" w:rsidRPr="00293EA7" w:rsidRDefault="004E5ED3" w:rsidP="00293EA7">
      <w:pPr>
        <w:rPr>
          <w:b/>
          <w:lang w:val="en-GB"/>
        </w:rPr>
      </w:pPr>
    </w:p>
    <w:p w:rsidR="004E5ED3" w:rsidRDefault="004E5ED3" w:rsidP="004E5ED3">
      <w:pPr>
        <w:pStyle w:val="Paragrafoelenco"/>
        <w:numPr>
          <w:ilvl w:val="0"/>
          <w:numId w:val="17"/>
        </w:numPr>
        <w:spacing w:line="256" w:lineRule="auto"/>
        <w:ind w:left="851" w:hanging="284"/>
        <w:rPr>
          <w:b/>
          <w:lang w:val="en-GB"/>
        </w:rPr>
      </w:pPr>
      <w:r>
        <w:rPr>
          <w:b/>
          <w:lang w:val="en-GB"/>
        </w:rPr>
        <w:t>Sampling</w:t>
      </w:r>
    </w:p>
    <w:p w:rsidR="004E5ED3" w:rsidRDefault="004E5ED3" w:rsidP="004E5ED3">
      <w:pPr>
        <w:rPr>
          <w:lang w:val="en-GB"/>
        </w:rPr>
      </w:pPr>
      <w:r>
        <w:rPr>
          <w:lang w:val="en-GB"/>
        </w:rPr>
        <w:t>One cohort (1984). When the last stage larvae of the pine processionary moth began to leave the trees to pupate in the soil (10-15 April 1984), mature nests were collected. The healthy larvae of each nest were separated into 7 equal groups. Each treatment was consisted of a population with the same genetic traits and developmental conditions. Each treatment was composed of 3 pot-cages with 300-400 larvae placed in each pot for pupation. For the treatment 1, only two cages were used. After the penetration of all the larvae into the soil (25/04/1984), the topsoil of the cages was cleaned of all debris and the number of larvae found dead was counted. The emerged moths were collected every three days and for the female, the number of eggs in their ovaries was counted.</w:t>
      </w:r>
    </w:p>
    <w:p w:rsidR="004E5ED3" w:rsidRDefault="004E5ED3" w:rsidP="004E5ED3">
      <w:pPr>
        <w:rPr>
          <w:lang w:val="en-GB"/>
        </w:rPr>
      </w:pPr>
    </w:p>
    <w:p w:rsidR="004E5ED3" w:rsidRDefault="004E5ED3" w:rsidP="004E5ED3">
      <w:pPr>
        <w:rPr>
          <w:lang w:val="en-GB"/>
        </w:rPr>
      </w:pPr>
      <w:r>
        <w:rPr>
          <w:lang w:val="en-GB"/>
        </w:rPr>
        <w:t>Data emergence and mortality from 1984 to 1988</w:t>
      </w:r>
    </w:p>
    <w:tbl>
      <w:tblPr>
        <w:tblW w:w="9512" w:type="dxa"/>
        <w:tblInd w:w="56" w:type="dxa"/>
        <w:tblCellMar>
          <w:left w:w="70" w:type="dxa"/>
          <w:right w:w="70" w:type="dxa"/>
        </w:tblCellMar>
        <w:tblLook w:val="04A0" w:firstRow="1" w:lastRow="0" w:firstColumn="1" w:lastColumn="0" w:noHBand="0" w:noVBand="1"/>
      </w:tblPr>
      <w:tblGrid>
        <w:gridCol w:w="1715"/>
        <w:gridCol w:w="1134"/>
        <w:gridCol w:w="1276"/>
        <w:gridCol w:w="1276"/>
        <w:gridCol w:w="1417"/>
        <w:gridCol w:w="1276"/>
        <w:gridCol w:w="1418"/>
      </w:tblGrid>
      <w:tr w:rsidR="004E5ED3" w:rsidTr="004E5ED3">
        <w:trPr>
          <w:trHeight w:val="300"/>
        </w:trPr>
        <w:tc>
          <w:tcPr>
            <w:tcW w:w="1715" w:type="dxa"/>
            <w:tcBorders>
              <w:top w:val="single" w:sz="4" w:space="0" w:color="auto"/>
              <w:left w:val="single" w:sz="4" w:space="0" w:color="auto"/>
              <w:bottom w:val="single" w:sz="4" w:space="0" w:color="auto"/>
              <w:right w:val="single" w:sz="4" w:space="0" w:color="auto"/>
            </w:tcBorders>
            <w:noWrap/>
            <w:vAlign w:val="center"/>
            <w:hideMark/>
          </w:tcPr>
          <w:p w:rsidR="004E5ED3" w:rsidRDefault="004E5ED3">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Simulated</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region</w:t>
            </w:r>
            <w:proofErr w:type="spellEnd"/>
          </w:p>
        </w:tc>
        <w:tc>
          <w:tcPr>
            <w:tcW w:w="1134" w:type="dxa"/>
            <w:tcBorders>
              <w:top w:val="single" w:sz="4" w:space="0" w:color="auto"/>
              <w:left w:val="nil"/>
              <w:bottom w:val="single" w:sz="4" w:space="0" w:color="auto"/>
              <w:right w:val="single" w:sz="4" w:space="0" w:color="auto"/>
            </w:tcBorders>
            <w:noWrap/>
            <w:vAlign w:val="center"/>
            <w:hideMark/>
          </w:tcPr>
          <w:p w:rsidR="004E5ED3" w:rsidRDefault="004E5ED3">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pupated larvae</w:t>
            </w:r>
          </w:p>
        </w:tc>
        <w:tc>
          <w:tcPr>
            <w:tcW w:w="1276" w:type="dxa"/>
            <w:tcBorders>
              <w:top w:val="single" w:sz="4" w:space="0" w:color="auto"/>
              <w:left w:val="nil"/>
              <w:bottom w:val="single" w:sz="4" w:space="0" w:color="auto"/>
              <w:right w:val="single" w:sz="4" w:space="0" w:color="auto"/>
            </w:tcBorders>
            <w:noWrap/>
            <w:vAlign w:val="center"/>
            <w:hideMark/>
          </w:tcPr>
          <w:p w:rsidR="004E5ED3" w:rsidRDefault="004E5ED3">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emerged moths (1984)</w:t>
            </w:r>
          </w:p>
        </w:tc>
        <w:tc>
          <w:tcPr>
            <w:tcW w:w="1276" w:type="dxa"/>
            <w:tcBorders>
              <w:top w:val="single" w:sz="4" w:space="0" w:color="auto"/>
              <w:left w:val="nil"/>
              <w:bottom w:val="single" w:sz="4" w:space="0" w:color="auto"/>
              <w:right w:val="single" w:sz="4" w:space="0" w:color="auto"/>
            </w:tcBorders>
            <w:noWrap/>
            <w:vAlign w:val="center"/>
            <w:hideMark/>
          </w:tcPr>
          <w:p w:rsidR="004E5ED3" w:rsidRDefault="004E5ED3">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 Emergence (1984)</w:t>
            </w:r>
          </w:p>
        </w:tc>
        <w:tc>
          <w:tcPr>
            <w:tcW w:w="1417" w:type="dxa"/>
            <w:tcBorders>
              <w:top w:val="single" w:sz="4" w:space="0" w:color="auto"/>
              <w:left w:val="nil"/>
              <w:bottom w:val="single" w:sz="4" w:space="0" w:color="auto"/>
              <w:right w:val="single" w:sz="4" w:space="0" w:color="auto"/>
            </w:tcBorders>
            <w:noWrap/>
            <w:vAlign w:val="center"/>
            <w:hideMark/>
          </w:tcPr>
          <w:p w:rsidR="004E5ED3" w:rsidRDefault="004E5ED3">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emerged moths (1985)</w:t>
            </w:r>
          </w:p>
        </w:tc>
        <w:tc>
          <w:tcPr>
            <w:tcW w:w="1276" w:type="dxa"/>
            <w:tcBorders>
              <w:top w:val="single" w:sz="4" w:space="0" w:color="auto"/>
              <w:left w:val="nil"/>
              <w:bottom w:val="single" w:sz="4" w:space="0" w:color="auto"/>
              <w:right w:val="single" w:sz="4" w:space="0" w:color="auto"/>
            </w:tcBorders>
            <w:noWrap/>
            <w:vAlign w:val="center"/>
            <w:hideMark/>
          </w:tcPr>
          <w:p w:rsidR="004E5ED3" w:rsidRDefault="004E5ED3">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 Emergence (1985)</w:t>
            </w:r>
          </w:p>
        </w:tc>
        <w:tc>
          <w:tcPr>
            <w:tcW w:w="1418" w:type="dxa"/>
            <w:tcBorders>
              <w:top w:val="single" w:sz="4" w:space="0" w:color="auto"/>
              <w:left w:val="nil"/>
              <w:bottom w:val="single" w:sz="4" w:space="0" w:color="auto"/>
              <w:right w:val="single" w:sz="4" w:space="0" w:color="auto"/>
            </w:tcBorders>
            <w:noWrap/>
            <w:vAlign w:val="center"/>
            <w:hideMark/>
          </w:tcPr>
          <w:p w:rsidR="004E5ED3" w:rsidRDefault="004E5ED3">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 Mortality (1984-1988)</w:t>
            </w:r>
          </w:p>
        </w:tc>
      </w:tr>
      <w:tr w:rsidR="004E5ED3" w:rsidTr="004E5ED3">
        <w:trPr>
          <w:trHeight w:val="300"/>
        </w:trPr>
        <w:tc>
          <w:tcPr>
            <w:tcW w:w="1715"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Absolute dryness</w:t>
            </w:r>
          </w:p>
        </w:tc>
        <w:tc>
          <w:tcPr>
            <w:tcW w:w="1134" w:type="dxa"/>
            <w:tcBorders>
              <w:top w:val="single" w:sz="4" w:space="0" w:color="auto"/>
              <w:left w:val="single" w:sz="4" w:space="0" w:color="auto"/>
              <w:bottom w:val="single" w:sz="4" w:space="0" w:color="auto"/>
              <w:right w:val="nil"/>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629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136</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21.62</w:t>
            </w:r>
          </w:p>
        </w:tc>
        <w:tc>
          <w:tcPr>
            <w:tcW w:w="1417"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113</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17.97</w:t>
            </w:r>
          </w:p>
        </w:tc>
        <w:tc>
          <w:tcPr>
            <w:tcW w:w="1418"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60.41</w:t>
            </w:r>
          </w:p>
        </w:tc>
      </w:tr>
      <w:tr w:rsidR="004E5ED3" w:rsidTr="004E5ED3">
        <w:trPr>
          <w:trHeight w:val="300"/>
        </w:trPr>
        <w:tc>
          <w:tcPr>
            <w:tcW w:w="1715"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Athens</w:t>
            </w:r>
            <w:proofErr w:type="spellEnd"/>
          </w:p>
        </w:tc>
        <w:tc>
          <w:tcPr>
            <w:tcW w:w="1134" w:type="dxa"/>
            <w:tcBorders>
              <w:top w:val="single" w:sz="4" w:space="0" w:color="auto"/>
              <w:left w:val="single" w:sz="4" w:space="0" w:color="auto"/>
              <w:bottom w:val="single" w:sz="4" w:space="0" w:color="auto"/>
              <w:right w:val="nil"/>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1037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198</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19.09</w:t>
            </w:r>
          </w:p>
        </w:tc>
        <w:tc>
          <w:tcPr>
            <w:tcW w:w="1417"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92</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8.87</w:t>
            </w:r>
          </w:p>
        </w:tc>
        <w:tc>
          <w:tcPr>
            <w:tcW w:w="1418"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72.03</w:t>
            </w:r>
          </w:p>
        </w:tc>
      </w:tr>
      <w:tr w:rsidR="004E5ED3" w:rsidTr="004E5ED3">
        <w:trPr>
          <w:trHeight w:val="300"/>
        </w:trPr>
        <w:tc>
          <w:tcPr>
            <w:tcW w:w="1715"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Thessaloniki</w:t>
            </w:r>
          </w:p>
        </w:tc>
        <w:tc>
          <w:tcPr>
            <w:tcW w:w="1134" w:type="dxa"/>
            <w:tcBorders>
              <w:top w:val="single" w:sz="4" w:space="0" w:color="auto"/>
              <w:left w:val="single" w:sz="4" w:space="0" w:color="auto"/>
              <w:bottom w:val="single" w:sz="4" w:space="0" w:color="auto"/>
              <w:right w:val="nil"/>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1029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133</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12.93</w:t>
            </w:r>
          </w:p>
        </w:tc>
        <w:tc>
          <w:tcPr>
            <w:tcW w:w="1417"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29</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2.82</w:t>
            </w:r>
          </w:p>
        </w:tc>
        <w:tc>
          <w:tcPr>
            <w:tcW w:w="1418"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84.26</w:t>
            </w:r>
          </w:p>
        </w:tc>
      </w:tr>
      <w:tr w:rsidR="004E5ED3" w:rsidTr="004E5ED3">
        <w:trPr>
          <w:trHeight w:val="300"/>
        </w:trPr>
        <w:tc>
          <w:tcPr>
            <w:tcW w:w="1715"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Ioannina</w:t>
            </w:r>
          </w:p>
        </w:tc>
        <w:tc>
          <w:tcPr>
            <w:tcW w:w="1134" w:type="dxa"/>
            <w:tcBorders>
              <w:top w:val="single" w:sz="4" w:space="0" w:color="auto"/>
              <w:left w:val="single" w:sz="4" w:space="0" w:color="auto"/>
              <w:bottom w:val="single" w:sz="4" w:space="0" w:color="auto"/>
              <w:right w:val="nil"/>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1026</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42</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4.09</w:t>
            </w:r>
          </w:p>
        </w:tc>
        <w:tc>
          <w:tcPr>
            <w:tcW w:w="1417"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0.29</w:t>
            </w:r>
          </w:p>
        </w:tc>
        <w:tc>
          <w:tcPr>
            <w:tcW w:w="1418"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95.61</w:t>
            </w:r>
          </w:p>
        </w:tc>
      </w:tr>
      <w:tr w:rsidR="004E5ED3" w:rsidTr="004E5ED3">
        <w:trPr>
          <w:trHeight w:val="300"/>
        </w:trPr>
        <w:tc>
          <w:tcPr>
            <w:tcW w:w="1715"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Much </w:t>
            </w:r>
            <w:proofErr w:type="spellStart"/>
            <w:r>
              <w:rPr>
                <w:rFonts w:ascii="Calibri" w:eastAsia="Times New Roman" w:hAnsi="Calibri" w:cs="Times New Roman"/>
                <w:color w:val="000000"/>
                <w:lang w:eastAsia="fr-FR"/>
              </w:rPr>
              <w:t>moister</w:t>
            </w:r>
            <w:proofErr w:type="spellEnd"/>
          </w:p>
        </w:tc>
        <w:tc>
          <w:tcPr>
            <w:tcW w:w="1134" w:type="dxa"/>
            <w:tcBorders>
              <w:top w:val="single" w:sz="4" w:space="0" w:color="auto"/>
              <w:left w:val="single" w:sz="4" w:space="0" w:color="auto"/>
              <w:bottom w:val="single" w:sz="4" w:space="0" w:color="auto"/>
              <w:right w:val="nil"/>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868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35</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4.03</w:t>
            </w:r>
          </w:p>
        </w:tc>
        <w:tc>
          <w:tcPr>
            <w:tcW w:w="1417"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1418"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95.97</w:t>
            </w:r>
          </w:p>
        </w:tc>
      </w:tr>
      <w:tr w:rsidR="004E5ED3" w:rsidTr="004E5ED3">
        <w:trPr>
          <w:trHeight w:val="300"/>
        </w:trPr>
        <w:tc>
          <w:tcPr>
            <w:tcW w:w="1715"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Thessaloniki</w:t>
            </w:r>
          </w:p>
        </w:tc>
        <w:tc>
          <w:tcPr>
            <w:tcW w:w="1134" w:type="dxa"/>
            <w:tcBorders>
              <w:top w:val="single" w:sz="4" w:space="0" w:color="auto"/>
              <w:left w:val="single" w:sz="4" w:space="0" w:color="auto"/>
              <w:bottom w:val="single" w:sz="4" w:space="0" w:color="auto"/>
              <w:right w:val="nil"/>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878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118</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13.44</w:t>
            </w:r>
          </w:p>
        </w:tc>
        <w:tc>
          <w:tcPr>
            <w:tcW w:w="1417"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23</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2.62</w:t>
            </w:r>
          </w:p>
        </w:tc>
        <w:tc>
          <w:tcPr>
            <w:tcW w:w="1418"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83.94</w:t>
            </w:r>
          </w:p>
        </w:tc>
      </w:tr>
      <w:tr w:rsidR="004E5ED3" w:rsidTr="004E5ED3">
        <w:trPr>
          <w:trHeight w:val="300"/>
        </w:trPr>
        <w:tc>
          <w:tcPr>
            <w:tcW w:w="1715"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Thessaloniki</w:t>
            </w:r>
          </w:p>
        </w:tc>
        <w:tc>
          <w:tcPr>
            <w:tcW w:w="1134" w:type="dxa"/>
            <w:tcBorders>
              <w:top w:val="single" w:sz="4" w:space="0" w:color="auto"/>
              <w:left w:val="single" w:sz="4" w:space="0" w:color="auto"/>
              <w:bottom w:val="single" w:sz="4" w:space="0" w:color="auto"/>
              <w:right w:val="nil"/>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870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74</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8.51</w:t>
            </w:r>
          </w:p>
        </w:tc>
        <w:tc>
          <w:tcPr>
            <w:tcW w:w="1417"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1276"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1.15</w:t>
            </w:r>
          </w:p>
        </w:tc>
        <w:tc>
          <w:tcPr>
            <w:tcW w:w="1418" w:type="dxa"/>
            <w:tcBorders>
              <w:top w:val="single" w:sz="4" w:space="0" w:color="auto"/>
              <w:left w:val="nil"/>
              <w:bottom w:val="single" w:sz="4" w:space="0" w:color="auto"/>
              <w:right w:val="single" w:sz="4" w:space="0" w:color="auto"/>
            </w:tcBorders>
            <w:noWrap/>
            <w:vAlign w:val="bottom"/>
            <w:hideMark/>
          </w:tcPr>
          <w:p w:rsidR="004E5ED3" w:rsidRDefault="004E5ED3">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90.34</w:t>
            </w:r>
          </w:p>
        </w:tc>
      </w:tr>
    </w:tbl>
    <w:p w:rsidR="004E5ED3" w:rsidRDefault="004E5ED3" w:rsidP="004E5ED3">
      <w:pPr>
        <w:rPr>
          <w:lang w:val="en-GB"/>
        </w:rPr>
      </w:pPr>
    </w:p>
    <w:p w:rsidR="004E5ED3" w:rsidRDefault="004E5ED3" w:rsidP="004E5ED3">
      <w:pPr>
        <w:pStyle w:val="Paragrafoelenco"/>
        <w:numPr>
          <w:ilvl w:val="0"/>
          <w:numId w:val="17"/>
        </w:numPr>
        <w:spacing w:line="256" w:lineRule="auto"/>
        <w:ind w:left="851" w:hanging="284"/>
        <w:rPr>
          <w:b/>
          <w:lang w:val="en-GB"/>
        </w:rPr>
      </w:pPr>
      <w:r>
        <w:rPr>
          <w:lang w:val="en-GB"/>
        </w:rPr>
        <w:t xml:space="preserve"> </w:t>
      </w:r>
      <w:r>
        <w:rPr>
          <w:b/>
          <w:lang w:val="en-GB"/>
        </w:rPr>
        <w:t xml:space="preserve">Analysis </w:t>
      </w:r>
    </w:p>
    <w:p w:rsidR="004E5ED3" w:rsidRDefault="004E5ED3" w:rsidP="004E5ED3">
      <w:pPr>
        <w:rPr>
          <w:lang w:val="en-GB"/>
        </w:rPr>
      </w:pPr>
      <w:r>
        <w:rPr>
          <w:lang w:val="en-GB"/>
        </w:rPr>
        <w:t>The major mortality factor of the pine processionary moth pupae was the attack by various fungal species. Soil temperature and soil moisture were the factors which influenced the fungal activity in the soil. It seems that the major factor responsible was the soil moisture which was directly related to the amount of simulated rain and may change from place to place and from year to year. The point is to see what is the influence of soil moisture on mortality, fecundity and diapause in pine processionary moth.</w:t>
      </w:r>
    </w:p>
    <w:p w:rsidR="004E5ED3" w:rsidRDefault="004E5ED3" w:rsidP="004E5ED3">
      <w:pPr>
        <w:rPr>
          <w:lang w:val="en-GB"/>
        </w:rPr>
      </w:pPr>
      <w:r>
        <w:rPr>
          <w:lang w:val="en-GB"/>
        </w:rPr>
        <w:t xml:space="preserve">When the soil was absolute dryness the rate of mortality was up to 60%, but during the experiment the action of predator wasn’t possible, meaning under real conditions the mortality rate would have been higher. The mortality increased with the soil moisture (up to 96% in the higher soil moisture treatment). </w:t>
      </w:r>
    </w:p>
    <w:p w:rsidR="004E5ED3" w:rsidRDefault="004E5ED3" w:rsidP="004E5ED3">
      <w:pPr>
        <w:rPr>
          <w:lang w:val="en-GB"/>
        </w:rPr>
      </w:pPr>
      <w:r>
        <w:rPr>
          <w:lang w:val="en-GB"/>
        </w:rPr>
        <w:t xml:space="preserve">The rate of emergence was higher when the dry period prevailed right after the pupation (May-June) rather than later (July-August). There was a significant decrease of the rate of diapause with the increase of soil moisture. In the moist soil, the rate of diapause was 0%. </w:t>
      </w:r>
    </w:p>
    <w:p w:rsidR="004E5ED3" w:rsidRDefault="004E5ED3" w:rsidP="004E5ED3">
      <w:pPr>
        <w:rPr>
          <w:lang w:val="en-GB"/>
        </w:rPr>
      </w:pPr>
      <w:r>
        <w:rPr>
          <w:lang w:val="en-GB"/>
        </w:rPr>
        <w:t>During the second year of emergence, 27% more males emerged compared to females. The number of female in prolonged diapause was lower than the number of male. The mortality during the prolonged diapause was higher in female than in male.</w:t>
      </w:r>
    </w:p>
    <w:p w:rsidR="004E5ED3" w:rsidRDefault="004E5ED3" w:rsidP="004E5ED3">
      <w:pPr>
        <w:rPr>
          <w:lang w:val="en-GB"/>
        </w:rPr>
      </w:pPr>
      <w:r>
        <w:rPr>
          <w:lang w:val="en-GB"/>
        </w:rPr>
        <w:t>The prolonged diapause lasted for only one additional year.</w:t>
      </w:r>
    </w:p>
    <w:p w:rsidR="004E5ED3" w:rsidRDefault="004E5ED3" w:rsidP="004E5ED3">
      <w:pPr>
        <w:pStyle w:val="Paragrafoelenco"/>
        <w:ind w:left="851"/>
        <w:rPr>
          <w:lang w:val="en-GB"/>
        </w:rPr>
      </w:pPr>
    </w:p>
    <w:p w:rsidR="00293EA7" w:rsidRDefault="00293EA7" w:rsidP="00293EA7">
      <w:pPr>
        <w:spacing w:after="200" w:line="276" w:lineRule="auto"/>
        <w:rPr>
          <w:lang w:val="en-US"/>
        </w:rPr>
      </w:pPr>
    </w:p>
    <w:p w:rsidR="00D922E5" w:rsidRPr="00293EA7" w:rsidRDefault="00F0457B" w:rsidP="00293EA7">
      <w:pPr>
        <w:spacing w:after="200" w:line="276" w:lineRule="auto"/>
        <w:rPr>
          <w:b/>
          <w:sz w:val="24"/>
          <w:lang w:val="en-US"/>
        </w:rPr>
      </w:pPr>
      <w:r>
        <w:rPr>
          <w:b/>
          <w:sz w:val="24"/>
          <w:lang w:val="en-US"/>
        </w:rPr>
        <w:t>I</w:t>
      </w:r>
      <w:r w:rsidRPr="00293EA7">
        <w:rPr>
          <w:b/>
          <w:sz w:val="24"/>
          <w:lang w:val="en-US"/>
        </w:rPr>
        <w:t xml:space="preserve">srael </w:t>
      </w:r>
      <w:r w:rsidR="00D922E5" w:rsidRPr="00293EA7">
        <w:rPr>
          <w:b/>
          <w:sz w:val="24"/>
          <w:lang w:val="en-US"/>
        </w:rPr>
        <w:t>(</w:t>
      </w:r>
      <w:proofErr w:type="spellStart"/>
      <w:r w:rsidR="00D922E5" w:rsidRPr="00293EA7">
        <w:rPr>
          <w:b/>
          <w:sz w:val="24"/>
          <w:lang w:val="en-US"/>
        </w:rPr>
        <w:t>Halperin</w:t>
      </w:r>
      <w:proofErr w:type="spellEnd"/>
      <w:r w:rsidR="00D922E5" w:rsidRPr="00293EA7">
        <w:rPr>
          <w:b/>
          <w:sz w:val="24"/>
          <w:lang w:val="en-US"/>
        </w:rPr>
        <w:t xml:space="preserve"> 1969 and 1990)</w:t>
      </w:r>
    </w:p>
    <w:p w:rsidR="00293EA7" w:rsidRDefault="00293EA7" w:rsidP="00293EA7">
      <w:pPr>
        <w:ind w:left="709" w:hanging="709"/>
        <w:rPr>
          <w:lang w:val="en-US"/>
        </w:rPr>
      </w:pPr>
      <w:proofErr w:type="spellStart"/>
      <w:r>
        <w:rPr>
          <w:lang w:val="en-US"/>
        </w:rPr>
        <w:t>Halperin</w:t>
      </w:r>
      <w:proofErr w:type="spellEnd"/>
      <w:r>
        <w:rPr>
          <w:lang w:val="en-US"/>
        </w:rPr>
        <w:t xml:space="preserve"> J. 1969. Prolonged pupal diapause in </w:t>
      </w:r>
      <w:r>
        <w:rPr>
          <w:i/>
          <w:lang w:val="en-US"/>
        </w:rPr>
        <w:t>Thaumetopoea wilkinsoni</w:t>
      </w:r>
      <w:r>
        <w:rPr>
          <w:lang w:val="en-US"/>
        </w:rPr>
        <w:t xml:space="preserve"> Tams. Z. </w:t>
      </w:r>
      <w:proofErr w:type="spellStart"/>
      <w:r>
        <w:rPr>
          <w:lang w:val="en-US"/>
        </w:rPr>
        <w:t>ang.</w:t>
      </w:r>
      <w:proofErr w:type="spellEnd"/>
      <w:r>
        <w:rPr>
          <w:lang w:val="en-US"/>
        </w:rPr>
        <w:t xml:space="preserve"> </w:t>
      </w:r>
      <w:proofErr w:type="spellStart"/>
      <w:r>
        <w:rPr>
          <w:lang w:val="en-US"/>
        </w:rPr>
        <w:t>Entomol</w:t>
      </w:r>
      <w:proofErr w:type="spellEnd"/>
      <w:r>
        <w:rPr>
          <w:lang w:val="en-US"/>
        </w:rPr>
        <w:t>. 64: 62-64.</w:t>
      </w:r>
    </w:p>
    <w:p w:rsidR="00293EA7" w:rsidRDefault="00293EA7" w:rsidP="00293EA7">
      <w:pPr>
        <w:ind w:left="709" w:hanging="709"/>
        <w:rPr>
          <w:lang w:val="en-US"/>
        </w:rPr>
      </w:pPr>
      <w:proofErr w:type="spellStart"/>
      <w:r>
        <w:rPr>
          <w:lang w:val="en-US"/>
        </w:rPr>
        <w:t>Halperin</w:t>
      </w:r>
      <w:proofErr w:type="spellEnd"/>
      <w:r>
        <w:rPr>
          <w:lang w:val="en-US"/>
        </w:rPr>
        <w:t xml:space="preserve"> J. 1990. Life history of </w:t>
      </w:r>
      <w:r>
        <w:rPr>
          <w:i/>
          <w:lang w:val="en-US"/>
        </w:rPr>
        <w:t>Thaumetopoea wilkinsoni</w:t>
      </w:r>
      <w:r>
        <w:rPr>
          <w:lang w:val="en-US"/>
        </w:rPr>
        <w:t xml:space="preserve"> in Israel. J. Appl. </w:t>
      </w:r>
      <w:proofErr w:type="spellStart"/>
      <w:r>
        <w:rPr>
          <w:lang w:val="en-US"/>
        </w:rPr>
        <w:t>Entomol</w:t>
      </w:r>
      <w:proofErr w:type="spellEnd"/>
      <w:r>
        <w:rPr>
          <w:lang w:val="en-US"/>
        </w:rPr>
        <w:t>. 110: 1-6.</w:t>
      </w:r>
    </w:p>
    <w:p w:rsidR="00D922E5" w:rsidRDefault="00D922E5" w:rsidP="00D922E5">
      <w:pPr>
        <w:rPr>
          <w:color w:val="4F81BD" w:themeColor="accent1"/>
          <w:sz w:val="24"/>
          <w:lang w:val="en-US"/>
        </w:rPr>
      </w:pPr>
    </w:p>
    <w:p w:rsidR="00F0457B" w:rsidRPr="00D3509D" w:rsidRDefault="00F0457B" w:rsidP="00F0457B">
      <w:pPr>
        <w:rPr>
          <w:b/>
          <w:sz w:val="24"/>
          <w:szCs w:val="24"/>
        </w:rPr>
      </w:pPr>
    </w:p>
    <w:p w:rsidR="00F0457B" w:rsidRDefault="00F0457B" w:rsidP="00F0457B">
      <w:pPr>
        <w:pStyle w:val="Paragrafoelenco"/>
        <w:numPr>
          <w:ilvl w:val="0"/>
          <w:numId w:val="45"/>
        </w:numPr>
        <w:rPr>
          <w:b/>
        </w:rPr>
      </w:pPr>
      <w:proofErr w:type="spellStart"/>
      <w:r>
        <w:rPr>
          <w:b/>
        </w:rPr>
        <w:t>Temperature</w:t>
      </w:r>
      <w:proofErr w:type="spellEnd"/>
      <w:r>
        <w:rPr>
          <w:b/>
        </w:rPr>
        <w:t xml:space="preserve"> data</w:t>
      </w:r>
    </w:p>
    <w:p w:rsidR="00F0457B" w:rsidRPr="00FC0A86" w:rsidRDefault="00F0457B" w:rsidP="00F0457B">
      <w:pPr>
        <w:rPr>
          <w:lang w:val="en-GB"/>
        </w:rPr>
      </w:pPr>
      <w:r w:rsidRPr="00FC0A86">
        <w:rPr>
          <w:lang w:val="en-GB"/>
        </w:rPr>
        <w:t xml:space="preserve">Retrieved from </w:t>
      </w:r>
      <w:r>
        <w:rPr>
          <w:lang w:val="en-GB"/>
        </w:rPr>
        <w:t>the documents.</w:t>
      </w:r>
    </w:p>
    <w:p w:rsidR="00D922E5" w:rsidRPr="00F0457B" w:rsidRDefault="00D922E5" w:rsidP="00D922E5">
      <w:pPr>
        <w:rPr>
          <w:color w:val="4F81BD" w:themeColor="accent1"/>
          <w:sz w:val="24"/>
          <w:lang w:val="en-GB"/>
        </w:rPr>
      </w:pPr>
    </w:p>
    <w:p w:rsidR="00D922E5" w:rsidRDefault="00D922E5" w:rsidP="00D922E5">
      <w:pPr>
        <w:pStyle w:val="Paragrafoelenco"/>
        <w:numPr>
          <w:ilvl w:val="0"/>
          <w:numId w:val="17"/>
        </w:numPr>
        <w:spacing w:line="256" w:lineRule="auto"/>
        <w:ind w:left="851" w:hanging="284"/>
        <w:rPr>
          <w:b/>
          <w:lang w:val="en-GB"/>
        </w:rPr>
      </w:pPr>
      <w:r>
        <w:rPr>
          <w:b/>
          <w:lang w:val="en-GB"/>
        </w:rPr>
        <w:t>Sampling and analysis</w:t>
      </w:r>
    </w:p>
    <w:p w:rsidR="00D922E5" w:rsidRDefault="00D922E5" w:rsidP="00D922E5">
      <w:pPr>
        <w:rPr>
          <w:b/>
          <w:lang w:val="en-GB"/>
        </w:rPr>
      </w:pPr>
    </w:p>
    <w:p w:rsidR="00D922E5" w:rsidRDefault="00D922E5" w:rsidP="00D922E5">
      <w:pPr>
        <w:pStyle w:val="Paragrafoelenco"/>
        <w:numPr>
          <w:ilvl w:val="0"/>
          <w:numId w:val="42"/>
        </w:numPr>
        <w:spacing w:line="256" w:lineRule="auto"/>
        <w:rPr>
          <w:lang w:val="en-GB"/>
        </w:rPr>
      </w:pPr>
      <w:r>
        <w:rPr>
          <w:lang w:val="en-GB"/>
        </w:rPr>
        <w:t xml:space="preserve">Cohorts 1963 and 1964 at </w:t>
      </w:r>
      <w:proofErr w:type="spellStart"/>
      <w:r>
        <w:rPr>
          <w:lang w:val="en-GB"/>
        </w:rPr>
        <w:t>Eshtaol</w:t>
      </w:r>
      <w:proofErr w:type="spellEnd"/>
      <w:r>
        <w:rPr>
          <w:lang w:val="en-GB"/>
        </w:rPr>
        <w:t xml:space="preserve"> </w:t>
      </w:r>
    </w:p>
    <w:p w:rsidR="00D922E5" w:rsidRDefault="00D922E5" w:rsidP="00D922E5">
      <w:pPr>
        <w:rPr>
          <w:lang w:val="en-GB"/>
        </w:rPr>
      </w:pPr>
      <w:r>
        <w:rPr>
          <w:lang w:val="en-GB"/>
        </w:rPr>
        <w:t>Larvae in the last instar were collected from trees in March and put into wire netting cages (2.1x1.1x0.9 m) in the pine forest. Pine branches were introduced into the cages to provide food to the larvae. After the larvae entered the soil to pupate, the top soil of the cage was cleaned.</w:t>
      </w:r>
    </w:p>
    <w:p w:rsidR="00D922E5" w:rsidRDefault="00D922E5" w:rsidP="00D922E5">
      <w:pPr>
        <w:rPr>
          <w:lang w:val="en-GB"/>
        </w:rPr>
      </w:pPr>
      <w:r>
        <w:rPr>
          <w:lang w:val="en-GB"/>
        </w:rPr>
        <w:t>There were two cages:</w:t>
      </w:r>
    </w:p>
    <w:p w:rsidR="00D922E5" w:rsidRDefault="00D922E5" w:rsidP="00D922E5">
      <w:pPr>
        <w:pStyle w:val="Paragrafoelenco"/>
        <w:numPr>
          <w:ilvl w:val="0"/>
          <w:numId w:val="35"/>
        </w:numPr>
        <w:spacing w:line="256" w:lineRule="auto"/>
        <w:ind w:left="1276" w:hanging="218"/>
        <w:rPr>
          <w:lang w:val="en-GB"/>
        </w:rPr>
      </w:pPr>
      <w:r>
        <w:rPr>
          <w:lang w:val="en-GB"/>
        </w:rPr>
        <w:t xml:space="preserve">Cage A: On 18/03/1963, 1500 larvae were collected at Ramat </w:t>
      </w:r>
      <w:proofErr w:type="spellStart"/>
      <w:r>
        <w:rPr>
          <w:lang w:val="en-GB"/>
        </w:rPr>
        <w:t>Gan</w:t>
      </w:r>
      <w:proofErr w:type="spellEnd"/>
      <w:r>
        <w:rPr>
          <w:lang w:val="en-GB"/>
        </w:rPr>
        <w:t xml:space="preserve"> (Coastal plain), 1420 larvae entered the soil during the first half of April for pupation (~80 larvae died before entering the soil).</w:t>
      </w:r>
    </w:p>
    <w:p w:rsidR="00D922E5" w:rsidRDefault="00D922E5" w:rsidP="00D922E5">
      <w:pPr>
        <w:pStyle w:val="Paragrafoelenco"/>
        <w:numPr>
          <w:ilvl w:val="0"/>
          <w:numId w:val="35"/>
        </w:numPr>
        <w:spacing w:line="256" w:lineRule="auto"/>
        <w:ind w:left="1276" w:hanging="218"/>
        <w:rPr>
          <w:lang w:val="en-GB"/>
        </w:rPr>
      </w:pPr>
      <w:r>
        <w:rPr>
          <w:lang w:val="en-GB"/>
        </w:rPr>
        <w:t xml:space="preserve">Cage B: On 02/03/1964, 800 larvae were collected at </w:t>
      </w:r>
      <w:proofErr w:type="spellStart"/>
      <w:r>
        <w:rPr>
          <w:lang w:val="en-GB"/>
        </w:rPr>
        <w:t>Eshtaol</w:t>
      </w:r>
      <w:proofErr w:type="spellEnd"/>
      <w:r>
        <w:rPr>
          <w:lang w:val="en-GB"/>
        </w:rPr>
        <w:t>, 750 larvae entered the soil during the second half of March for pupation (~50 larvae died before entering the soil).</w:t>
      </w:r>
    </w:p>
    <w:p w:rsidR="00D922E5" w:rsidRDefault="00D922E5" w:rsidP="00D922E5">
      <w:pPr>
        <w:rPr>
          <w:lang w:val="en-GB"/>
        </w:rPr>
      </w:pPr>
      <w:r>
        <w:rPr>
          <w:lang w:val="en-GB"/>
        </w:rPr>
        <w:t>Observations of the emergence were made at 2-5 day intervals from September to November of each year, and at longer intervals during the following 9 months. The experiment lasted 6 years, from 1963 to 1968 for the cage A and from 1964 to 1968 for the cage B.</w:t>
      </w:r>
    </w:p>
    <w:p w:rsidR="00D922E5" w:rsidRDefault="00D922E5" w:rsidP="00D922E5">
      <w:pPr>
        <w:rPr>
          <w:lang w:val="en-GB"/>
        </w:rPr>
      </w:pPr>
    </w:p>
    <w:tbl>
      <w:tblPr>
        <w:tblpPr w:leftFromText="141" w:rightFromText="141" w:bottomFromText="200" w:vertAnchor="text" w:horzAnchor="margin" w:tblpXSpec="center" w:tblpY="72"/>
        <w:tblW w:w="0" w:type="auto"/>
        <w:tblCellMar>
          <w:left w:w="70" w:type="dxa"/>
          <w:right w:w="70" w:type="dxa"/>
        </w:tblCellMar>
        <w:tblLook w:val="04A0" w:firstRow="1" w:lastRow="0" w:firstColumn="1" w:lastColumn="0" w:noHBand="0" w:noVBand="1"/>
      </w:tblPr>
      <w:tblGrid>
        <w:gridCol w:w="576"/>
        <w:gridCol w:w="625"/>
        <w:gridCol w:w="1849"/>
        <w:gridCol w:w="915"/>
        <w:gridCol w:w="1092"/>
        <w:gridCol w:w="935"/>
        <w:gridCol w:w="1348"/>
      </w:tblGrid>
      <w:tr w:rsidR="00D922E5" w:rsidTr="00D922E5">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Cage</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Years</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Date of emergence</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males</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females</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adults</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 Emergence</w:t>
            </w:r>
          </w:p>
        </w:tc>
      </w:tr>
      <w:tr w:rsidR="00D922E5" w:rsidTr="00D922E5">
        <w:trPr>
          <w:trHeight w:val="30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A</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1963</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25/09-21/10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149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418</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567</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39.9</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1964</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24/09-03/10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8</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8</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0.6</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1965</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20/09-09/10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21</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27</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1966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19/09-24/10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14</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1967</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26/09-24/10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23</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38</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2.7</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1968</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20/09-01/10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0.4</w:t>
            </w:r>
          </w:p>
        </w:tc>
      </w:tr>
      <w:tr w:rsidR="00D922E5" w:rsidTr="00D922E5">
        <w:trPr>
          <w:trHeight w:val="30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B</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1964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11/09-08/10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9.5</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14/09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0.1</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1966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14/09-09/10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2.8</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01/09-01/10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r>
    </w:tbl>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p>
    <w:p w:rsidR="00D922E5" w:rsidRDefault="00D922E5" w:rsidP="00D922E5">
      <w:pPr>
        <w:rPr>
          <w:lang w:val="en-GB"/>
        </w:rPr>
      </w:pPr>
      <w:r>
        <w:rPr>
          <w:lang w:val="en-GB"/>
        </w:rPr>
        <w:t>Total number of moths at cage A: 660, mortality 760 (53.5%)</w:t>
      </w:r>
    </w:p>
    <w:p w:rsidR="00D922E5" w:rsidRDefault="00D922E5" w:rsidP="00D922E5">
      <w:pPr>
        <w:rPr>
          <w:lang w:val="en-GB"/>
        </w:rPr>
      </w:pPr>
      <w:r>
        <w:rPr>
          <w:lang w:val="en-GB"/>
        </w:rPr>
        <w:t>Total number of moths at cage B: 123, mortality 627 (83.6%)</w:t>
      </w:r>
    </w:p>
    <w:p w:rsidR="00D922E5" w:rsidRDefault="00D922E5" w:rsidP="00D922E5">
      <w:pPr>
        <w:rPr>
          <w:lang w:val="en-GB"/>
        </w:rPr>
      </w:pPr>
    </w:p>
    <w:p w:rsidR="00D922E5" w:rsidRDefault="00D922E5" w:rsidP="00D922E5">
      <w:pPr>
        <w:rPr>
          <w:lang w:val="en-GB"/>
        </w:rPr>
      </w:pPr>
      <w:r>
        <w:rPr>
          <w:lang w:val="en-GB"/>
        </w:rPr>
        <w:t>Considering the mortality, the rate of prolonged diapause was 6.5% in cage A and 6.9% in cage B.</w:t>
      </w:r>
    </w:p>
    <w:p w:rsidR="00D922E5" w:rsidRDefault="00D922E5" w:rsidP="00D922E5">
      <w:pPr>
        <w:rPr>
          <w:lang w:val="en-GB"/>
        </w:rPr>
      </w:pPr>
      <w:r>
        <w:rPr>
          <w:lang w:val="en-GB"/>
        </w:rPr>
        <w:lastRenderedPageBreak/>
        <w:t>The rate of emergence was higher in the first year (39.9% in cage A and 9.5% in cage B) and then varied (from 0.4 to 2.7% in cage A and from 0 to 2.8% in cage B). The period of emergence was fairly constant between years and between cages. High mortality rate was observed, especially in cage B.</w:t>
      </w:r>
    </w:p>
    <w:p w:rsidR="00D922E5" w:rsidRDefault="00D922E5" w:rsidP="00D922E5">
      <w:pPr>
        <w:rPr>
          <w:lang w:val="en-US"/>
        </w:rPr>
      </w:pPr>
    </w:p>
    <w:p w:rsidR="00D922E5" w:rsidRDefault="00D922E5" w:rsidP="00D922E5">
      <w:pPr>
        <w:rPr>
          <w:lang w:val="en-US"/>
        </w:rPr>
      </w:pPr>
    </w:p>
    <w:p w:rsidR="00D922E5" w:rsidRDefault="00D922E5" w:rsidP="00D922E5">
      <w:pPr>
        <w:pStyle w:val="Paragrafoelenco"/>
        <w:numPr>
          <w:ilvl w:val="0"/>
          <w:numId w:val="42"/>
        </w:numPr>
        <w:spacing w:line="256" w:lineRule="auto"/>
        <w:rPr>
          <w:lang w:val="en-US"/>
        </w:rPr>
      </w:pPr>
      <w:r>
        <w:rPr>
          <w:lang w:val="en-US"/>
        </w:rPr>
        <w:t>Cohorts 1969 and 1970</w:t>
      </w:r>
    </w:p>
    <w:p w:rsidR="00D922E5" w:rsidRDefault="00D922E5" w:rsidP="00D922E5">
      <w:pPr>
        <w:rPr>
          <w:lang w:val="en-GB"/>
        </w:rPr>
      </w:pPr>
    </w:p>
    <w:p w:rsidR="00D922E5" w:rsidRDefault="00D922E5" w:rsidP="00D922E5">
      <w:pPr>
        <w:rPr>
          <w:lang w:val="en-US"/>
        </w:rPr>
      </w:pPr>
      <w:r>
        <w:rPr>
          <w:lang w:val="en-GB"/>
        </w:rPr>
        <w:t>Larvae in the last instar were collected from trees or from processions in March and put into wire netting cages (1x1x0.7 m) in the pine forest. Pine branches were introduced into the cages to provide food. Emergences were checked over time.</w:t>
      </w:r>
    </w:p>
    <w:p w:rsidR="00D922E5" w:rsidRDefault="00D922E5" w:rsidP="00D922E5">
      <w:pPr>
        <w:rPr>
          <w:lang w:val="en-US"/>
        </w:rPr>
      </w:pPr>
      <w:r>
        <w:rPr>
          <w:lang w:val="en-US"/>
        </w:rPr>
        <w:t xml:space="preserve">Two sites: </w:t>
      </w:r>
    </w:p>
    <w:p w:rsidR="00D922E5" w:rsidRDefault="00D922E5" w:rsidP="00D922E5">
      <w:pPr>
        <w:pStyle w:val="Paragrafoelenco"/>
        <w:numPr>
          <w:ilvl w:val="0"/>
          <w:numId w:val="35"/>
        </w:numPr>
        <w:spacing w:line="256" w:lineRule="auto"/>
        <w:rPr>
          <w:lang w:val="en-US"/>
        </w:rPr>
      </w:pPr>
      <w:r>
        <w:rPr>
          <w:lang w:val="en-US"/>
        </w:rPr>
        <w:t>Ramallah (850 m): 500 larvae collected in March 1969</w:t>
      </w:r>
    </w:p>
    <w:p w:rsidR="00D922E5" w:rsidRDefault="00D922E5" w:rsidP="00D922E5">
      <w:pPr>
        <w:pStyle w:val="Paragrafoelenco"/>
        <w:numPr>
          <w:ilvl w:val="0"/>
          <w:numId w:val="35"/>
        </w:numPr>
        <w:spacing w:line="256" w:lineRule="auto"/>
        <w:rPr>
          <w:lang w:val="en-US"/>
        </w:rPr>
      </w:pPr>
      <w:r>
        <w:rPr>
          <w:lang w:val="en-US"/>
        </w:rPr>
        <w:t xml:space="preserve">Ramat </w:t>
      </w:r>
      <w:proofErr w:type="spellStart"/>
      <w:r>
        <w:rPr>
          <w:lang w:val="en-US"/>
        </w:rPr>
        <w:t>Gan</w:t>
      </w:r>
      <w:proofErr w:type="spellEnd"/>
      <w:r>
        <w:rPr>
          <w:lang w:val="en-US"/>
        </w:rPr>
        <w:t xml:space="preserve"> (50 m): 336 larvae collected in March 1970</w:t>
      </w:r>
    </w:p>
    <w:p w:rsidR="00D922E5" w:rsidRDefault="00D922E5" w:rsidP="00D922E5">
      <w:pPr>
        <w:rPr>
          <w:lang w:val="en-US"/>
        </w:rPr>
      </w:pPr>
    </w:p>
    <w:p w:rsidR="004C160B" w:rsidRDefault="004C160B" w:rsidP="00D922E5">
      <w:pPr>
        <w:rPr>
          <w:lang w:val="en-US"/>
        </w:rPr>
      </w:pPr>
    </w:p>
    <w:p w:rsidR="00F0457B" w:rsidRDefault="00F0457B" w:rsidP="00D922E5">
      <w:pPr>
        <w:rPr>
          <w:lang w:val="en-US"/>
        </w:rPr>
      </w:pPr>
    </w:p>
    <w:tbl>
      <w:tblPr>
        <w:tblW w:w="0" w:type="auto"/>
        <w:tblInd w:w="598" w:type="dxa"/>
        <w:tblCellMar>
          <w:left w:w="70" w:type="dxa"/>
          <w:right w:w="70" w:type="dxa"/>
        </w:tblCellMar>
        <w:tblLook w:val="04A0" w:firstRow="1" w:lastRow="0" w:firstColumn="1" w:lastColumn="0" w:noHBand="0" w:noVBand="1"/>
      </w:tblPr>
      <w:tblGrid>
        <w:gridCol w:w="1130"/>
        <w:gridCol w:w="625"/>
        <w:gridCol w:w="1849"/>
        <w:gridCol w:w="915"/>
        <w:gridCol w:w="1092"/>
        <w:gridCol w:w="935"/>
        <w:gridCol w:w="1348"/>
      </w:tblGrid>
      <w:tr w:rsidR="00D922E5" w:rsidTr="00D922E5">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Site</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Years</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Date of emergence</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males</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females</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N. adults</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 Emergence</w:t>
            </w:r>
          </w:p>
        </w:tc>
      </w:tr>
      <w:tr w:rsidR="00D922E5" w:rsidTr="00D922E5">
        <w:trPr>
          <w:trHeight w:val="30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Ramallah</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1969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28/08</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0.2</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1970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09/09-19/09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3</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4</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0.8</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1971</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29/08-12/09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4</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1972</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18/08-06/10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41</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14</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55</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1973</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06/09-02/10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14</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3.8</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1974</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01/09-29/09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27</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42</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8.4</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1975</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02/09-27/09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53</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92</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18.4</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03/09-02/10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14</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5.2</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1977</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05/09-28/09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16</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3.2</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1978</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10/09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0.2</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val="en-US" w:eastAsia="fr-FR"/>
              </w:rPr>
            </w:pP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1979</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nil"/>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r>
      <w:tr w:rsidR="00D922E5" w:rsidTr="00D922E5">
        <w:trPr>
          <w:trHeight w:val="300"/>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D922E5" w:rsidRDefault="00D922E5">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Ramat</w:t>
            </w:r>
            <w:proofErr w:type="spellEnd"/>
            <w:r>
              <w:rPr>
                <w:rFonts w:ascii="Calibri" w:eastAsia="Times New Roman" w:hAnsi="Calibri" w:cs="Times New Roman"/>
                <w:color w:val="000000"/>
                <w:lang w:eastAsia="fr-FR"/>
              </w:rPr>
              <w:t xml:space="preserve"> Gan</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24/09-09/11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51.5</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27/09-05/10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22/09-14/10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9.5</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24/09-14/10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2.4</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20/09-18/10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10.4</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29/09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0.6</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25/09-23/10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2.1</w:t>
            </w:r>
          </w:p>
        </w:tc>
      </w:tr>
      <w:tr w:rsidR="00D922E5" w:rsidTr="00D922E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2E5" w:rsidRDefault="00D922E5">
            <w:pPr>
              <w:spacing w:line="240" w:lineRule="auto"/>
              <w:rPr>
                <w:rFonts w:ascii="Calibri" w:eastAsia="Times New Roman" w:hAnsi="Calibri" w:cs="Times New Roman"/>
                <w:color w:val="000000"/>
                <w:lang w:eastAsia="fr-FR"/>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922E5" w:rsidRDefault="00D922E5">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0</w:t>
            </w:r>
          </w:p>
        </w:tc>
      </w:tr>
    </w:tbl>
    <w:p w:rsidR="00D922E5" w:rsidRDefault="00D922E5" w:rsidP="00D922E5">
      <w:pPr>
        <w:rPr>
          <w:lang w:val="en-US"/>
        </w:rPr>
      </w:pPr>
    </w:p>
    <w:p w:rsidR="00D922E5" w:rsidRDefault="00D922E5" w:rsidP="00D922E5">
      <w:pPr>
        <w:rPr>
          <w:lang w:val="en-GB"/>
        </w:rPr>
      </w:pPr>
      <w:r>
        <w:rPr>
          <w:lang w:val="en-GB"/>
        </w:rPr>
        <w:t>Total number of moths at Ramallah: 266, mortality: 234 (46.8%)</w:t>
      </w:r>
    </w:p>
    <w:p w:rsidR="00D922E5" w:rsidRDefault="00D922E5" w:rsidP="00D922E5">
      <w:pPr>
        <w:rPr>
          <w:lang w:val="en-GB"/>
        </w:rPr>
      </w:pPr>
      <w:r>
        <w:rPr>
          <w:lang w:val="en-GB"/>
        </w:rPr>
        <w:t xml:space="preserve">Total number of moths at Ramat </w:t>
      </w:r>
      <w:proofErr w:type="spellStart"/>
      <w:r>
        <w:rPr>
          <w:lang w:val="en-GB"/>
        </w:rPr>
        <w:t>Gan</w:t>
      </w:r>
      <w:proofErr w:type="spellEnd"/>
      <w:r>
        <w:rPr>
          <w:lang w:val="en-GB"/>
        </w:rPr>
        <w:t>: 261, mortality: 75 (22.3%)</w:t>
      </w:r>
    </w:p>
    <w:p w:rsidR="00D922E5" w:rsidRDefault="00D922E5" w:rsidP="00D922E5">
      <w:pPr>
        <w:rPr>
          <w:lang w:val="en-GB"/>
        </w:rPr>
      </w:pPr>
    </w:p>
    <w:p w:rsidR="00D922E5" w:rsidRDefault="00D922E5" w:rsidP="00D922E5">
      <w:pPr>
        <w:rPr>
          <w:lang w:val="en-US"/>
        </w:rPr>
      </w:pPr>
      <w:r>
        <w:rPr>
          <w:lang w:val="en-GB"/>
        </w:rPr>
        <w:t xml:space="preserve">Considering the mortality, the rate of prolonged diapause was 53% at Ramallah and 26.2% at Ramat </w:t>
      </w:r>
      <w:proofErr w:type="spellStart"/>
      <w:r>
        <w:rPr>
          <w:lang w:val="en-GB"/>
        </w:rPr>
        <w:t>Gan</w:t>
      </w:r>
      <w:proofErr w:type="spellEnd"/>
      <w:r>
        <w:rPr>
          <w:lang w:val="en-GB"/>
        </w:rPr>
        <w:t xml:space="preserve">. The emergence during the first year was very low at Ramallah with a rate of 0.2%. On the contrary at Ramat </w:t>
      </w:r>
      <w:proofErr w:type="spellStart"/>
      <w:r>
        <w:rPr>
          <w:lang w:val="en-GB"/>
        </w:rPr>
        <w:t>Gan</w:t>
      </w:r>
      <w:proofErr w:type="spellEnd"/>
      <w:r>
        <w:rPr>
          <w:lang w:val="en-GB"/>
        </w:rPr>
        <w:t xml:space="preserve"> the emergence the first year was 51.5%. </w:t>
      </w:r>
    </w:p>
    <w:p w:rsidR="00D922E5" w:rsidRDefault="00D922E5" w:rsidP="00D922E5">
      <w:pPr>
        <w:rPr>
          <w:lang w:val="en-GB"/>
        </w:rPr>
      </w:pPr>
    </w:p>
    <w:p w:rsidR="004E5ED3" w:rsidRDefault="004E5ED3">
      <w:pPr>
        <w:spacing w:after="200" w:line="276" w:lineRule="auto"/>
        <w:rPr>
          <w:lang w:val="en-US"/>
        </w:rPr>
      </w:pPr>
    </w:p>
    <w:p w:rsidR="00F0457B" w:rsidRPr="00AF6699" w:rsidRDefault="00F0457B">
      <w:pPr>
        <w:spacing w:after="200" w:line="276" w:lineRule="auto"/>
        <w:rPr>
          <w:b/>
          <w:lang w:val="en-GB"/>
        </w:rPr>
      </w:pPr>
      <w:r w:rsidRPr="00AF6699">
        <w:rPr>
          <w:b/>
          <w:lang w:val="en-GB"/>
        </w:rPr>
        <w:br w:type="page"/>
      </w:r>
    </w:p>
    <w:p w:rsidR="00293EA7" w:rsidRPr="00293EA7" w:rsidRDefault="00F0457B" w:rsidP="00293EA7">
      <w:pPr>
        <w:rPr>
          <w:b/>
          <w:lang w:val="it-IT"/>
        </w:rPr>
      </w:pPr>
      <w:proofErr w:type="spellStart"/>
      <w:r w:rsidRPr="00293EA7">
        <w:rPr>
          <w:b/>
          <w:lang w:val="it-IT"/>
        </w:rPr>
        <w:lastRenderedPageBreak/>
        <w:t>Italy</w:t>
      </w:r>
      <w:proofErr w:type="spellEnd"/>
      <w:r w:rsidRPr="00293EA7">
        <w:rPr>
          <w:b/>
          <w:lang w:val="it-IT"/>
        </w:rPr>
        <w:t xml:space="preserve"> </w:t>
      </w:r>
      <w:proofErr w:type="spellStart"/>
      <w:r w:rsidR="00293EA7" w:rsidRPr="00293EA7">
        <w:rPr>
          <w:b/>
          <w:lang w:val="it-IT"/>
        </w:rPr>
        <w:t>Calbarina</w:t>
      </w:r>
      <w:proofErr w:type="spellEnd"/>
      <w:r w:rsidR="00293EA7" w:rsidRPr="00293EA7">
        <w:rPr>
          <w:b/>
          <w:lang w:val="it-IT"/>
        </w:rPr>
        <w:t xml:space="preserve"> (Battisti et al. 2000)</w:t>
      </w:r>
    </w:p>
    <w:p w:rsidR="00975716" w:rsidRDefault="00975716" w:rsidP="00293EA7">
      <w:pPr>
        <w:rPr>
          <w:lang w:val="it-IT"/>
        </w:rPr>
      </w:pPr>
      <w:r w:rsidRPr="00293EA7">
        <w:rPr>
          <w:lang w:val="it-IT"/>
        </w:rPr>
        <w:t xml:space="preserve"> </w:t>
      </w:r>
    </w:p>
    <w:p w:rsidR="00293EA7" w:rsidRPr="00D922E5" w:rsidRDefault="00293EA7" w:rsidP="00293EA7">
      <w:pPr>
        <w:ind w:left="720" w:hanging="720"/>
        <w:jc w:val="both"/>
        <w:rPr>
          <w:lang w:val="en-US"/>
        </w:rPr>
      </w:pPr>
      <w:r>
        <w:rPr>
          <w:lang w:val="it-IT"/>
        </w:rPr>
        <w:t xml:space="preserve">Battisti A., Bernardi M., </w:t>
      </w:r>
      <w:proofErr w:type="spellStart"/>
      <w:r>
        <w:rPr>
          <w:lang w:val="it-IT"/>
        </w:rPr>
        <w:t>Ghiraldo</w:t>
      </w:r>
      <w:proofErr w:type="spellEnd"/>
      <w:r>
        <w:rPr>
          <w:lang w:val="it-IT"/>
        </w:rPr>
        <w:t xml:space="preserve"> C., 2000. </w:t>
      </w:r>
      <w:r w:rsidRPr="00D922E5">
        <w:rPr>
          <w:lang w:val="en-US"/>
        </w:rPr>
        <w:t>Predation by the hoopoe (</w:t>
      </w:r>
      <w:proofErr w:type="spellStart"/>
      <w:r w:rsidRPr="00D922E5">
        <w:rPr>
          <w:i/>
          <w:lang w:val="en-US"/>
        </w:rPr>
        <w:t>Upupa</w:t>
      </w:r>
      <w:proofErr w:type="spellEnd"/>
      <w:r w:rsidRPr="00D922E5">
        <w:rPr>
          <w:i/>
          <w:lang w:val="en-US"/>
        </w:rPr>
        <w:t xml:space="preserve"> </w:t>
      </w:r>
      <w:proofErr w:type="spellStart"/>
      <w:r w:rsidRPr="00D922E5">
        <w:rPr>
          <w:i/>
          <w:lang w:val="en-US"/>
        </w:rPr>
        <w:t>epops</w:t>
      </w:r>
      <w:proofErr w:type="spellEnd"/>
      <w:r w:rsidRPr="00D922E5">
        <w:rPr>
          <w:lang w:val="en-US"/>
        </w:rPr>
        <w:t xml:space="preserve">) on pupae of </w:t>
      </w:r>
      <w:r w:rsidRPr="00D922E5">
        <w:rPr>
          <w:i/>
          <w:lang w:val="en-US"/>
        </w:rPr>
        <w:t>Thaumetopoea pityocampa</w:t>
      </w:r>
      <w:r w:rsidRPr="00D922E5">
        <w:rPr>
          <w:lang w:val="en-US"/>
        </w:rPr>
        <w:t xml:space="preserve"> and the likely influence on other natural enemies. </w:t>
      </w:r>
      <w:proofErr w:type="spellStart"/>
      <w:r w:rsidRPr="00D922E5">
        <w:rPr>
          <w:lang w:val="en-US"/>
        </w:rPr>
        <w:t>BioControl</w:t>
      </w:r>
      <w:proofErr w:type="spellEnd"/>
      <w:r w:rsidRPr="00D922E5">
        <w:rPr>
          <w:lang w:val="en-US"/>
        </w:rPr>
        <w:t>, 45: 311-323.</w:t>
      </w:r>
    </w:p>
    <w:p w:rsidR="00F0457B" w:rsidRPr="00D3509D" w:rsidRDefault="00F0457B" w:rsidP="00F0457B">
      <w:pPr>
        <w:rPr>
          <w:b/>
          <w:sz w:val="24"/>
          <w:szCs w:val="24"/>
        </w:rPr>
      </w:pPr>
    </w:p>
    <w:p w:rsidR="00F0457B" w:rsidRDefault="00F0457B" w:rsidP="00F0457B">
      <w:pPr>
        <w:pStyle w:val="Paragrafoelenco"/>
        <w:numPr>
          <w:ilvl w:val="0"/>
          <w:numId w:val="45"/>
        </w:numPr>
        <w:rPr>
          <w:b/>
        </w:rPr>
      </w:pPr>
      <w:proofErr w:type="spellStart"/>
      <w:r>
        <w:rPr>
          <w:b/>
        </w:rPr>
        <w:t>Temperature</w:t>
      </w:r>
      <w:proofErr w:type="spellEnd"/>
      <w:r>
        <w:rPr>
          <w:b/>
        </w:rPr>
        <w:t xml:space="preserve"> data</w:t>
      </w:r>
    </w:p>
    <w:p w:rsidR="00F0457B" w:rsidRPr="00FC0A86" w:rsidRDefault="00F0457B" w:rsidP="00F0457B">
      <w:pPr>
        <w:rPr>
          <w:lang w:val="en-GB"/>
        </w:rPr>
      </w:pPr>
      <w:r w:rsidRPr="00FC0A86">
        <w:rPr>
          <w:lang w:val="en-GB"/>
        </w:rPr>
        <w:t xml:space="preserve">Retrieved from </w:t>
      </w:r>
      <w:r>
        <w:rPr>
          <w:lang w:val="en-GB"/>
        </w:rPr>
        <w:t>the documents.</w:t>
      </w:r>
    </w:p>
    <w:p w:rsidR="00293EA7" w:rsidRPr="00293EA7" w:rsidRDefault="00293EA7" w:rsidP="00293EA7">
      <w:pPr>
        <w:rPr>
          <w:b/>
          <w:lang w:val="it-IT"/>
        </w:rPr>
      </w:pPr>
    </w:p>
    <w:p w:rsidR="00975716" w:rsidRDefault="00975716" w:rsidP="00975716">
      <w:pPr>
        <w:pStyle w:val="Paragrafoelenco"/>
        <w:numPr>
          <w:ilvl w:val="0"/>
          <w:numId w:val="17"/>
        </w:numPr>
        <w:spacing w:line="256" w:lineRule="auto"/>
        <w:rPr>
          <w:b/>
          <w:sz w:val="24"/>
          <w:szCs w:val="24"/>
          <w:lang w:val="en-GB"/>
        </w:rPr>
      </w:pPr>
      <w:r>
        <w:rPr>
          <w:b/>
          <w:sz w:val="24"/>
          <w:szCs w:val="24"/>
          <w:lang w:val="en-GB"/>
        </w:rPr>
        <w:t>Sampling</w:t>
      </w:r>
    </w:p>
    <w:p w:rsidR="00975716" w:rsidRDefault="00975716" w:rsidP="00975716">
      <w:pPr>
        <w:rPr>
          <w:sz w:val="24"/>
          <w:szCs w:val="24"/>
          <w:lang w:val="en-GB"/>
        </w:rPr>
      </w:pPr>
      <w:r>
        <w:rPr>
          <w:lang w:val="en-GB"/>
        </w:rPr>
        <w:t>Four cohorts (1993 to 1996).</w:t>
      </w:r>
    </w:p>
    <w:p w:rsidR="00975716" w:rsidRDefault="00975716" w:rsidP="00975716">
      <w:pPr>
        <w:rPr>
          <w:lang w:val="en-GB"/>
        </w:rPr>
      </w:pPr>
    </w:p>
    <w:p w:rsidR="00975716" w:rsidRDefault="00975716" w:rsidP="00975716">
      <w:pPr>
        <w:pStyle w:val="Paragrafoelenco"/>
        <w:numPr>
          <w:ilvl w:val="0"/>
          <w:numId w:val="18"/>
        </w:numPr>
        <w:spacing w:line="256" w:lineRule="auto"/>
        <w:ind w:left="284" w:hanging="284"/>
        <w:rPr>
          <w:sz w:val="24"/>
          <w:szCs w:val="24"/>
          <w:lang w:val="en-GB"/>
        </w:rPr>
      </w:pPr>
      <w:r>
        <w:rPr>
          <w:sz w:val="24"/>
          <w:szCs w:val="24"/>
          <w:lang w:val="en-GB"/>
        </w:rPr>
        <w:t>Diapausing pupae</w:t>
      </w:r>
    </w:p>
    <w:p w:rsidR="00975716" w:rsidRDefault="00975716" w:rsidP="00975716">
      <w:pPr>
        <w:rPr>
          <w:sz w:val="24"/>
          <w:szCs w:val="24"/>
          <w:lang w:val="en-GB"/>
        </w:rPr>
      </w:pPr>
      <w:r>
        <w:rPr>
          <w:lang w:val="en-GB"/>
        </w:rPr>
        <w:t xml:space="preserve">Before the pupating processions, at the end of the winter, a few, previously known pupation sites were dug out in search of cocoons. The diapausing pupae were then collected and kept individually in ventilated vials under outdoor conditions and protected from rain. The sampling concerned individuals belonging to more than one diapausing cohort, depending on the duration of the prolonged diapause. The sampling was repeated across three years (1992, 1993, 1994), marked in the table as ‘only </w:t>
      </w:r>
      <w:proofErr w:type="spellStart"/>
      <w:r>
        <w:rPr>
          <w:lang w:val="en-GB"/>
        </w:rPr>
        <w:t>pd</w:t>
      </w:r>
      <w:proofErr w:type="spellEnd"/>
      <w:r>
        <w:rPr>
          <w:lang w:val="en-GB"/>
        </w:rPr>
        <w:t xml:space="preserve"> previous cohorts’.</w:t>
      </w:r>
    </w:p>
    <w:p w:rsidR="00975716" w:rsidRDefault="00975716" w:rsidP="00975716">
      <w:pPr>
        <w:rPr>
          <w:lang w:val="en-GB"/>
        </w:rPr>
      </w:pPr>
    </w:p>
    <w:p w:rsidR="00975716" w:rsidRDefault="00975716" w:rsidP="00975716">
      <w:pPr>
        <w:pStyle w:val="Paragrafoelenco"/>
        <w:numPr>
          <w:ilvl w:val="0"/>
          <w:numId w:val="18"/>
        </w:numPr>
        <w:spacing w:line="256" w:lineRule="auto"/>
        <w:ind w:left="284" w:hanging="284"/>
        <w:rPr>
          <w:sz w:val="24"/>
          <w:szCs w:val="24"/>
          <w:lang w:val="en-GB"/>
        </w:rPr>
      </w:pPr>
      <w:r>
        <w:rPr>
          <w:sz w:val="24"/>
          <w:szCs w:val="24"/>
          <w:lang w:val="en-GB"/>
        </w:rPr>
        <w:t>Annual and diapausing pupae</w:t>
      </w:r>
    </w:p>
    <w:p w:rsidR="00975716" w:rsidRDefault="00975716" w:rsidP="00975716">
      <w:pPr>
        <w:pStyle w:val="Paragrafoelenco"/>
        <w:numPr>
          <w:ilvl w:val="0"/>
          <w:numId w:val="20"/>
        </w:numPr>
        <w:spacing w:line="256" w:lineRule="auto"/>
        <w:rPr>
          <w:sz w:val="24"/>
          <w:szCs w:val="24"/>
          <w:lang w:val="en-GB"/>
        </w:rPr>
      </w:pPr>
      <w:r>
        <w:rPr>
          <w:sz w:val="24"/>
          <w:szCs w:val="24"/>
          <w:lang w:val="en-GB"/>
        </w:rPr>
        <w:t>After the pupating processions, in late spring, a few, pupation sites were dug out in search of cocoons. The pupae were then collected and kept individually in ventilated vials under outdoor conditions and protected from rain. The sampling concerned individuals belonging to the current cohort and those diapausing from previous cohort. The sampling was limited to the 1993 cohort, marked in the table as ‘</w:t>
      </w:r>
      <w:proofErr w:type="spellStart"/>
      <w:r>
        <w:rPr>
          <w:sz w:val="24"/>
          <w:szCs w:val="24"/>
          <w:lang w:val="en-GB"/>
        </w:rPr>
        <w:t>annual+pd</w:t>
      </w:r>
      <w:proofErr w:type="spellEnd"/>
      <w:r>
        <w:rPr>
          <w:sz w:val="24"/>
          <w:szCs w:val="24"/>
          <w:lang w:val="en-GB"/>
        </w:rPr>
        <w:t xml:space="preserve"> previous cohorts’.</w:t>
      </w:r>
    </w:p>
    <w:p w:rsidR="00975716" w:rsidRDefault="00975716" w:rsidP="00975716">
      <w:pPr>
        <w:ind w:left="360"/>
        <w:rPr>
          <w:sz w:val="24"/>
          <w:szCs w:val="24"/>
          <w:lang w:val="en-GB"/>
        </w:rPr>
      </w:pPr>
      <w:r>
        <w:rPr>
          <w:lang w:val="en-GB"/>
        </w:rPr>
        <w:t>In the following cohorts (1994, 1995, 1996) the analysis concerned pupation sites that were emptied from pupae in the previous years for sampling. By this way the sampling concerned exclusively the individuals originated with the given cohort, indicated in the table as ‘</w:t>
      </w:r>
      <w:proofErr w:type="spellStart"/>
      <w:r>
        <w:rPr>
          <w:lang w:val="en-GB"/>
        </w:rPr>
        <w:t>annual+pd</w:t>
      </w:r>
      <w:proofErr w:type="spellEnd"/>
      <w:r>
        <w:rPr>
          <w:lang w:val="en-GB"/>
        </w:rPr>
        <w:t xml:space="preserve"> this cohort’.</w:t>
      </w:r>
    </w:p>
    <w:p w:rsidR="00975716" w:rsidRDefault="00975716" w:rsidP="00975716">
      <w:pPr>
        <w:ind w:left="360"/>
        <w:rPr>
          <w:lang w:val="en-GB"/>
        </w:rPr>
      </w:pPr>
    </w:p>
    <w:p w:rsidR="004C160B" w:rsidRDefault="004C160B" w:rsidP="00975716">
      <w:pPr>
        <w:rPr>
          <w:lang w:val="en-GB"/>
        </w:rPr>
      </w:pPr>
    </w:p>
    <w:tbl>
      <w:tblPr>
        <w:tblpPr w:leftFromText="141" w:rightFromText="141" w:vertAnchor="text" w:horzAnchor="margin" w:tblpXSpec="center" w:tblpY="163"/>
        <w:tblW w:w="9423" w:type="dxa"/>
        <w:tblCellMar>
          <w:left w:w="70" w:type="dxa"/>
          <w:right w:w="70" w:type="dxa"/>
        </w:tblCellMar>
        <w:tblLook w:val="04A0" w:firstRow="1" w:lastRow="0" w:firstColumn="1" w:lastColumn="0" w:noHBand="0" w:noVBand="1"/>
      </w:tblPr>
      <w:tblGrid>
        <w:gridCol w:w="1172"/>
        <w:gridCol w:w="3009"/>
        <w:gridCol w:w="1113"/>
        <w:gridCol w:w="1013"/>
        <w:gridCol w:w="209"/>
        <w:gridCol w:w="784"/>
        <w:gridCol w:w="850"/>
        <w:gridCol w:w="1273"/>
      </w:tblGrid>
      <w:tr w:rsidR="00975716" w:rsidRPr="00AF6699" w:rsidTr="00975716">
        <w:trPr>
          <w:trHeight w:val="288"/>
        </w:trPr>
        <w:tc>
          <w:tcPr>
            <w:tcW w:w="5294" w:type="dxa"/>
            <w:gridSpan w:val="3"/>
            <w:tcBorders>
              <w:top w:val="single" w:sz="4" w:space="0" w:color="auto"/>
              <w:left w:val="nil"/>
              <w:bottom w:val="single" w:sz="4" w:space="0" w:color="auto"/>
              <w:right w:val="nil"/>
            </w:tcBorders>
            <w:noWrap/>
            <w:vAlign w:val="bottom"/>
            <w:hideMark/>
          </w:tcPr>
          <w:p w:rsidR="00975716" w:rsidRDefault="00975716">
            <w:pPr>
              <w:ind w:left="360"/>
              <w:rPr>
                <w:rFonts w:ascii="Calibri" w:eastAsia="Times New Roman" w:hAnsi="Calibri" w:cs="Times New Roman"/>
                <w:color w:val="000000"/>
                <w:sz w:val="24"/>
                <w:szCs w:val="24"/>
                <w:lang w:val="en-US" w:eastAsia="it-IT"/>
              </w:rPr>
            </w:pPr>
            <w:proofErr w:type="spellStart"/>
            <w:r w:rsidRPr="00D922E5">
              <w:rPr>
                <w:rFonts w:ascii="Calibri" w:eastAsia="Times New Roman" w:hAnsi="Calibri" w:cs="Times New Roman"/>
                <w:color w:val="000000"/>
                <w:lang w:val="en-US" w:eastAsia="it-IT"/>
              </w:rPr>
              <w:t>Calbarina</w:t>
            </w:r>
            <w:proofErr w:type="spellEnd"/>
            <w:r w:rsidRPr="00D922E5">
              <w:rPr>
                <w:rFonts w:ascii="Calibri" w:eastAsia="Times New Roman" w:hAnsi="Calibri" w:cs="Times New Roman"/>
                <w:color w:val="000000"/>
                <w:lang w:val="en-US" w:eastAsia="it-IT"/>
              </w:rPr>
              <w:t xml:space="preserve"> Padova - Summary of the cohorts</w:t>
            </w:r>
          </w:p>
        </w:tc>
        <w:tc>
          <w:tcPr>
            <w:tcW w:w="1222" w:type="dxa"/>
            <w:gridSpan w:val="2"/>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784"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850"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1273"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r>
      <w:tr w:rsidR="00975716" w:rsidTr="00975716">
        <w:trPr>
          <w:trHeight w:val="288"/>
        </w:trPr>
        <w:tc>
          <w:tcPr>
            <w:tcW w:w="1172"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3009"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1113"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2006" w:type="dxa"/>
            <w:gridSpan w:val="3"/>
            <w:tcBorders>
              <w:top w:val="single" w:sz="4" w:space="0" w:color="auto"/>
              <w:left w:val="nil"/>
              <w:bottom w:val="nil"/>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Individuals</w:t>
            </w:r>
            <w:proofErr w:type="spellEnd"/>
          </w:p>
        </w:tc>
        <w:tc>
          <w:tcPr>
            <w:tcW w:w="850"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1273"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r>
      <w:tr w:rsidR="00975716" w:rsidTr="00975716">
        <w:trPr>
          <w:trHeight w:val="288"/>
        </w:trPr>
        <w:tc>
          <w:tcPr>
            <w:tcW w:w="1172" w:type="dxa"/>
            <w:tcBorders>
              <w:top w:val="nil"/>
              <w:left w:val="nil"/>
              <w:bottom w:val="single" w:sz="4" w:space="0" w:color="auto"/>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Cohort</w:t>
            </w:r>
            <w:proofErr w:type="spellEnd"/>
          </w:p>
        </w:tc>
        <w:tc>
          <w:tcPr>
            <w:tcW w:w="3009" w:type="dxa"/>
            <w:tcBorders>
              <w:top w:val="nil"/>
              <w:left w:val="nil"/>
              <w:bottom w:val="single" w:sz="4" w:space="0" w:color="auto"/>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contains</w:t>
            </w:r>
            <w:proofErr w:type="spellEnd"/>
          </w:p>
        </w:tc>
        <w:tc>
          <w:tcPr>
            <w:tcW w:w="111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pupae</w:t>
            </w:r>
            <w:proofErr w:type="spellEnd"/>
          </w:p>
        </w:tc>
        <w:tc>
          <w:tcPr>
            <w:tcW w:w="101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em</w:t>
            </w:r>
            <w:proofErr w:type="spellEnd"/>
            <w:r>
              <w:rPr>
                <w:rFonts w:ascii="Calibri" w:eastAsia="Times New Roman" w:hAnsi="Calibri" w:cs="Times New Roman"/>
                <w:color w:val="000000"/>
                <w:lang w:val="it-IT" w:eastAsia="it-IT"/>
              </w:rPr>
              <w:t xml:space="preserve"> y1</w:t>
            </w:r>
          </w:p>
        </w:tc>
        <w:tc>
          <w:tcPr>
            <w:tcW w:w="993" w:type="dxa"/>
            <w:gridSpan w:val="2"/>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em</w:t>
            </w:r>
            <w:proofErr w:type="spellEnd"/>
            <w:r>
              <w:rPr>
                <w:rFonts w:ascii="Calibri" w:eastAsia="Times New Roman" w:hAnsi="Calibri" w:cs="Times New Roman"/>
                <w:color w:val="000000"/>
                <w:lang w:val="it-IT" w:eastAsia="it-IT"/>
              </w:rPr>
              <w:t xml:space="preserve"> y2</w:t>
            </w:r>
          </w:p>
        </w:tc>
        <w:tc>
          <w:tcPr>
            <w:tcW w:w="850"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em</w:t>
            </w:r>
            <w:proofErr w:type="spellEnd"/>
            <w:r>
              <w:rPr>
                <w:rFonts w:ascii="Calibri" w:eastAsia="Times New Roman" w:hAnsi="Calibri" w:cs="Times New Roman"/>
                <w:color w:val="000000"/>
                <w:lang w:val="it-IT" w:eastAsia="it-IT"/>
              </w:rPr>
              <w:t xml:space="preserve"> y3</w:t>
            </w:r>
          </w:p>
        </w:tc>
        <w:tc>
          <w:tcPr>
            <w:tcW w:w="127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dead</w:t>
            </w:r>
          </w:p>
        </w:tc>
      </w:tr>
      <w:tr w:rsidR="00975716" w:rsidTr="00975716">
        <w:trPr>
          <w:trHeight w:val="288"/>
        </w:trPr>
        <w:tc>
          <w:tcPr>
            <w:tcW w:w="1172" w:type="dxa"/>
            <w:tcBorders>
              <w:top w:val="single" w:sz="4" w:space="0" w:color="auto"/>
              <w:left w:val="nil"/>
              <w:bottom w:val="nil"/>
              <w:right w:val="nil"/>
            </w:tcBorders>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1992</w:t>
            </w:r>
          </w:p>
        </w:tc>
        <w:tc>
          <w:tcPr>
            <w:tcW w:w="3009" w:type="dxa"/>
            <w:tcBorders>
              <w:top w:val="single" w:sz="4" w:space="0" w:color="auto"/>
              <w:left w:val="nil"/>
              <w:bottom w:val="nil"/>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only</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previous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cohorts</w:t>
            </w:r>
            <w:proofErr w:type="spellEnd"/>
          </w:p>
        </w:tc>
        <w:tc>
          <w:tcPr>
            <w:tcW w:w="1113" w:type="dxa"/>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263</w:t>
            </w:r>
          </w:p>
        </w:tc>
        <w:tc>
          <w:tcPr>
            <w:tcW w:w="1013" w:type="dxa"/>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w:t>
            </w:r>
          </w:p>
        </w:tc>
        <w:tc>
          <w:tcPr>
            <w:tcW w:w="993" w:type="dxa"/>
            <w:gridSpan w:val="2"/>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97</w:t>
            </w:r>
          </w:p>
        </w:tc>
        <w:tc>
          <w:tcPr>
            <w:tcW w:w="850" w:type="dxa"/>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5</w:t>
            </w:r>
          </w:p>
        </w:tc>
        <w:tc>
          <w:tcPr>
            <w:tcW w:w="1273" w:type="dxa"/>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161</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1993</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ann+pd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previous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cohorts</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294</w:t>
            </w:r>
          </w:p>
        </w:tc>
        <w:tc>
          <w:tcPr>
            <w:tcW w:w="10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32</w:t>
            </w: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28</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232</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1993</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only</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previous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cohorts</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239</w:t>
            </w:r>
          </w:p>
        </w:tc>
        <w:tc>
          <w:tcPr>
            <w:tcW w:w="10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w:t>
            </w: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148</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3</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88</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1994</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ann+pd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this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139</w:t>
            </w:r>
          </w:p>
        </w:tc>
        <w:tc>
          <w:tcPr>
            <w:tcW w:w="10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44</w:t>
            </w: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5</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90</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1994</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only</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previous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cohorts</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142</w:t>
            </w:r>
          </w:p>
        </w:tc>
        <w:tc>
          <w:tcPr>
            <w:tcW w:w="10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w:t>
            </w: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4</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138</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1995</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ann+pd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this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462</w:t>
            </w:r>
          </w:p>
        </w:tc>
        <w:tc>
          <w:tcPr>
            <w:tcW w:w="10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144</w:t>
            </w: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4</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314</w:t>
            </w:r>
          </w:p>
        </w:tc>
      </w:tr>
      <w:tr w:rsidR="00975716" w:rsidTr="00975716">
        <w:trPr>
          <w:trHeight w:val="288"/>
        </w:trPr>
        <w:tc>
          <w:tcPr>
            <w:tcW w:w="1172" w:type="dxa"/>
            <w:tcBorders>
              <w:top w:val="nil"/>
              <w:left w:val="nil"/>
              <w:bottom w:val="single" w:sz="4" w:space="0" w:color="auto"/>
              <w:right w:val="nil"/>
            </w:tcBorders>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1996</w:t>
            </w:r>
          </w:p>
        </w:tc>
        <w:tc>
          <w:tcPr>
            <w:tcW w:w="3009" w:type="dxa"/>
            <w:tcBorders>
              <w:top w:val="nil"/>
              <w:left w:val="nil"/>
              <w:bottom w:val="single" w:sz="4" w:space="0" w:color="auto"/>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ann+pd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this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w:t>
            </w:r>
            <w:proofErr w:type="spellEnd"/>
          </w:p>
        </w:tc>
        <w:tc>
          <w:tcPr>
            <w:tcW w:w="111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495</w:t>
            </w:r>
          </w:p>
        </w:tc>
        <w:tc>
          <w:tcPr>
            <w:tcW w:w="101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81</w:t>
            </w:r>
          </w:p>
        </w:tc>
        <w:tc>
          <w:tcPr>
            <w:tcW w:w="993" w:type="dxa"/>
            <w:gridSpan w:val="2"/>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11</w:t>
            </w:r>
          </w:p>
        </w:tc>
        <w:tc>
          <w:tcPr>
            <w:tcW w:w="850"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w:t>
            </w:r>
          </w:p>
        </w:tc>
        <w:tc>
          <w:tcPr>
            <w:tcW w:w="127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403</w:t>
            </w:r>
          </w:p>
        </w:tc>
      </w:tr>
      <w:tr w:rsidR="00975716" w:rsidTr="00975716">
        <w:trPr>
          <w:trHeight w:val="288"/>
        </w:trPr>
        <w:tc>
          <w:tcPr>
            <w:tcW w:w="1172"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3009"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1113"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1013"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993" w:type="dxa"/>
            <w:gridSpan w:val="2"/>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850"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c>
          <w:tcPr>
            <w:tcW w:w="1273" w:type="dxa"/>
            <w:tcBorders>
              <w:top w:val="single" w:sz="4" w:space="0" w:color="auto"/>
              <w:left w:val="nil"/>
              <w:bottom w:val="single" w:sz="4" w:space="0" w:color="auto"/>
              <w:right w:val="nil"/>
            </w:tcBorders>
            <w:noWrap/>
            <w:vAlign w:val="bottom"/>
            <w:hideMark/>
          </w:tcPr>
          <w:p w:rsidR="00975716" w:rsidRDefault="00975716">
            <w:pPr>
              <w:rPr>
                <w:rFonts w:cs="Times New Roman"/>
                <w:sz w:val="24"/>
                <w:szCs w:val="24"/>
                <w:lang w:val="en-US"/>
              </w:rPr>
            </w:pPr>
          </w:p>
        </w:tc>
      </w:tr>
      <w:tr w:rsidR="00975716" w:rsidTr="00975716">
        <w:trPr>
          <w:trHeight w:val="288"/>
        </w:trPr>
        <w:tc>
          <w:tcPr>
            <w:tcW w:w="1172"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3009"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1113"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1013" w:type="dxa"/>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w:t>
            </w:r>
          </w:p>
        </w:tc>
        <w:tc>
          <w:tcPr>
            <w:tcW w:w="993" w:type="dxa"/>
            <w:gridSpan w:val="2"/>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850"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1273"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r>
      <w:tr w:rsidR="00975716" w:rsidTr="00975716">
        <w:trPr>
          <w:trHeight w:val="288"/>
        </w:trPr>
        <w:tc>
          <w:tcPr>
            <w:tcW w:w="1172" w:type="dxa"/>
            <w:tcBorders>
              <w:top w:val="nil"/>
              <w:left w:val="nil"/>
              <w:bottom w:val="single" w:sz="4" w:space="0" w:color="auto"/>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lastRenderedPageBreak/>
              <w:t>Cohort</w:t>
            </w:r>
            <w:proofErr w:type="spellEnd"/>
          </w:p>
        </w:tc>
        <w:tc>
          <w:tcPr>
            <w:tcW w:w="3009" w:type="dxa"/>
            <w:tcBorders>
              <w:top w:val="nil"/>
              <w:left w:val="nil"/>
              <w:bottom w:val="single" w:sz="4" w:space="0" w:color="auto"/>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contains</w:t>
            </w:r>
            <w:proofErr w:type="spellEnd"/>
          </w:p>
        </w:tc>
        <w:tc>
          <w:tcPr>
            <w:tcW w:w="111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pupae</w:t>
            </w:r>
            <w:proofErr w:type="spellEnd"/>
          </w:p>
        </w:tc>
        <w:tc>
          <w:tcPr>
            <w:tcW w:w="101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em</w:t>
            </w:r>
            <w:proofErr w:type="spellEnd"/>
            <w:r>
              <w:rPr>
                <w:rFonts w:ascii="Calibri" w:eastAsia="Times New Roman" w:hAnsi="Calibri" w:cs="Times New Roman"/>
                <w:color w:val="000000"/>
                <w:lang w:val="it-IT" w:eastAsia="it-IT"/>
              </w:rPr>
              <w:t xml:space="preserve"> y1</w:t>
            </w:r>
          </w:p>
        </w:tc>
        <w:tc>
          <w:tcPr>
            <w:tcW w:w="993" w:type="dxa"/>
            <w:gridSpan w:val="2"/>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em</w:t>
            </w:r>
            <w:proofErr w:type="spellEnd"/>
            <w:r>
              <w:rPr>
                <w:rFonts w:ascii="Calibri" w:eastAsia="Times New Roman" w:hAnsi="Calibri" w:cs="Times New Roman"/>
                <w:color w:val="000000"/>
                <w:lang w:val="it-IT" w:eastAsia="it-IT"/>
              </w:rPr>
              <w:t xml:space="preserve"> y2</w:t>
            </w:r>
          </w:p>
        </w:tc>
        <w:tc>
          <w:tcPr>
            <w:tcW w:w="850"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em</w:t>
            </w:r>
            <w:proofErr w:type="spellEnd"/>
            <w:r>
              <w:rPr>
                <w:rFonts w:ascii="Calibri" w:eastAsia="Times New Roman" w:hAnsi="Calibri" w:cs="Times New Roman"/>
                <w:color w:val="000000"/>
                <w:lang w:val="it-IT" w:eastAsia="it-IT"/>
              </w:rPr>
              <w:t xml:space="preserve"> y3</w:t>
            </w:r>
          </w:p>
        </w:tc>
        <w:tc>
          <w:tcPr>
            <w:tcW w:w="127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Dead</w:t>
            </w:r>
          </w:p>
        </w:tc>
      </w:tr>
      <w:tr w:rsidR="00975716" w:rsidTr="00975716">
        <w:trPr>
          <w:trHeight w:val="288"/>
        </w:trPr>
        <w:tc>
          <w:tcPr>
            <w:tcW w:w="1172" w:type="dxa"/>
            <w:tcBorders>
              <w:top w:val="single" w:sz="4" w:space="0" w:color="auto"/>
              <w:left w:val="nil"/>
              <w:bottom w:val="nil"/>
              <w:right w:val="nil"/>
            </w:tcBorders>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1992</w:t>
            </w:r>
          </w:p>
        </w:tc>
        <w:tc>
          <w:tcPr>
            <w:tcW w:w="3009" w:type="dxa"/>
            <w:tcBorders>
              <w:top w:val="single" w:sz="4" w:space="0" w:color="auto"/>
              <w:left w:val="nil"/>
              <w:bottom w:val="nil"/>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only</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previous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cohorts</w:t>
            </w:r>
            <w:proofErr w:type="spellEnd"/>
          </w:p>
        </w:tc>
        <w:tc>
          <w:tcPr>
            <w:tcW w:w="1113" w:type="dxa"/>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263</w:t>
            </w:r>
          </w:p>
        </w:tc>
        <w:tc>
          <w:tcPr>
            <w:tcW w:w="1013" w:type="dxa"/>
            <w:tcBorders>
              <w:top w:val="single" w:sz="4" w:space="0" w:color="auto"/>
              <w:left w:val="nil"/>
              <w:bottom w:val="nil"/>
              <w:right w:val="nil"/>
            </w:tcBorders>
            <w:noWrap/>
            <w:vAlign w:val="bottom"/>
            <w:hideMark/>
          </w:tcPr>
          <w:p w:rsidR="00975716" w:rsidRDefault="00975716">
            <w:pPr>
              <w:rPr>
                <w:rFonts w:cs="Times New Roman"/>
                <w:sz w:val="24"/>
                <w:szCs w:val="24"/>
                <w:lang w:val="en-US"/>
              </w:rPr>
            </w:pPr>
          </w:p>
        </w:tc>
        <w:tc>
          <w:tcPr>
            <w:tcW w:w="993" w:type="dxa"/>
            <w:gridSpan w:val="2"/>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36.9</w:t>
            </w:r>
          </w:p>
        </w:tc>
        <w:tc>
          <w:tcPr>
            <w:tcW w:w="850" w:type="dxa"/>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w:t>
            </w:r>
          </w:p>
        </w:tc>
        <w:tc>
          <w:tcPr>
            <w:tcW w:w="1273" w:type="dxa"/>
            <w:tcBorders>
              <w:top w:val="single" w:sz="4" w:space="0" w:color="auto"/>
              <w:left w:val="nil"/>
              <w:bottom w:val="nil"/>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61.2</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1993</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ann+pd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previous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cohorts</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294</w:t>
            </w:r>
          </w:p>
        </w:tc>
        <w:tc>
          <w:tcPr>
            <w:tcW w:w="10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10.9</w:t>
            </w: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9.5</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0.7</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78.9</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1993</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only</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previous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cohorts</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239</w:t>
            </w:r>
          </w:p>
        </w:tc>
        <w:tc>
          <w:tcPr>
            <w:tcW w:w="1013" w:type="dxa"/>
            <w:noWrap/>
            <w:vAlign w:val="bottom"/>
            <w:hideMark/>
          </w:tcPr>
          <w:p w:rsidR="00975716" w:rsidRDefault="00975716">
            <w:pPr>
              <w:rPr>
                <w:rFonts w:cs="Times New Roman"/>
                <w:sz w:val="24"/>
                <w:szCs w:val="24"/>
                <w:lang w:val="en-US"/>
              </w:rPr>
            </w:pP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61.9</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1.3</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36.8</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1994</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ann+pd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this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139</w:t>
            </w:r>
          </w:p>
        </w:tc>
        <w:tc>
          <w:tcPr>
            <w:tcW w:w="10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31.7</w:t>
            </w: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3.6</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0.0</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64.7</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1994</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only</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previous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cohorts</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142</w:t>
            </w:r>
          </w:p>
        </w:tc>
        <w:tc>
          <w:tcPr>
            <w:tcW w:w="1013" w:type="dxa"/>
            <w:noWrap/>
            <w:vAlign w:val="bottom"/>
            <w:hideMark/>
          </w:tcPr>
          <w:p w:rsidR="00975716" w:rsidRDefault="00975716">
            <w:pPr>
              <w:rPr>
                <w:rFonts w:cs="Times New Roman"/>
                <w:sz w:val="24"/>
                <w:szCs w:val="24"/>
                <w:lang w:val="en-US"/>
              </w:rPr>
            </w:pP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2.8</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0.0</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97.2</w:t>
            </w:r>
          </w:p>
        </w:tc>
      </w:tr>
      <w:tr w:rsidR="00975716" w:rsidTr="00975716">
        <w:trPr>
          <w:trHeight w:val="288"/>
        </w:trPr>
        <w:tc>
          <w:tcPr>
            <w:tcW w:w="1172" w:type="dxa"/>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1995</w:t>
            </w:r>
          </w:p>
        </w:tc>
        <w:tc>
          <w:tcPr>
            <w:tcW w:w="3009" w:type="dxa"/>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ann+pd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this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w:t>
            </w:r>
            <w:proofErr w:type="spellEnd"/>
          </w:p>
        </w:tc>
        <w:tc>
          <w:tcPr>
            <w:tcW w:w="11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462</w:t>
            </w:r>
          </w:p>
        </w:tc>
        <w:tc>
          <w:tcPr>
            <w:tcW w:w="101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31.2</w:t>
            </w:r>
          </w:p>
        </w:tc>
        <w:tc>
          <w:tcPr>
            <w:tcW w:w="993" w:type="dxa"/>
            <w:gridSpan w:val="2"/>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0.9</w:t>
            </w:r>
          </w:p>
        </w:tc>
        <w:tc>
          <w:tcPr>
            <w:tcW w:w="850"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0.0</w:t>
            </w:r>
          </w:p>
        </w:tc>
        <w:tc>
          <w:tcPr>
            <w:tcW w:w="1273" w:type="dxa"/>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68.0</w:t>
            </w:r>
          </w:p>
        </w:tc>
      </w:tr>
      <w:tr w:rsidR="00975716" w:rsidTr="00975716">
        <w:trPr>
          <w:trHeight w:val="288"/>
        </w:trPr>
        <w:tc>
          <w:tcPr>
            <w:tcW w:w="1172" w:type="dxa"/>
            <w:tcBorders>
              <w:top w:val="nil"/>
              <w:left w:val="nil"/>
              <w:bottom w:val="single" w:sz="4" w:space="0" w:color="auto"/>
              <w:right w:val="nil"/>
            </w:tcBorders>
            <w:noWrap/>
            <w:vAlign w:val="bottom"/>
            <w:hideMark/>
          </w:tcPr>
          <w:p w:rsidR="00975716" w:rsidRDefault="00975716">
            <w:pPr>
              <w:ind w:left="360"/>
              <w:jc w:val="right"/>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1996</w:t>
            </w:r>
          </w:p>
        </w:tc>
        <w:tc>
          <w:tcPr>
            <w:tcW w:w="3009" w:type="dxa"/>
            <w:tcBorders>
              <w:top w:val="nil"/>
              <w:left w:val="nil"/>
              <w:bottom w:val="single" w:sz="4" w:space="0" w:color="auto"/>
              <w:right w:val="nil"/>
            </w:tcBorders>
            <w:noWrap/>
            <w:vAlign w:val="bottom"/>
            <w:hideMark/>
          </w:tcPr>
          <w:p w:rsidR="00975716" w:rsidRDefault="00975716">
            <w:pPr>
              <w:ind w:left="360"/>
              <w:rPr>
                <w:rFonts w:ascii="Calibri" w:eastAsia="Times New Roman" w:hAnsi="Calibri" w:cs="Times New Roman"/>
                <w:color w:val="000000"/>
                <w:sz w:val="24"/>
                <w:szCs w:val="24"/>
                <w:lang w:val="it-IT" w:eastAsia="it-IT"/>
              </w:rPr>
            </w:pPr>
            <w:proofErr w:type="spellStart"/>
            <w:r>
              <w:rPr>
                <w:rFonts w:ascii="Calibri" w:eastAsia="Times New Roman" w:hAnsi="Calibri" w:cs="Times New Roman"/>
                <w:color w:val="000000"/>
                <w:lang w:val="it-IT" w:eastAsia="it-IT"/>
              </w:rPr>
              <w:t>ann+pd</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this</w:t>
            </w:r>
            <w:proofErr w:type="spellEnd"/>
            <w:r>
              <w:rPr>
                <w:rFonts w:ascii="Calibri" w:eastAsia="Times New Roman" w:hAnsi="Calibri" w:cs="Times New Roman"/>
                <w:color w:val="000000"/>
                <w:lang w:val="it-IT" w:eastAsia="it-IT"/>
              </w:rPr>
              <w:t xml:space="preserve"> </w:t>
            </w:r>
            <w:proofErr w:type="spellStart"/>
            <w:r>
              <w:rPr>
                <w:rFonts w:ascii="Calibri" w:eastAsia="Times New Roman" w:hAnsi="Calibri" w:cs="Times New Roman"/>
                <w:color w:val="000000"/>
                <w:lang w:val="it-IT" w:eastAsia="it-IT"/>
              </w:rPr>
              <w:t>cohort</w:t>
            </w:r>
            <w:proofErr w:type="spellEnd"/>
          </w:p>
        </w:tc>
        <w:tc>
          <w:tcPr>
            <w:tcW w:w="111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495</w:t>
            </w:r>
          </w:p>
        </w:tc>
        <w:tc>
          <w:tcPr>
            <w:tcW w:w="101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16.4</w:t>
            </w:r>
          </w:p>
        </w:tc>
        <w:tc>
          <w:tcPr>
            <w:tcW w:w="993" w:type="dxa"/>
            <w:gridSpan w:val="2"/>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2.2</w:t>
            </w:r>
          </w:p>
        </w:tc>
        <w:tc>
          <w:tcPr>
            <w:tcW w:w="850"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0.0</w:t>
            </w:r>
          </w:p>
        </w:tc>
        <w:tc>
          <w:tcPr>
            <w:tcW w:w="1273" w:type="dxa"/>
            <w:tcBorders>
              <w:top w:val="nil"/>
              <w:left w:val="nil"/>
              <w:bottom w:val="single" w:sz="4" w:space="0" w:color="auto"/>
              <w:right w:val="nil"/>
            </w:tcBorders>
            <w:noWrap/>
            <w:vAlign w:val="bottom"/>
            <w:hideMark/>
          </w:tcPr>
          <w:p w:rsidR="00975716" w:rsidRDefault="00975716">
            <w:pPr>
              <w:ind w:left="360"/>
              <w:jc w:val="center"/>
              <w:rPr>
                <w:rFonts w:ascii="Calibri" w:eastAsia="Times New Roman" w:hAnsi="Calibri" w:cs="Times New Roman"/>
                <w:color w:val="000000"/>
                <w:sz w:val="24"/>
                <w:szCs w:val="24"/>
                <w:lang w:val="it-IT" w:eastAsia="it-IT"/>
              </w:rPr>
            </w:pPr>
            <w:r>
              <w:rPr>
                <w:rFonts w:ascii="Calibri" w:eastAsia="Times New Roman" w:hAnsi="Calibri" w:cs="Times New Roman"/>
                <w:color w:val="000000"/>
                <w:lang w:val="it-IT" w:eastAsia="it-IT"/>
              </w:rPr>
              <w:t>81.4</w:t>
            </w:r>
          </w:p>
        </w:tc>
      </w:tr>
    </w:tbl>
    <w:p w:rsidR="00975716" w:rsidRDefault="00975716" w:rsidP="00975716">
      <w:pPr>
        <w:rPr>
          <w:lang w:val="en-GB"/>
        </w:rPr>
      </w:pPr>
    </w:p>
    <w:p w:rsidR="00975716" w:rsidRDefault="00975716" w:rsidP="00975716">
      <w:pPr>
        <w:rPr>
          <w:lang w:val="en-GB"/>
        </w:rPr>
      </w:pPr>
    </w:p>
    <w:p w:rsidR="00975716" w:rsidRDefault="00975716" w:rsidP="00975716">
      <w:pPr>
        <w:pStyle w:val="Paragrafoelenco"/>
        <w:numPr>
          <w:ilvl w:val="0"/>
          <w:numId w:val="17"/>
        </w:numPr>
        <w:spacing w:line="256" w:lineRule="auto"/>
        <w:rPr>
          <w:b/>
          <w:sz w:val="24"/>
          <w:szCs w:val="24"/>
          <w:lang w:val="en-GB"/>
        </w:rPr>
      </w:pPr>
      <w:r>
        <w:rPr>
          <w:b/>
          <w:sz w:val="24"/>
          <w:szCs w:val="24"/>
          <w:lang w:val="en-GB"/>
        </w:rPr>
        <w:t xml:space="preserve">Analysis </w:t>
      </w:r>
    </w:p>
    <w:p w:rsidR="00975716" w:rsidRDefault="00975716" w:rsidP="00975716">
      <w:pPr>
        <w:rPr>
          <w:sz w:val="24"/>
          <w:szCs w:val="24"/>
          <w:lang w:val="en-GB"/>
        </w:rPr>
      </w:pPr>
      <w:r>
        <w:rPr>
          <w:lang w:val="en-GB"/>
        </w:rPr>
        <w:t xml:space="preserve">There were no pupae extending the diapause to more than 3 years. In addition to the data shown in the table, it was found that moths from prolonged diapause emerged 10-20 days earlier than the annual ones in every cohort, similarly to what has been shown by Salman et al. (2016) for a site of the southern Alps.  Sex ratio of annual and diapausing individuals was balanced. The distribution of the pupae in the soil was also explored and significant differences were found among the three selected levels of depth: pupae were more abundant at the depth of 4-8 cm compared to 0-4 and 8-12, with no differences between sexes. Pupae deeper in the soil resulted to be significantly heavier than those in the upper soil layers. Mortality factors were also considered and the major ones were the parasitoids belonging to </w:t>
      </w:r>
      <w:proofErr w:type="spellStart"/>
      <w:r>
        <w:rPr>
          <w:lang w:val="en-GB"/>
        </w:rPr>
        <w:t>bombyliids</w:t>
      </w:r>
      <w:proofErr w:type="spellEnd"/>
      <w:r>
        <w:rPr>
          <w:lang w:val="en-GB"/>
        </w:rPr>
        <w:t xml:space="preserve">, </w:t>
      </w:r>
      <w:proofErr w:type="spellStart"/>
      <w:r>
        <w:rPr>
          <w:lang w:val="en-GB"/>
        </w:rPr>
        <w:t>ichneumonids</w:t>
      </w:r>
      <w:proofErr w:type="spellEnd"/>
      <w:r>
        <w:rPr>
          <w:lang w:val="en-GB"/>
        </w:rPr>
        <w:t xml:space="preserve">, and </w:t>
      </w:r>
      <w:proofErr w:type="spellStart"/>
      <w:r>
        <w:rPr>
          <w:lang w:val="en-GB"/>
        </w:rPr>
        <w:t>pteromalids</w:t>
      </w:r>
      <w:proofErr w:type="spellEnd"/>
      <w:r>
        <w:rPr>
          <w:lang w:val="en-GB"/>
        </w:rPr>
        <w:t>, and the predator bird hoopoe (Battisti et al. 2000).</w:t>
      </w:r>
    </w:p>
    <w:p w:rsidR="00975716" w:rsidRDefault="00975716" w:rsidP="00975716">
      <w:pPr>
        <w:jc w:val="both"/>
        <w:rPr>
          <w:lang w:val="en-GB"/>
        </w:rPr>
      </w:pPr>
    </w:p>
    <w:p w:rsidR="00975716" w:rsidRDefault="00975716" w:rsidP="00975716">
      <w:pPr>
        <w:jc w:val="both"/>
        <w:rPr>
          <w:lang w:val="en-US"/>
        </w:rPr>
      </w:pPr>
    </w:p>
    <w:p w:rsidR="00975716" w:rsidRPr="00D922E5" w:rsidRDefault="00975716" w:rsidP="00975716">
      <w:pPr>
        <w:jc w:val="both"/>
        <w:rPr>
          <w:lang w:val="en-US"/>
        </w:rPr>
      </w:pPr>
    </w:p>
    <w:p w:rsidR="00975716" w:rsidRPr="00D922E5" w:rsidRDefault="00975716" w:rsidP="00975716">
      <w:pPr>
        <w:jc w:val="both"/>
        <w:rPr>
          <w:lang w:val="en-US"/>
        </w:rPr>
      </w:pPr>
    </w:p>
    <w:p w:rsidR="00975716" w:rsidRPr="00293EA7" w:rsidRDefault="00293EA7" w:rsidP="00975716">
      <w:pPr>
        <w:jc w:val="both"/>
        <w:rPr>
          <w:b/>
          <w:lang w:val="it-IT"/>
        </w:rPr>
      </w:pPr>
      <w:r w:rsidRPr="00293EA7">
        <w:rPr>
          <w:b/>
          <w:lang w:val="it-IT"/>
        </w:rPr>
        <w:t xml:space="preserve">2. </w:t>
      </w:r>
      <w:r w:rsidR="00975716" w:rsidRPr="00293EA7">
        <w:rPr>
          <w:b/>
          <w:lang w:val="it-IT"/>
        </w:rPr>
        <w:t xml:space="preserve">Silandro/Schlanders Bolzano </w:t>
      </w:r>
      <w:proofErr w:type="spellStart"/>
      <w:r w:rsidR="00975716" w:rsidRPr="00293EA7">
        <w:rPr>
          <w:b/>
          <w:lang w:val="it-IT"/>
        </w:rPr>
        <w:t>Italy</w:t>
      </w:r>
      <w:proofErr w:type="spellEnd"/>
      <w:r w:rsidR="00975716" w:rsidRPr="00293EA7">
        <w:rPr>
          <w:b/>
          <w:lang w:val="it-IT"/>
        </w:rPr>
        <w:t xml:space="preserve"> (</w:t>
      </w:r>
      <w:proofErr w:type="spellStart"/>
      <w:r w:rsidR="00975716" w:rsidRPr="00293EA7">
        <w:rPr>
          <w:b/>
          <w:lang w:val="it-IT"/>
        </w:rPr>
        <w:t>Salman</w:t>
      </w:r>
      <w:proofErr w:type="spellEnd"/>
      <w:r w:rsidR="00975716" w:rsidRPr="00293EA7">
        <w:rPr>
          <w:b/>
          <w:lang w:val="it-IT"/>
        </w:rPr>
        <w:t xml:space="preserve"> et al. 2016)</w:t>
      </w:r>
    </w:p>
    <w:p w:rsidR="00277DA2" w:rsidRDefault="00277DA2" w:rsidP="00277DA2">
      <w:pPr>
        <w:ind w:left="720" w:hanging="720"/>
        <w:jc w:val="both"/>
        <w:rPr>
          <w:lang w:val="it-IT"/>
        </w:rPr>
      </w:pPr>
      <w:proofErr w:type="spellStart"/>
      <w:r w:rsidRPr="00277DA2">
        <w:rPr>
          <w:lang w:val="it-IT"/>
        </w:rPr>
        <w:t>Salman</w:t>
      </w:r>
      <w:proofErr w:type="spellEnd"/>
      <w:r w:rsidRPr="00277DA2">
        <w:rPr>
          <w:lang w:val="it-IT"/>
        </w:rPr>
        <w:t xml:space="preserve">, M.H.R., </w:t>
      </w:r>
      <w:proofErr w:type="spellStart"/>
      <w:r w:rsidRPr="00277DA2">
        <w:rPr>
          <w:lang w:val="it-IT"/>
        </w:rPr>
        <w:t>Hellrigl</w:t>
      </w:r>
      <w:proofErr w:type="spellEnd"/>
      <w:r w:rsidRPr="00277DA2">
        <w:rPr>
          <w:lang w:val="it-IT"/>
        </w:rPr>
        <w:t xml:space="preserve">, K., </w:t>
      </w:r>
      <w:proofErr w:type="spellStart"/>
      <w:r w:rsidRPr="00277DA2">
        <w:rPr>
          <w:lang w:val="it-IT"/>
        </w:rPr>
        <w:t>Minerbi</w:t>
      </w:r>
      <w:proofErr w:type="spellEnd"/>
      <w:r w:rsidRPr="00277DA2">
        <w:rPr>
          <w:lang w:val="it-IT"/>
        </w:rPr>
        <w:t xml:space="preserve">, S., Battisti, A., 2016. </w:t>
      </w:r>
      <w:r w:rsidRPr="00D922E5">
        <w:rPr>
          <w:lang w:val="en-US"/>
        </w:rPr>
        <w:t>Prolonged pupal diapause drives population dynamics of the pine processionary moth (</w:t>
      </w:r>
      <w:r w:rsidRPr="00D922E5">
        <w:rPr>
          <w:i/>
          <w:lang w:val="en-US"/>
        </w:rPr>
        <w:t>Thaumetopoea pityocampa</w:t>
      </w:r>
      <w:r w:rsidRPr="00D922E5">
        <w:rPr>
          <w:lang w:val="en-US"/>
        </w:rPr>
        <w:t xml:space="preserve">) in an outbreak expansion area. </w:t>
      </w:r>
      <w:proofErr w:type="spellStart"/>
      <w:r>
        <w:rPr>
          <w:lang w:val="it-IT"/>
        </w:rPr>
        <w:t>Forest</w:t>
      </w:r>
      <w:proofErr w:type="spellEnd"/>
      <w:r>
        <w:rPr>
          <w:lang w:val="it-IT"/>
        </w:rPr>
        <w:t xml:space="preserve"> </w:t>
      </w:r>
      <w:proofErr w:type="spellStart"/>
      <w:r>
        <w:rPr>
          <w:lang w:val="it-IT"/>
        </w:rPr>
        <w:t>Ecology</w:t>
      </w:r>
      <w:proofErr w:type="spellEnd"/>
      <w:r>
        <w:rPr>
          <w:lang w:val="it-IT"/>
        </w:rPr>
        <w:t xml:space="preserve"> and Management 361, 375-381.</w:t>
      </w:r>
    </w:p>
    <w:p w:rsidR="00975716" w:rsidRDefault="00975716" w:rsidP="00975716">
      <w:pPr>
        <w:jc w:val="both"/>
        <w:rPr>
          <w:lang w:val="it-IT"/>
        </w:rPr>
      </w:pPr>
    </w:p>
    <w:p w:rsidR="00277DA2" w:rsidRDefault="00277DA2" w:rsidP="00975716">
      <w:pPr>
        <w:jc w:val="both"/>
        <w:rPr>
          <w:lang w:val="en-US"/>
        </w:rPr>
      </w:pPr>
    </w:p>
    <w:p w:rsidR="00F0457B" w:rsidRPr="00D3509D" w:rsidRDefault="00F0457B" w:rsidP="00F0457B">
      <w:pPr>
        <w:rPr>
          <w:b/>
          <w:sz w:val="24"/>
          <w:szCs w:val="24"/>
        </w:rPr>
      </w:pPr>
    </w:p>
    <w:p w:rsidR="00F0457B" w:rsidRDefault="00F0457B" w:rsidP="00F0457B">
      <w:pPr>
        <w:pStyle w:val="Paragrafoelenco"/>
        <w:numPr>
          <w:ilvl w:val="0"/>
          <w:numId w:val="45"/>
        </w:numPr>
        <w:rPr>
          <w:b/>
        </w:rPr>
      </w:pPr>
      <w:proofErr w:type="spellStart"/>
      <w:r>
        <w:rPr>
          <w:b/>
        </w:rPr>
        <w:t>Temperature</w:t>
      </w:r>
      <w:proofErr w:type="spellEnd"/>
      <w:r>
        <w:rPr>
          <w:b/>
        </w:rPr>
        <w:t xml:space="preserve"> data</w:t>
      </w:r>
    </w:p>
    <w:p w:rsidR="00F0457B" w:rsidRPr="00FC0A86" w:rsidRDefault="00F0457B" w:rsidP="00F0457B">
      <w:pPr>
        <w:rPr>
          <w:lang w:val="en-GB"/>
        </w:rPr>
      </w:pPr>
      <w:r w:rsidRPr="00FC0A86">
        <w:rPr>
          <w:lang w:val="en-GB"/>
        </w:rPr>
        <w:t xml:space="preserve">Retrieved from </w:t>
      </w:r>
      <w:r>
        <w:rPr>
          <w:lang w:val="en-GB"/>
        </w:rPr>
        <w:t>the documents.</w:t>
      </w:r>
    </w:p>
    <w:p w:rsidR="00F0457B" w:rsidRDefault="00F0457B" w:rsidP="00F0457B">
      <w:pPr>
        <w:pStyle w:val="Paragrafoelenco"/>
        <w:spacing w:line="256" w:lineRule="auto"/>
        <w:jc w:val="both"/>
        <w:rPr>
          <w:b/>
          <w:sz w:val="24"/>
          <w:szCs w:val="24"/>
        </w:rPr>
      </w:pPr>
    </w:p>
    <w:p w:rsidR="00975716" w:rsidRDefault="00975716" w:rsidP="00975716">
      <w:pPr>
        <w:pStyle w:val="Paragrafoelenco"/>
        <w:numPr>
          <w:ilvl w:val="0"/>
          <w:numId w:val="22"/>
        </w:numPr>
        <w:spacing w:line="256" w:lineRule="auto"/>
        <w:jc w:val="both"/>
        <w:rPr>
          <w:b/>
          <w:sz w:val="24"/>
          <w:szCs w:val="24"/>
        </w:rPr>
      </w:pPr>
      <w:proofErr w:type="spellStart"/>
      <w:r>
        <w:rPr>
          <w:b/>
          <w:sz w:val="24"/>
          <w:szCs w:val="24"/>
        </w:rPr>
        <w:t>Sampling</w:t>
      </w:r>
      <w:proofErr w:type="spellEnd"/>
    </w:p>
    <w:p w:rsidR="00975716" w:rsidRDefault="00975716" w:rsidP="00975716">
      <w:pPr>
        <w:jc w:val="both"/>
        <w:rPr>
          <w:sz w:val="24"/>
          <w:szCs w:val="24"/>
        </w:rPr>
      </w:pPr>
      <w:r>
        <w:t xml:space="preserve">Four </w:t>
      </w:r>
      <w:proofErr w:type="spellStart"/>
      <w:r>
        <w:t>cohorts</w:t>
      </w:r>
      <w:proofErr w:type="spellEnd"/>
      <w:r>
        <w:t xml:space="preserve"> (1999, 2013, 2014, 2015).</w:t>
      </w:r>
    </w:p>
    <w:p w:rsidR="00975716" w:rsidRDefault="00975716" w:rsidP="00975716">
      <w:pPr>
        <w:jc w:val="both"/>
      </w:pPr>
    </w:p>
    <w:p w:rsidR="00975716" w:rsidRDefault="00975716" w:rsidP="00975716">
      <w:pPr>
        <w:jc w:val="both"/>
        <w:rPr>
          <w:b/>
        </w:rPr>
      </w:pPr>
      <w:r>
        <w:rPr>
          <w:b/>
        </w:rPr>
        <w:t xml:space="preserve">1. </w:t>
      </w:r>
      <w:proofErr w:type="spellStart"/>
      <w:r>
        <w:rPr>
          <w:b/>
        </w:rPr>
        <w:t>Cohort</w:t>
      </w:r>
      <w:proofErr w:type="spellEnd"/>
      <w:r>
        <w:rPr>
          <w:b/>
        </w:rPr>
        <w:t xml:space="preserve"> 1999: cage </w:t>
      </w:r>
      <w:proofErr w:type="spellStart"/>
      <w:r>
        <w:rPr>
          <w:b/>
        </w:rPr>
        <w:t>rearing</w:t>
      </w:r>
      <w:proofErr w:type="spellEnd"/>
    </w:p>
    <w:p w:rsidR="00975716" w:rsidRPr="00D922E5" w:rsidRDefault="00975716" w:rsidP="00975716">
      <w:pPr>
        <w:jc w:val="both"/>
        <w:rPr>
          <w:lang w:val="en-US"/>
        </w:rPr>
      </w:pPr>
      <w:r w:rsidRPr="00D922E5">
        <w:rPr>
          <w:lang w:val="en-US"/>
        </w:rPr>
        <w:t xml:space="preserve">Details of the study can be found in Salman et al. (2016). Four cages (2 </w:t>
      </w:r>
      <w:r>
        <w:sym w:font="Symbol" w:char="F0B4"/>
      </w:r>
      <w:r w:rsidRPr="00D922E5">
        <w:rPr>
          <w:lang w:val="en-US"/>
        </w:rPr>
        <w:t xml:space="preserve"> 2 </w:t>
      </w:r>
      <w:r>
        <w:sym w:font="Symbol" w:char="F0B4"/>
      </w:r>
      <w:r w:rsidRPr="00D922E5">
        <w:rPr>
          <w:lang w:val="en-US"/>
        </w:rPr>
        <w:t xml:space="preserve"> 2 m) in different elevation (822 m, 910 m, 963 m, and 1073 m) were constructed in the south-facing slope of </w:t>
      </w:r>
      <w:proofErr w:type="spellStart"/>
      <w:r w:rsidRPr="00D922E5">
        <w:rPr>
          <w:lang w:val="en-US"/>
        </w:rPr>
        <w:t>Venosta</w:t>
      </w:r>
      <w:proofErr w:type="spellEnd"/>
      <w:r w:rsidRPr="00D922E5">
        <w:rPr>
          <w:lang w:val="en-US"/>
        </w:rPr>
        <w:t>/</w:t>
      </w:r>
      <w:proofErr w:type="spellStart"/>
      <w:r w:rsidRPr="00D922E5">
        <w:rPr>
          <w:lang w:val="en-US"/>
        </w:rPr>
        <w:t>Vinschgau</w:t>
      </w:r>
      <w:proofErr w:type="spellEnd"/>
      <w:r w:rsidRPr="00D922E5">
        <w:rPr>
          <w:lang w:val="en-US"/>
        </w:rPr>
        <w:t xml:space="preserve"> valley for the surveillance of the emergence. About 5,000 larvae were added to each cage and pine branches were provided as food. Larvae, upon finishing the feeding, went down the soil for pupation. Leftover branches were removed from the cages and weekly inspections were made for the rest of summer. Emergence were tracked likewise in the following years until 2009 when there was no more emergence for three years and no more pupae available in the soil. </w:t>
      </w:r>
    </w:p>
    <w:p w:rsidR="00975716" w:rsidRPr="00D922E5" w:rsidRDefault="00975716" w:rsidP="00975716">
      <w:pPr>
        <w:jc w:val="both"/>
        <w:rPr>
          <w:lang w:val="en-US"/>
        </w:rPr>
      </w:pPr>
    </w:p>
    <w:p w:rsidR="00975716" w:rsidRPr="00D922E5" w:rsidRDefault="00975716" w:rsidP="00975716">
      <w:pPr>
        <w:jc w:val="both"/>
        <w:rPr>
          <w:lang w:val="en-US"/>
        </w:rPr>
      </w:pPr>
    </w:p>
    <w:p w:rsidR="00975716" w:rsidRPr="00D922E5" w:rsidRDefault="00975716" w:rsidP="00975716">
      <w:pPr>
        <w:jc w:val="both"/>
        <w:rPr>
          <w:b/>
          <w:lang w:val="en-US"/>
        </w:rPr>
      </w:pPr>
      <w:r w:rsidRPr="00D922E5">
        <w:rPr>
          <w:b/>
          <w:lang w:val="en-US"/>
        </w:rPr>
        <w:t>2. Cohort 2013: cage and laboratory rearing</w:t>
      </w:r>
    </w:p>
    <w:p w:rsidR="00975716" w:rsidRPr="00D922E5" w:rsidRDefault="00975716" w:rsidP="00975716">
      <w:pPr>
        <w:jc w:val="both"/>
        <w:rPr>
          <w:lang w:val="en-US"/>
        </w:rPr>
      </w:pPr>
      <w:r w:rsidRPr="00D922E5">
        <w:rPr>
          <w:lang w:val="en-US"/>
        </w:rPr>
        <w:t>As a continuation of the aforementioned study, we restarted two surveillance cages at two elevations (822 m and 910 m) in 2013. We collected more than 6,000 larvae in the 4</w:t>
      </w:r>
      <w:r w:rsidRPr="00D922E5">
        <w:rPr>
          <w:vertAlign w:val="superscript"/>
          <w:lang w:val="en-US"/>
        </w:rPr>
        <w:t>th</w:t>
      </w:r>
      <w:r w:rsidRPr="00D922E5">
        <w:rPr>
          <w:lang w:val="en-US"/>
        </w:rPr>
        <w:t xml:space="preserve"> and 5</w:t>
      </w:r>
      <w:r w:rsidRPr="00D922E5">
        <w:rPr>
          <w:vertAlign w:val="superscript"/>
          <w:lang w:val="en-US"/>
        </w:rPr>
        <w:t>th</w:t>
      </w:r>
      <w:r w:rsidRPr="00D922E5">
        <w:rPr>
          <w:lang w:val="en-US"/>
        </w:rPr>
        <w:t xml:space="preserve"> </w:t>
      </w:r>
      <w:proofErr w:type="spellStart"/>
      <w:r w:rsidRPr="00D922E5">
        <w:rPr>
          <w:lang w:val="en-US"/>
        </w:rPr>
        <w:t>instar</w:t>
      </w:r>
      <w:proofErr w:type="spellEnd"/>
      <w:r w:rsidRPr="00D922E5">
        <w:rPr>
          <w:lang w:val="en-US"/>
        </w:rPr>
        <w:t xml:space="preserve"> and added them into the cages, providing food ad libitum until they pupated into the soil. Emergence has been recorded until now. </w:t>
      </w:r>
    </w:p>
    <w:p w:rsidR="00975716" w:rsidRPr="00D922E5" w:rsidRDefault="00975716" w:rsidP="00975716">
      <w:pPr>
        <w:jc w:val="both"/>
        <w:rPr>
          <w:lang w:val="en-US"/>
        </w:rPr>
      </w:pPr>
      <w:r w:rsidRPr="00D922E5">
        <w:rPr>
          <w:lang w:val="en-US"/>
        </w:rPr>
        <w:t>In addition to cage surveillance, we collected 500 pupae from the cages and kept them at room temperature in the laboratory of entomology of University of Padova. In early June, we made a visit to the site and burrowed the soil in both cages. Insects were still in prepupal stage. We collected same amount of them uniformly from both cages. Taking into the laboratory, we cleaned and kept them in the glass vials with cotton stopper on them. Thereafter, we kept them at 22-26°C temperature and inspected regularly until all of them emerged or died.</w:t>
      </w:r>
    </w:p>
    <w:p w:rsidR="00975716" w:rsidRPr="00D922E5" w:rsidRDefault="00975716" w:rsidP="00975716">
      <w:pPr>
        <w:jc w:val="both"/>
        <w:rPr>
          <w:lang w:val="en-US"/>
        </w:rPr>
      </w:pPr>
    </w:p>
    <w:p w:rsidR="00975716" w:rsidRPr="00D922E5" w:rsidRDefault="00975716" w:rsidP="00975716">
      <w:pPr>
        <w:jc w:val="both"/>
        <w:rPr>
          <w:b/>
          <w:lang w:val="en-US"/>
        </w:rPr>
      </w:pPr>
      <w:r w:rsidRPr="00D922E5">
        <w:rPr>
          <w:b/>
          <w:lang w:val="en-US"/>
        </w:rPr>
        <w:t>3. Cohort 2014: laboratory experiment in controlled temperature</w:t>
      </w:r>
    </w:p>
    <w:p w:rsidR="00975716" w:rsidRPr="00D922E5" w:rsidRDefault="00975716" w:rsidP="00975716">
      <w:pPr>
        <w:jc w:val="both"/>
        <w:rPr>
          <w:lang w:val="en-US"/>
        </w:rPr>
      </w:pPr>
      <w:r w:rsidRPr="00D922E5">
        <w:rPr>
          <w:lang w:val="en-US"/>
        </w:rPr>
        <w:t xml:space="preserve">In February of 2014, we deployed modified version of </w:t>
      </w:r>
      <w:proofErr w:type="spellStart"/>
      <w:r w:rsidRPr="00D922E5">
        <w:rPr>
          <w:lang w:val="en-US"/>
        </w:rPr>
        <w:t>Ecopiège</w:t>
      </w:r>
      <w:proofErr w:type="spellEnd"/>
      <w:r w:rsidRPr="00D922E5">
        <w:rPr>
          <w:lang w:val="en-US"/>
        </w:rPr>
        <w:t xml:space="preserve"> (</w:t>
      </w:r>
      <w:hyperlink r:id="rId14" w:history="1">
        <w:r w:rsidRPr="00D922E5">
          <w:rPr>
            <w:rStyle w:val="Collegamentoipertestuale"/>
            <w:lang w:val="en-US"/>
          </w:rPr>
          <w:t>https://www.ecopiege-boutique.com/)</w:t>
        </w:r>
      </w:hyperlink>
      <w:r w:rsidRPr="00D922E5">
        <w:rPr>
          <w:lang w:val="en-US"/>
        </w:rPr>
        <w:t xml:space="preserve"> collar traps around 33 pine trees in three different elevations. </w:t>
      </w:r>
      <w:proofErr w:type="spellStart"/>
      <w:r w:rsidRPr="00D922E5">
        <w:rPr>
          <w:lang w:val="en-US"/>
        </w:rPr>
        <w:t>Ecopiège</w:t>
      </w:r>
      <w:proofErr w:type="spellEnd"/>
      <w:r w:rsidRPr="00D922E5">
        <w:rPr>
          <w:lang w:val="en-US"/>
        </w:rPr>
        <w:t xml:space="preserve"> traps were adjusted in such a way so that the bags for collecting larvae through the pipes remain buried under the soil right beside the trees. When the larvae finished their procession and pupated, we collected the bags while leaving the traps on site for the next year experiment. </w:t>
      </w:r>
    </w:p>
    <w:p w:rsidR="00975716" w:rsidRPr="00D922E5" w:rsidRDefault="00975716" w:rsidP="00975716">
      <w:pPr>
        <w:jc w:val="both"/>
        <w:rPr>
          <w:lang w:val="en-US"/>
        </w:rPr>
      </w:pPr>
      <w:r w:rsidRPr="00D922E5">
        <w:rPr>
          <w:lang w:val="en-US"/>
        </w:rPr>
        <w:t>Following collection, we processed the pupae under the fume hood. First, we sieved the soil from the bags carefully with a metal soil sieve. Soil clung to separated pupae were then cleaned. Sampling a group of individuals, we removed the cocoons and put them individually into the vials. Vials were kept vertically in the holes of polystyrene trays. We then kept them into two controlled temperatures at 10° C and 22°C for the surveillance.</w:t>
      </w:r>
    </w:p>
    <w:p w:rsidR="00975716" w:rsidRPr="00D922E5" w:rsidRDefault="00975716" w:rsidP="00975716">
      <w:pPr>
        <w:jc w:val="both"/>
        <w:rPr>
          <w:lang w:val="en-US"/>
        </w:rPr>
      </w:pPr>
    </w:p>
    <w:p w:rsidR="00975716" w:rsidRPr="00D922E5" w:rsidRDefault="00975716" w:rsidP="00975716">
      <w:pPr>
        <w:jc w:val="both"/>
        <w:rPr>
          <w:b/>
          <w:lang w:val="en-US"/>
        </w:rPr>
      </w:pPr>
      <w:r w:rsidRPr="00D922E5">
        <w:rPr>
          <w:b/>
          <w:lang w:val="en-US"/>
        </w:rPr>
        <w:t>4. Cohort 2015: laboratory experiment in controlled temperature</w:t>
      </w:r>
    </w:p>
    <w:p w:rsidR="00975716" w:rsidRPr="00D922E5" w:rsidRDefault="00975716" w:rsidP="00975716">
      <w:pPr>
        <w:jc w:val="both"/>
        <w:rPr>
          <w:lang w:val="en-US"/>
        </w:rPr>
      </w:pPr>
      <w:r w:rsidRPr="00D922E5">
        <w:rPr>
          <w:lang w:val="en-US"/>
        </w:rPr>
        <w:t xml:space="preserve">We followed almost the same method described for 2014 for collecting pupae in </w:t>
      </w:r>
      <w:proofErr w:type="spellStart"/>
      <w:r w:rsidRPr="00D922E5">
        <w:rPr>
          <w:lang w:val="en-US"/>
        </w:rPr>
        <w:t>Venosta</w:t>
      </w:r>
      <w:proofErr w:type="spellEnd"/>
      <w:r w:rsidRPr="00D922E5">
        <w:rPr>
          <w:lang w:val="en-US"/>
        </w:rPr>
        <w:t xml:space="preserve">. While pots were used instead of bags for collection, frequency of visit for collecting them was weekly during the procession period from the mid-March to the early May. In each visit, we kept half the number of retrieved pots in the field, while took rest of the pots into the laboratory for further analysis. Pots were put in naturally fluctuating outdoor temperature until the larvae developed into pupae. Once they became pupae, we processed them under the fume hood of laboratory by turns and followed the same method for treating them at 10° C and 22° C. </w:t>
      </w:r>
    </w:p>
    <w:p w:rsidR="004C160B" w:rsidRPr="00D922E5" w:rsidRDefault="004C160B" w:rsidP="00975716">
      <w:pPr>
        <w:jc w:val="both"/>
        <w:rPr>
          <w:lang w:val="en-US"/>
        </w:rPr>
      </w:pPr>
    </w:p>
    <w:p w:rsidR="00975716" w:rsidRDefault="00975716" w:rsidP="00975716">
      <w:pPr>
        <w:pStyle w:val="Paragrafoelenco"/>
        <w:numPr>
          <w:ilvl w:val="0"/>
          <w:numId w:val="22"/>
        </w:numPr>
        <w:spacing w:line="256" w:lineRule="auto"/>
        <w:jc w:val="both"/>
        <w:rPr>
          <w:b/>
          <w:sz w:val="24"/>
          <w:szCs w:val="24"/>
        </w:rPr>
      </w:pPr>
      <w:proofErr w:type="spellStart"/>
      <w:r>
        <w:rPr>
          <w:b/>
          <w:sz w:val="24"/>
          <w:szCs w:val="24"/>
        </w:rPr>
        <w:t>Summary</w:t>
      </w:r>
      <w:proofErr w:type="spellEnd"/>
      <w:r>
        <w:rPr>
          <w:b/>
          <w:sz w:val="24"/>
          <w:szCs w:val="24"/>
        </w:rPr>
        <w:t xml:space="preserve"> </w:t>
      </w:r>
      <w:proofErr w:type="spellStart"/>
      <w:r>
        <w:rPr>
          <w:b/>
          <w:sz w:val="24"/>
          <w:szCs w:val="24"/>
        </w:rPr>
        <w:t>results</w:t>
      </w:r>
      <w:proofErr w:type="spellEnd"/>
    </w:p>
    <w:p w:rsidR="00975716" w:rsidRDefault="00975716" w:rsidP="00975716">
      <w:pPr>
        <w:jc w:val="both"/>
        <w:rPr>
          <w:b/>
          <w:sz w:val="24"/>
          <w:szCs w:val="24"/>
        </w:rPr>
      </w:pPr>
    </w:p>
    <w:p w:rsidR="00975716" w:rsidRDefault="00975716" w:rsidP="00975716">
      <w:pPr>
        <w:jc w:val="both"/>
        <w:rPr>
          <w:b/>
        </w:rPr>
      </w:pPr>
      <w:r>
        <w:rPr>
          <w:b/>
        </w:rPr>
        <w:t xml:space="preserve">1. </w:t>
      </w:r>
      <w:proofErr w:type="spellStart"/>
      <w:r>
        <w:rPr>
          <w:b/>
        </w:rPr>
        <w:t>Cohort</w:t>
      </w:r>
      <w:proofErr w:type="spellEnd"/>
      <w:r>
        <w:rPr>
          <w:b/>
        </w:rPr>
        <w:t xml:space="preserve"> 1999: cage </w:t>
      </w:r>
      <w:proofErr w:type="spellStart"/>
      <w:r>
        <w:rPr>
          <w:b/>
        </w:rPr>
        <w:t>rearing</w:t>
      </w:r>
      <w:proofErr w:type="spellEnd"/>
    </w:p>
    <w:p w:rsidR="00975716" w:rsidRDefault="00975716" w:rsidP="00975716">
      <w:pPr>
        <w:jc w:val="both"/>
        <w:rPr>
          <w:b/>
        </w:rPr>
      </w:pPr>
    </w:p>
    <w:p w:rsidR="00975716" w:rsidRPr="00D922E5" w:rsidRDefault="00975716" w:rsidP="00975716">
      <w:pPr>
        <w:jc w:val="both"/>
        <w:rPr>
          <w:lang w:val="en-US"/>
        </w:rPr>
      </w:pPr>
      <w:r w:rsidRPr="00D922E5">
        <w:rPr>
          <w:lang w:val="en-US"/>
        </w:rPr>
        <w:t xml:space="preserve">A maximum of at least seven years of prolonged diapause in cage surveillance was observed. Retrieval rate of moths decreased and prolonged diapause increased with increasing elevation. Prolonged diapausing individuals emerge in advance of the annual ones. </w:t>
      </w:r>
    </w:p>
    <w:p w:rsidR="00975716" w:rsidRPr="00D922E5" w:rsidRDefault="00975716" w:rsidP="00975716">
      <w:pPr>
        <w:spacing w:line="276" w:lineRule="auto"/>
        <w:jc w:val="both"/>
        <w:rPr>
          <w:lang w:val="en-US"/>
        </w:rPr>
      </w:pPr>
    </w:p>
    <w:p w:rsidR="00975716" w:rsidRPr="00D922E5" w:rsidRDefault="00975716" w:rsidP="00975716">
      <w:pPr>
        <w:spacing w:line="276" w:lineRule="auto"/>
        <w:jc w:val="both"/>
        <w:rPr>
          <w:lang w:val="en-US"/>
        </w:rPr>
      </w:pPr>
      <w:r w:rsidRPr="00D922E5">
        <w:rPr>
          <w:lang w:val="en-US"/>
        </w:rPr>
        <w:t>Emergence and estimated retrieval rate of moths from the rearing cages established in 1999 at four different elevations (from Salman et al. 2016)</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61"/>
        <w:gridCol w:w="1116"/>
        <w:gridCol w:w="938"/>
        <w:gridCol w:w="1116"/>
        <w:gridCol w:w="938"/>
        <w:gridCol w:w="1116"/>
        <w:gridCol w:w="938"/>
        <w:gridCol w:w="1116"/>
      </w:tblGrid>
      <w:tr w:rsidR="00975716" w:rsidTr="00975716">
        <w:tc>
          <w:tcPr>
            <w:tcW w:w="817" w:type="dxa"/>
            <w:vMerge w:val="restart"/>
            <w:tcBorders>
              <w:top w:val="single" w:sz="4" w:space="0" w:color="auto"/>
              <w:left w:val="nil"/>
              <w:bottom w:val="single" w:sz="4" w:space="0" w:color="auto"/>
              <w:right w:val="nil"/>
            </w:tcBorders>
          </w:tcPr>
          <w:p w:rsidR="00975716" w:rsidRPr="00D922E5" w:rsidRDefault="00975716">
            <w:pPr>
              <w:jc w:val="center"/>
              <w:rPr>
                <w:b/>
                <w:lang w:val="en-US"/>
              </w:rPr>
            </w:pPr>
          </w:p>
          <w:p w:rsidR="00975716" w:rsidRPr="00D922E5" w:rsidRDefault="00975716">
            <w:pPr>
              <w:jc w:val="center"/>
              <w:rPr>
                <w:b/>
                <w:lang w:val="en-US"/>
              </w:rPr>
            </w:pPr>
          </w:p>
          <w:p w:rsidR="00975716" w:rsidRDefault="00975716">
            <w:pPr>
              <w:rPr>
                <w:b/>
                <w:sz w:val="24"/>
                <w:szCs w:val="24"/>
                <w:lang w:val="en-US"/>
              </w:rPr>
            </w:pPr>
            <w:proofErr w:type="spellStart"/>
            <w:r>
              <w:rPr>
                <w:b/>
              </w:rPr>
              <w:lastRenderedPageBreak/>
              <w:t>Year</w:t>
            </w:r>
            <w:proofErr w:type="spellEnd"/>
          </w:p>
        </w:tc>
        <w:tc>
          <w:tcPr>
            <w:tcW w:w="1877" w:type="dxa"/>
            <w:gridSpan w:val="2"/>
            <w:tcBorders>
              <w:top w:val="single" w:sz="4" w:space="0" w:color="auto"/>
              <w:left w:val="nil"/>
              <w:bottom w:val="single" w:sz="4" w:space="0" w:color="auto"/>
              <w:right w:val="nil"/>
            </w:tcBorders>
            <w:hideMark/>
          </w:tcPr>
          <w:p w:rsidR="00975716" w:rsidRDefault="00975716">
            <w:pPr>
              <w:jc w:val="center"/>
              <w:rPr>
                <w:b/>
                <w:sz w:val="24"/>
                <w:szCs w:val="24"/>
                <w:lang w:val="en-US"/>
              </w:rPr>
            </w:pPr>
            <w:r>
              <w:rPr>
                <w:b/>
              </w:rPr>
              <w:lastRenderedPageBreak/>
              <w:t>822 m</w:t>
            </w:r>
          </w:p>
        </w:tc>
        <w:tc>
          <w:tcPr>
            <w:tcW w:w="2054" w:type="dxa"/>
            <w:gridSpan w:val="2"/>
            <w:tcBorders>
              <w:top w:val="single" w:sz="4" w:space="0" w:color="auto"/>
              <w:left w:val="nil"/>
              <w:bottom w:val="single" w:sz="4" w:space="0" w:color="auto"/>
              <w:right w:val="nil"/>
            </w:tcBorders>
            <w:hideMark/>
          </w:tcPr>
          <w:p w:rsidR="00975716" w:rsidRDefault="00975716">
            <w:pPr>
              <w:jc w:val="center"/>
              <w:rPr>
                <w:b/>
                <w:sz w:val="24"/>
                <w:szCs w:val="24"/>
                <w:lang w:val="en-US"/>
              </w:rPr>
            </w:pPr>
            <w:r>
              <w:rPr>
                <w:b/>
              </w:rPr>
              <w:t>910 m</w:t>
            </w:r>
          </w:p>
        </w:tc>
        <w:tc>
          <w:tcPr>
            <w:tcW w:w="2054" w:type="dxa"/>
            <w:gridSpan w:val="2"/>
            <w:tcBorders>
              <w:top w:val="single" w:sz="4" w:space="0" w:color="auto"/>
              <w:left w:val="nil"/>
              <w:bottom w:val="single" w:sz="4" w:space="0" w:color="auto"/>
              <w:right w:val="nil"/>
            </w:tcBorders>
            <w:hideMark/>
          </w:tcPr>
          <w:p w:rsidR="00975716" w:rsidRDefault="00975716">
            <w:pPr>
              <w:jc w:val="center"/>
              <w:rPr>
                <w:b/>
                <w:sz w:val="24"/>
                <w:szCs w:val="24"/>
                <w:lang w:val="en-US"/>
              </w:rPr>
            </w:pPr>
            <w:r>
              <w:rPr>
                <w:b/>
              </w:rPr>
              <w:t xml:space="preserve"> 963 m</w:t>
            </w:r>
          </w:p>
        </w:tc>
        <w:tc>
          <w:tcPr>
            <w:tcW w:w="2054" w:type="dxa"/>
            <w:gridSpan w:val="2"/>
            <w:tcBorders>
              <w:top w:val="single" w:sz="4" w:space="0" w:color="auto"/>
              <w:left w:val="nil"/>
              <w:bottom w:val="single" w:sz="4" w:space="0" w:color="auto"/>
              <w:right w:val="nil"/>
            </w:tcBorders>
            <w:hideMark/>
          </w:tcPr>
          <w:p w:rsidR="00975716" w:rsidRDefault="00975716">
            <w:pPr>
              <w:jc w:val="center"/>
              <w:rPr>
                <w:b/>
                <w:sz w:val="24"/>
                <w:szCs w:val="24"/>
                <w:lang w:val="en-US"/>
              </w:rPr>
            </w:pPr>
            <w:r>
              <w:rPr>
                <w:b/>
              </w:rPr>
              <w:t>1073 m</w:t>
            </w:r>
          </w:p>
        </w:tc>
      </w:tr>
      <w:tr w:rsidR="00975716" w:rsidTr="00975716">
        <w:tc>
          <w:tcPr>
            <w:tcW w:w="817" w:type="dxa"/>
            <w:vMerge/>
            <w:tcBorders>
              <w:top w:val="single" w:sz="4" w:space="0" w:color="auto"/>
              <w:left w:val="nil"/>
              <w:bottom w:val="single" w:sz="4" w:space="0" w:color="auto"/>
              <w:right w:val="nil"/>
            </w:tcBorders>
            <w:vAlign w:val="center"/>
            <w:hideMark/>
          </w:tcPr>
          <w:p w:rsidR="00975716" w:rsidRDefault="00975716">
            <w:pPr>
              <w:rPr>
                <w:b/>
                <w:sz w:val="24"/>
                <w:szCs w:val="24"/>
                <w:lang w:val="en-US"/>
              </w:rPr>
            </w:pPr>
          </w:p>
        </w:tc>
        <w:tc>
          <w:tcPr>
            <w:tcW w:w="761" w:type="dxa"/>
            <w:tcBorders>
              <w:top w:val="single" w:sz="4" w:space="0" w:color="auto"/>
              <w:left w:val="nil"/>
              <w:bottom w:val="single" w:sz="4" w:space="0" w:color="auto"/>
              <w:right w:val="nil"/>
            </w:tcBorders>
            <w:hideMark/>
          </w:tcPr>
          <w:p w:rsidR="00975716" w:rsidRDefault="00975716">
            <w:pPr>
              <w:jc w:val="center"/>
              <w:rPr>
                <w:rFonts w:eastAsia="Times New Roman" w:cs="Times New Roman"/>
              </w:rPr>
            </w:pPr>
            <w:r>
              <w:rPr>
                <w:rFonts w:eastAsia="Times New Roman" w:cs="Times New Roman"/>
              </w:rPr>
              <w:t>No.</w:t>
            </w:r>
          </w:p>
          <w:p w:rsidR="00975716" w:rsidRDefault="00975716">
            <w:pPr>
              <w:jc w:val="center"/>
              <w:rPr>
                <w:rFonts w:eastAsia="Times New Roman" w:cs="Times New Roman"/>
              </w:rPr>
            </w:pPr>
            <w:proofErr w:type="spellStart"/>
            <w:r>
              <w:rPr>
                <w:rFonts w:eastAsia="Times New Roman" w:cs="Times New Roman"/>
              </w:rPr>
              <w:lastRenderedPageBreak/>
              <w:t>emerged</w:t>
            </w:r>
            <w:proofErr w:type="spellEnd"/>
          </w:p>
          <w:p w:rsidR="00975716" w:rsidRDefault="00975716">
            <w:pPr>
              <w:jc w:val="center"/>
              <w:rPr>
                <w:rFonts w:eastAsia="Times New Roman" w:cs="Times New Roman"/>
                <w:sz w:val="24"/>
                <w:szCs w:val="24"/>
                <w:lang w:val="en-US"/>
              </w:rPr>
            </w:pPr>
            <w:proofErr w:type="spellStart"/>
            <w:r>
              <w:rPr>
                <w:rFonts w:eastAsia="Times New Roman" w:cs="Times New Roman"/>
              </w:rPr>
              <w:t>moth</w:t>
            </w:r>
            <w:proofErr w:type="spellEnd"/>
          </w:p>
        </w:tc>
        <w:tc>
          <w:tcPr>
            <w:tcW w:w="1116" w:type="dxa"/>
            <w:tcBorders>
              <w:top w:val="single" w:sz="4" w:space="0" w:color="auto"/>
              <w:left w:val="nil"/>
              <w:bottom w:val="single" w:sz="4" w:space="0" w:color="auto"/>
              <w:right w:val="nil"/>
            </w:tcBorders>
            <w:hideMark/>
          </w:tcPr>
          <w:p w:rsidR="00975716" w:rsidRDefault="00975716">
            <w:pPr>
              <w:jc w:val="center"/>
              <w:rPr>
                <w:rFonts w:eastAsia="Times New Roman" w:cs="Times New Roman"/>
              </w:rPr>
            </w:pPr>
            <w:r>
              <w:rPr>
                <w:rFonts w:eastAsia="Times New Roman" w:cs="Times New Roman"/>
              </w:rPr>
              <w:lastRenderedPageBreak/>
              <w:t>%</w:t>
            </w:r>
          </w:p>
          <w:p w:rsidR="00975716" w:rsidRDefault="00975716">
            <w:pPr>
              <w:jc w:val="center"/>
              <w:rPr>
                <w:rFonts w:eastAsia="Times New Roman" w:cs="Times New Roman"/>
                <w:sz w:val="24"/>
                <w:szCs w:val="24"/>
                <w:lang w:val="en-US"/>
              </w:rPr>
            </w:pPr>
            <w:r>
              <w:rPr>
                <w:rFonts w:eastAsia="Times New Roman" w:cs="Times New Roman"/>
              </w:rPr>
              <w:lastRenderedPageBreak/>
              <w:t xml:space="preserve"> </w:t>
            </w:r>
            <w:proofErr w:type="spellStart"/>
            <w:r>
              <w:rPr>
                <w:rFonts w:eastAsia="Times New Roman" w:cs="Times New Roman"/>
              </w:rPr>
              <w:t>emergence</w:t>
            </w:r>
            <w:proofErr w:type="spellEnd"/>
          </w:p>
        </w:tc>
        <w:tc>
          <w:tcPr>
            <w:tcW w:w="938" w:type="dxa"/>
            <w:tcBorders>
              <w:top w:val="single" w:sz="4" w:space="0" w:color="auto"/>
              <w:left w:val="nil"/>
              <w:bottom w:val="single" w:sz="4" w:space="0" w:color="auto"/>
              <w:right w:val="nil"/>
            </w:tcBorders>
            <w:hideMark/>
          </w:tcPr>
          <w:p w:rsidR="00975716" w:rsidRDefault="00975716">
            <w:pPr>
              <w:jc w:val="center"/>
              <w:rPr>
                <w:b/>
                <w:sz w:val="24"/>
                <w:szCs w:val="24"/>
                <w:lang w:val="en-US"/>
              </w:rPr>
            </w:pPr>
            <w:r>
              <w:rPr>
                <w:rFonts w:eastAsia="Times New Roman" w:cs="Times New Roman"/>
                <w:color w:val="000000"/>
              </w:rPr>
              <w:lastRenderedPageBreak/>
              <w:t xml:space="preserve">No. </w:t>
            </w:r>
            <w:proofErr w:type="spellStart"/>
            <w:r>
              <w:rPr>
                <w:rFonts w:eastAsia="Times New Roman" w:cs="Times New Roman"/>
                <w:color w:val="000000"/>
              </w:rPr>
              <w:lastRenderedPageBreak/>
              <w:t>emerged</w:t>
            </w:r>
            <w:proofErr w:type="spellEnd"/>
            <w:r>
              <w:rPr>
                <w:rFonts w:eastAsia="Times New Roman" w:cs="Times New Roman"/>
                <w:color w:val="000000"/>
              </w:rPr>
              <w:t xml:space="preserve"> </w:t>
            </w:r>
            <w:proofErr w:type="spellStart"/>
            <w:r>
              <w:rPr>
                <w:rFonts w:eastAsia="Times New Roman" w:cs="Times New Roman"/>
                <w:color w:val="000000"/>
              </w:rPr>
              <w:t>moth</w:t>
            </w:r>
            <w:proofErr w:type="spellEnd"/>
          </w:p>
        </w:tc>
        <w:tc>
          <w:tcPr>
            <w:tcW w:w="1116" w:type="dxa"/>
            <w:tcBorders>
              <w:top w:val="single" w:sz="4" w:space="0" w:color="auto"/>
              <w:left w:val="nil"/>
              <w:bottom w:val="single" w:sz="4" w:space="0" w:color="auto"/>
              <w:right w:val="nil"/>
            </w:tcBorders>
            <w:hideMark/>
          </w:tcPr>
          <w:p w:rsidR="00975716" w:rsidRDefault="00975716">
            <w:pPr>
              <w:jc w:val="center"/>
              <w:rPr>
                <w:rFonts w:eastAsia="Times New Roman" w:cs="Times New Roman"/>
                <w:color w:val="000000"/>
              </w:rPr>
            </w:pPr>
            <w:r>
              <w:rPr>
                <w:rFonts w:eastAsia="Times New Roman" w:cs="Times New Roman"/>
                <w:color w:val="000000"/>
              </w:rPr>
              <w:lastRenderedPageBreak/>
              <w:t>%</w:t>
            </w:r>
          </w:p>
          <w:p w:rsidR="00975716" w:rsidRDefault="00975716">
            <w:pPr>
              <w:jc w:val="center"/>
              <w:rPr>
                <w:b/>
                <w:sz w:val="24"/>
                <w:szCs w:val="24"/>
                <w:lang w:val="en-US"/>
              </w:rPr>
            </w:pPr>
            <w:r>
              <w:rPr>
                <w:rFonts w:eastAsia="Times New Roman" w:cs="Times New Roman"/>
                <w:color w:val="000000"/>
              </w:rPr>
              <w:lastRenderedPageBreak/>
              <w:t xml:space="preserve"> </w:t>
            </w:r>
            <w:proofErr w:type="spellStart"/>
            <w:r>
              <w:rPr>
                <w:rFonts w:eastAsia="Times New Roman" w:cs="Times New Roman"/>
                <w:color w:val="000000"/>
              </w:rPr>
              <w:t>emergence</w:t>
            </w:r>
            <w:proofErr w:type="spellEnd"/>
          </w:p>
        </w:tc>
        <w:tc>
          <w:tcPr>
            <w:tcW w:w="938" w:type="dxa"/>
            <w:tcBorders>
              <w:top w:val="single" w:sz="4" w:space="0" w:color="auto"/>
              <w:left w:val="nil"/>
              <w:bottom w:val="single" w:sz="4" w:space="0" w:color="auto"/>
              <w:right w:val="nil"/>
            </w:tcBorders>
            <w:hideMark/>
          </w:tcPr>
          <w:p w:rsidR="00975716" w:rsidRDefault="00975716">
            <w:pPr>
              <w:jc w:val="center"/>
              <w:rPr>
                <w:b/>
                <w:sz w:val="24"/>
                <w:szCs w:val="24"/>
                <w:lang w:val="en-US"/>
              </w:rPr>
            </w:pPr>
            <w:r>
              <w:rPr>
                <w:rFonts w:eastAsia="Times New Roman" w:cs="Times New Roman"/>
                <w:color w:val="000000"/>
              </w:rPr>
              <w:lastRenderedPageBreak/>
              <w:t xml:space="preserve">No. </w:t>
            </w:r>
            <w:proofErr w:type="spellStart"/>
            <w:r>
              <w:rPr>
                <w:rFonts w:eastAsia="Times New Roman" w:cs="Times New Roman"/>
                <w:color w:val="000000"/>
              </w:rPr>
              <w:lastRenderedPageBreak/>
              <w:t>emerged</w:t>
            </w:r>
            <w:proofErr w:type="spellEnd"/>
            <w:r>
              <w:rPr>
                <w:rFonts w:eastAsia="Times New Roman" w:cs="Times New Roman"/>
                <w:color w:val="000000"/>
              </w:rPr>
              <w:t xml:space="preserve"> </w:t>
            </w:r>
            <w:proofErr w:type="spellStart"/>
            <w:r>
              <w:rPr>
                <w:rFonts w:eastAsia="Times New Roman" w:cs="Times New Roman"/>
                <w:color w:val="000000"/>
              </w:rPr>
              <w:t>moth</w:t>
            </w:r>
            <w:proofErr w:type="spellEnd"/>
          </w:p>
        </w:tc>
        <w:tc>
          <w:tcPr>
            <w:tcW w:w="1116" w:type="dxa"/>
            <w:tcBorders>
              <w:top w:val="single" w:sz="4" w:space="0" w:color="auto"/>
              <w:left w:val="nil"/>
              <w:bottom w:val="single" w:sz="4" w:space="0" w:color="auto"/>
              <w:right w:val="nil"/>
            </w:tcBorders>
            <w:hideMark/>
          </w:tcPr>
          <w:p w:rsidR="00975716" w:rsidRDefault="00975716">
            <w:pPr>
              <w:jc w:val="center"/>
              <w:rPr>
                <w:rFonts w:eastAsia="Times New Roman" w:cs="Times New Roman"/>
                <w:color w:val="000000"/>
              </w:rPr>
            </w:pPr>
            <w:r>
              <w:rPr>
                <w:rFonts w:eastAsia="Times New Roman" w:cs="Times New Roman"/>
                <w:color w:val="000000"/>
              </w:rPr>
              <w:lastRenderedPageBreak/>
              <w:t>%</w:t>
            </w:r>
          </w:p>
          <w:p w:rsidR="00975716" w:rsidRDefault="00975716">
            <w:pPr>
              <w:jc w:val="center"/>
              <w:rPr>
                <w:b/>
                <w:sz w:val="24"/>
                <w:szCs w:val="24"/>
                <w:lang w:val="en-US"/>
              </w:rPr>
            </w:pPr>
            <w:r>
              <w:rPr>
                <w:rFonts w:eastAsia="Times New Roman" w:cs="Times New Roman"/>
                <w:color w:val="000000"/>
              </w:rPr>
              <w:lastRenderedPageBreak/>
              <w:t xml:space="preserve"> </w:t>
            </w:r>
            <w:proofErr w:type="spellStart"/>
            <w:r>
              <w:rPr>
                <w:rFonts w:eastAsia="Times New Roman" w:cs="Times New Roman"/>
                <w:color w:val="000000"/>
              </w:rPr>
              <w:t>emergence</w:t>
            </w:r>
            <w:proofErr w:type="spellEnd"/>
          </w:p>
        </w:tc>
        <w:tc>
          <w:tcPr>
            <w:tcW w:w="938" w:type="dxa"/>
            <w:tcBorders>
              <w:top w:val="single" w:sz="4" w:space="0" w:color="auto"/>
              <w:left w:val="nil"/>
              <w:bottom w:val="single" w:sz="4" w:space="0" w:color="auto"/>
              <w:right w:val="nil"/>
            </w:tcBorders>
            <w:hideMark/>
          </w:tcPr>
          <w:p w:rsidR="00975716" w:rsidRDefault="00975716">
            <w:pPr>
              <w:jc w:val="center"/>
              <w:rPr>
                <w:b/>
                <w:sz w:val="24"/>
                <w:szCs w:val="24"/>
                <w:lang w:val="en-US"/>
              </w:rPr>
            </w:pPr>
            <w:r>
              <w:rPr>
                <w:rFonts w:eastAsia="Times New Roman" w:cs="Times New Roman"/>
                <w:color w:val="000000"/>
              </w:rPr>
              <w:lastRenderedPageBreak/>
              <w:t xml:space="preserve">No. </w:t>
            </w:r>
            <w:proofErr w:type="spellStart"/>
            <w:r>
              <w:rPr>
                <w:rFonts w:eastAsia="Times New Roman" w:cs="Times New Roman"/>
                <w:color w:val="000000"/>
              </w:rPr>
              <w:lastRenderedPageBreak/>
              <w:t>emerged</w:t>
            </w:r>
            <w:proofErr w:type="spellEnd"/>
            <w:r>
              <w:rPr>
                <w:rFonts w:eastAsia="Times New Roman" w:cs="Times New Roman"/>
                <w:color w:val="000000"/>
              </w:rPr>
              <w:t xml:space="preserve"> </w:t>
            </w:r>
            <w:proofErr w:type="spellStart"/>
            <w:r>
              <w:rPr>
                <w:rFonts w:eastAsia="Times New Roman" w:cs="Times New Roman"/>
                <w:color w:val="000000"/>
              </w:rPr>
              <w:t>moth</w:t>
            </w:r>
            <w:proofErr w:type="spellEnd"/>
          </w:p>
        </w:tc>
        <w:tc>
          <w:tcPr>
            <w:tcW w:w="1116" w:type="dxa"/>
            <w:tcBorders>
              <w:top w:val="single" w:sz="4" w:space="0" w:color="auto"/>
              <w:left w:val="nil"/>
              <w:bottom w:val="single" w:sz="4" w:space="0" w:color="auto"/>
              <w:right w:val="nil"/>
            </w:tcBorders>
            <w:hideMark/>
          </w:tcPr>
          <w:p w:rsidR="00975716" w:rsidRDefault="00975716">
            <w:pPr>
              <w:jc w:val="center"/>
              <w:rPr>
                <w:rFonts w:eastAsia="Times New Roman" w:cs="Times New Roman"/>
                <w:color w:val="000000"/>
              </w:rPr>
            </w:pPr>
            <w:r>
              <w:rPr>
                <w:rFonts w:eastAsia="Times New Roman" w:cs="Times New Roman"/>
                <w:color w:val="000000"/>
              </w:rPr>
              <w:lastRenderedPageBreak/>
              <w:t>%</w:t>
            </w:r>
          </w:p>
          <w:p w:rsidR="00975716" w:rsidRDefault="00975716">
            <w:pPr>
              <w:jc w:val="center"/>
              <w:rPr>
                <w:b/>
                <w:sz w:val="24"/>
                <w:szCs w:val="24"/>
                <w:lang w:val="en-US"/>
              </w:rPr>
            </w:pPr>
            <w:r>
              <w:rPr>
                <w:rFonts w:eastAsia="Times New Roman" w:cs="Times New Roman"/>
                <w:color w:val="000000"/>
              </w:rPr>
              <w:lastRenderedPageBreak/>
              <w:t xml:space="preserve"> </w:t>
            </w:r>
            <w:proofErr w:type="spellStart"/>
            <w:r>
              <w:rPr>
                <w:rFonts w:eastAsia="Times New Roman" w:cs="Times New Roman"/>
                <w:color w:val="000000"/>
              </w:rPr>
              <w:t>emergence</w:t>
            </w:r>
            <w:proofErr w:type="spellEnd"/>
          </w:p>
        </w:tc>
      </w:tr>
      <w:tr w:rsidR="00975716" w:rsidTr="00975716">
        <w:tc>
          <w:tcPr>
            <w:tcW w:w="817" w:type="dxa"/>
            <w:tcBorders>
              <w:top w:val="single" w:sz="4" w:space="0" w:color="auto"/>
              <w:left w:val="nil"/>
              <w:bottom w:val="nil"/>
              <w:right w:val="nil"/>
            </w:tcBorders>
            <w:hideMark/>
          </w:tcPr>
          <w:p w:rsidR="00975716" w:rsidRDefault="00975716">
            <w:pPr>
              <w:rPr>
                <w:sz w:val="24"/>
                <w:szCs w:val="24"/>
                <w:lang w:val="en-US"/>
              </w:rPr>
            </w:pPr>
            <w:r>
              <w:lastRenderedPageBreak/>
              <w:t>1999</w:t>
            </w:r>
          </w:p>
        </w:tc>
        <w:tc>
          <w:tcPr>
            <w:tcW w:w="761" w:type="dxa"/>
            <w:tcBorders>
              <w:top w:val="single" w:sz="4" w:space="0" w:color="auto"/>
              <w:left w:val="nil"/>
              <w:bottom w:val="nil"/>
              <w:right w:val="nil"/>
            </w:tcBorders>
            <w:hideMark/>
          </w:tcPr>
          <w:p w:rsidR="00975716" w:rsidRDefault="00975716">
            <w:pPr>
              <w:jc w:val="center"/>
              <w:rPr>
                <w:sz w:val="24"/>
                <w:szCs w:val="24"/>
                <w:lang w:val="en-US"/>
              </w:rPr>
            </w:pPr>
            <w:r>
              <w:t>9</w:t>
            </w:r>
          </w:p>
        </w:tc>
        <w:tc>
          <w:tcPr>
            <w:tcW w:w="1116" w:type="dxa"/>
            <w:tcBorders>
              <w:top w:val="single" w:sz="4" w:space="0" w:color="auto"/>
              <w:left w:val="nil"/>
              <w:bottom w:val="nil"/>
              <w:right w:val="nil"/>
            </w:tcBorders>
            <w:hideMark/>
          </w:tcPr>
          <w:p w:rsidR="00975716" w:rsidRDefault="00975716">
            <w:pPr>
              <w:jc w:val="center"/>
              <w:rPr>
                <w:sz w:val="24"/>
                <w:szCs w:val="24"/>
                <w:lang w:val="en-US"/>
              </w:rPr>
            </w:pPr>
            <w:r>
              <w:t>0.18</w:t>
            </w:r>
          </w:p>
        </w:tc>
        <w:tc>
          <w:tcPr>
            <w:tcW w:w="938" w:type="dxa"/>
            <w:tcBorders>
              <w:top w:val="single" w:sz="4" w:space="0" w:color="auto"/>
              <w:left w:val="nil"/>
              <w:bottom w:val="nil"/>
              <w:right w:val="nil"/>
            </w:tcBorders>
            <w:hideMark/>
          </w:tcPr>
          <w:p w:rsidR="00975716" w:rsidRDefault="00975716">
            <w:pPr>
              <w:jc w:val="center"/>
              <w:rPr>
                <w:sz w:val="24"/>
                <w:szCs w:val="24"/>
                <w:lang w:val="en-US"/>
              </w:rPr>
            </w:pPr>
            <w:r>
              <w:t>2</w:t>
            </w:r>
          </w:p>
        </w:tc>
        <w:tc>
          <w:tcPr>
            <w:tcW w:w="1116" w:type="dxa"/>
            <w:tcBorders>
              <w:top w:val="single" w:sz="4" w:space="0" w:color="auto"/>
              <w:left w:val="nil"/>
              <w:bottom w:val="nil"/>
              <w:right w:val="nil"/>
            </w:tcBorders>
            <w:hideMark/>
          </w:tcPr>
          <w:p w:rsidR="00975716" w:rsidRDefault="00975716">
            <w:pPr>
              <w:jc w:val="center"/>
              <w:rPr>
                <w:sz w:val="24"/>
                <w:szCs w:val="24"/>
                <w:lang w:val="en-US"/>
              </w:rPr>
            </w:pPr>
            <w:r>
              <w:t>0.04</w:t>
            </w:r>
          </w:p>
        </w:tc>
        <w:tc>
          <w:tcPr>
            <w:tcW w:w="938" w:type="dxa"/>
            <w:tcBorders>
              <w:top w:val="single" w:sz="4" w:space="0" w:color="auto"/>
              <w:left w:val="nil"/>
              <w:bottom w:val="nil"/>
              <w:right w:val="nil"/>
            </w:tcBorders>
            <w:hideMark/>
          </w:tcPr>
          <w:p w:rsidR="00975716" w:rsidRDefault="00975716">
            <w:pPr>
              <w:jc w:val="center"/>
              <w:rPr>
                <w:sz w:val="24"/>
                <w:szCs w:val="24"/>
                <w:lang w:val="en-US"/>
              </w:rPr>
            </w:pPr>
            <w:r>
              <w:t>0</w:t>
            </w:r>
          </w:p>
        </w:tc>
        <w:tc>
          <w:tcPr>
            <w:tcW w:w="1116" w:type="dxa"/>
            <w:tcBorders>
              <w:top w:val="single" w:sz="4" w:space="0" w:color="auto"/>
              <w:left w:val="nil"/>
              <w:bottom w:val="nil"/>
              <w:right w:val="nil"/>
            </w:tcBorders>
            <w:hideMark/>
          </w:tcPr>
          <w:p w:rsidR="00975716" w:rsidRDefault="00975716">
            <w:pPr>
              <w:jc w:val="center"/>
              <w:rPr>
                <w:sz w:val="24"/>
                <w:szCs w:val="24"/>
                <w:lang w:val="en-US"/>
              </w:rPr>
            </w:pPr>
            <w:r>
              <w:t>0</w:t>
            </w:r>
          </w:p>
        </w:tc>
        <w:tc>
          <w:tcPr>
            <w:tcW w:w="938" w:type="dxa"/>
            <w:tcBorders>
              <w:top w:val="single" w:sz="4" w:space="0" w:color="auto"/>
              <w:left w:val="nil"/>
              <w:bottom w:val="nil"/>
              <w:right w:val="nil"/>
            </w:tcBorders>
            <w:hideMark/>
          </w:tcPr>
          <w:p w:rsidR="00975716" w:rsidRDefault="00975716">
            <w:pPr>
              <w:jc w:val="center"/>
              <w:rPr>
                <w:sz w:val="24"/>
                <w:szCs w:val="24"/>
                <w:lang w:val="en-US"/>
              </w:rPr>
            </w:pPr>
            <w:r>
              <w:t>0</w:t>
            </w:r>
          </w:p>
        </w:tc>
        <w:tc>
          <w:tcPr>
            <w:tcW w:w="1116" w:type="dxa"/>
            <w:tcBorders>
              <w:top w:val="single" w:sz="4" w:space="0" w:color="auto"/>
              <w:left w:val="nil"/>
              <w:bottom w:val="nil"/>
              <w:right w:val="nil"/>
            </w:tcBorders>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2000</w:t>
            </w:r>
          </w:p>
        </w:tc>
        <w:tc>
          <w:tcPr>
            <w:tcW w:w="761" w:type="dxa"/>
            <w:hideMark/>
          </w:tcPr>
          <w:p w:rsidR="00975716" w:rsidRDefault="00975716">
            <w:pPr>
              <w:jc w:val="center"/>
              <w:rPr>
                <w:sz w:val="24"/>
                <w:szCs w:val="24"/>
                <w:lang w:val="en-US"/>
              </w:rPr>
            </w:pPr>
            <w:r>
              <w:t>402</w:t>
            </w:r>
          </w:p>
        </w:tc>
        <w:tc>
          <w:tcPr>
            <w:tcW w:w="1116" w:type="dxa"/>
            <w:hideMark/>
          </w:tcPr>
          <w:p w:rsidR="00975716" w:rsidRDefault="00975716">
            <w:pPr>
              <w:jc w:val="center"/>
              <w:rPr>
                <w:sz w:val="24"/>
                <w:szCs w:val="24"/>
                <w:lang w:val="en-US"/>
              </w:rPr>
            </w:pPr>
            <w:r>
              <w:t>8.04</w:t>
            </w:r>
          </w:p>
        </w:tc>
        <w:tc>
          <w:tcPr>
            <w:tcW w:w="938" w:type="dxa"/>
            <w:hideMark/>
          </w:tcPr>
          <w:p w:rsidR="00975716" w:rsidRDefault="00975716">
            <w:pPr>
              <w:jc w:val="center"/>
              <w:rPr>
                <w:sz w:val="24"/>
                <w:szCs w:val="24"/>
                <w:lang w:val="en-US"/>
              </w:rPr>
            </w:pPr>
            <w:r>
              <w:t>20</w:t>
            </w:r>
          </w:p>
        </w:tc>
        <w:tc>
          <w:tcPr>
            <w:tcW w:w="1116" w:type="dxa"/>
            <w:hideMark/>
          </w:tcPr>
          <w:p w:rsidR="00975716" w:rsidRDefault="00975716">
            <w:pPr>
              <w:jc w:val="center"/>
              <w:rPr>
                <w:sz w:val="24"/>
                <w:szCs w:val="24"/>
                <w:lang w:val="en-US"/>
              </w:rPr>
            </w:pPr>
            <w:r>
              <w:t>0.4</w:t>
            </w:r>
          </w:p>
        </w:tc>
        <w:tc>
          <w:tcPr>
            <w:tcW w:w="938" w:type="dxa"/>
            <w:hideMark/>
          </w:tcPr>
          <w:p w:rsidR="00975716" w:rsidRDefault="00975716">
            <w:pPr>
              <w:jc w:val="center"/>
              <w:rPr>
                <w:sz w:val="24"/>
                <w:szCs w:val="24"/>
                <w:lang w:val="en-US"/>
              </w:rPr>
            </w:pPr>
            <w:r>
              <w:t>13</w:t>
            </w:r>
          </w:p>
        </w:tc>
        <w:tc>
          <w:tcPr>
            <w:tcW w:w="1116" w:type="dxa"/>
            <w:hideMark/>
          </w:tcPr>
          <w:p w:rsidR="00975716" w:rsidRDefault="00975716">
            <w:pPr>
              <w:jc w:val="center"/>
              <w:rPr>
                <w:sz w:val="24"/>
                <w:szCs w:val="24"/>
                <w:lang w:val="en-US"/>
              </w:rPr>
            </w:pPr>
            <w:r>
              <w:t>0.26</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2001</w:t>
            </w:r>
          </w:p>
        </w:tc>
        <w:tc>
          <w:tcPr>
            <w:tcW w:w="761" w:type="dxa"/>
            <w:hideMark/>
          </w:tcPr>
          <w:p w:rsidR="00975716" w:rsidRDefault="00975716">
            <w:pPr>
              <w:jc w:val="center"/>
              <w:rPr>
                <w:sz w:val="24"/>
                <w:szCs w:val="24"/>
                <w:lang w:val="en-US"/>
              </w:rPr>
            </w:pPr>
            <w:r>
              <w:t>100</w:t>
            </w:r>
          </w:p>
        </w:tc>
        <w:tc>
          <w:tcPr>
            <w:tcW w:w="1116" w:type="dxa"/>
            <w:hideMark/>
          </w:tcPr>
          <w:p w:rsidR="00975716" w:rsidRDefault="00975716">
            <w:pPr>
              <w:jc w:val="center"/>
              <w:rPr>
                <w:sz w:val="24"/>
                <w:szCs w:val="24"/>
                <w:lang w:val="en-US"/>
              </w:rPr>
            </w:pPr>
            <w:r>
              <w:t>2</w:t>
            </w:r>
          </w:p>
        </w:tc>
        <w:tc>
          <w:tcPr>
            <w:tcW w:w="938" w:type="dxa"/>
            <w:hideMark/>
          </w:tcPr>
          <w:p w:rsidR="00975716" w:rsidRDefault="00975716">
            <w:pPr>
              <w:jc w:val="center"/>
              <w:rPr>
                <w:sz w:val="24"/>
                <w:szCs w:val="24"/>
                <w:lang w:val="en-US"/>
              </w:rPr>
            </w:pPr>
            <w:r>
              <w:t>25</w:t>
            </w:r>
          </w:p>
        </w:tc>
        <w:tc>
          <w:tcPr>
            <w:tcW w:w="1116" w:type="dxa"/>
            <w:hideMark/>
          </w:tcPr>
          <w:p w:rsidR="00975716" w:rsidRDefault="00975716">
            <w:pPr>
              <w:jc w:val="center"/>
              <w:rPr>
                <w:sz w:val="24"/>
                <w:szCs w:val="24"/>
                <w:lang w:val="en-US"/>
              </w:rPr>
            </w:pPr>
            <w:r>
              <w:t>0.5</w:t>
            </w:r>
          </w:p>
        </w:tc>
        <w:tc>
          <w:tcPr>
            <w:tcW w:w="938" w:type="dxa"/>
            <w:hideMark/>
          </w:tcPr>
          <w:p w:rsidR="00975716" w:rsidRDefault="00975716">
            <w:pPr>
              <w:jc w:val="center"/>
              <w:rPr>
                <w:sz w:val="24"/>
                <w:szCs w:val="24"/>
                <w:lang w:val="en-US"/>
              </w:rPr>
            </w:pPr>
            <w:r>
              <w:t>87</w:t>
            </w:r>
          </w:p>
        </w:tc>
        <w:tc>
          <w:tcPr>
            <w:tcW w:w="1116" w:type="dxa"/>
            <w:hideMark/>
          </w:tcPr>
          <w:p w:rsidR="00975716" w:rsidRDefault="00975716">
            <w:pPr>
              <w:jc w:val="center"/>
              <w:rPr>
                <w:sz w:val="24"/>
                <w:szCs w:val="24"/>
                <w:lang w:val="en-US"/>
              </w:rPr>
            </w:pPr>
            <w:r>
              <w:t>1.74</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2002</w:t>
            </w:r>
          </w:p>
        </w:tc>
        <w:tc>
          <w:tcPr>
            <w:tcW w:w="761" w:type="dxa"/>
            <w:hideMark/>
          </w:tcPr>
          <w:p w:rsidR="00975716" w:rsidRDefault="00975716">
            <w:pPr>
              <w:jc w:val="center"/>
              <w:rPr>
                <w:sz w:val="24"/>
                <w:szCs w:val="24"/>
                <w:lang w:val="en-US"/>
              </w:rPr>
            </w:pPr>
            <w:r>
              <w:t>11</w:t>
            </w:r>
          </w:p>
        </w:tc>
        <w:tc>
          <w:tcPr>
            <w:tcW w:w="1116" w:type="dxa"/>
            <w:hideMark/>
          </w:tcPr>
          <w:p w:rsidR="00975716" w:rsidRDefault="00975716">
            <w:pPr>
              <w:jc w:val="center"/>
              <w:rPr>
                <w:sz w:val="24"/>
                <w:szCs w:val="24"/>
                <w:lang w:val="en-US"/>
              </w:rPr>
            </w:pPr>
            <w:r>
              <w:t>0.22</w:t>
            </w:r>
          </w:p>
        </w:tc>
        <w:tc>
          <w:tcPr>
            <w:tcW w:w="938" w:type="dxa"/>
            <w:hideMark/>
          </w:tcPr>
          <w:p w:rsidR="00975716" w:rsidRDefault="00975716">
            <w:pPr>
              <w:jc w:val="center"/>
              <w:rPr>
                <w:sz w:val="24"/>
                <w:szCs w:val="24"/>
                <w:lang w:val="en-US"/>
              </w:rPr>
            </w:pPr>
            <w:r>
              <w:t>241</w:t>
            </w:r>
          </w:p>
        </w:tc>
        <w:tc>
          <w:tcPr>
            <w:tcW w:w="1116" w:type="dxa"/>
            <w:hideMark/>
          </w:tcPr>
          <w:p w:rsidR="00975716" w:rsidRDefault="00975716">
            <w:pPr>
              <w:jc w:val="center"/>
              <w:rPr>
                <w:sz w:val="24"/>
                <w:szCs w:val="24"/>
                <w:lang w:val="en-US"/>
              </w:rPr>
            </w:pPr>
            <w:r>
              <w:t>4.82</w:t>
            </w:r>
          </w:p>
        </w:tc>
        <w:tc>
          <w:tcPr>
            <w:tcW w:w="938" w:type="dxa"/>
            <w:hideMark/>
          </w:tcPr>
          <w:p w:rsidR="00975716" w:rsidRDefault="00975716">
            <w:pPr>
              <w:jc w:val="center"/>
              <w:rPr>
                <w:sz w:val="24"/>
                <w:szCs w:val="24"/>
                <w:lang w:val="en-US"/>
              </w:rPr>
            </w:pPr>
            <w:r>
              <w:t>20</w:t>
            </w:r>
          </w:p>
        </w:tc>
        <w:tc>
          <w:tcPr>
            <w:tcW w:w="1116" w:type="dxa"/>
            <w:hideMark/>
          </w:tcPr>
          <w:p w:rsidR="00975716" w:rsidRDefault="00975716">
            <w:pPr>
              <w:jc w:val="center"/>
              <w:rPr>
                <w:sz w:val="24"/>
                <w:szCs w:val="24"/>
                <w:lang w:val="en-US"/>
              </w:rPr>
            </w:pPr>
            <w:r>
              <w:t>0.4</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2003</w:t>
            </w:r>
          </w:p>
        </w:tc>
        <w:tc>
          <w:tcPr>
            <w:tcW w:w="761" w:type="dxa"/>
            <w:hideMark/>
          </w:tcPr>
          <w:p w:rsidR="00975716" w:rsidRDefault="00975716">
            <w:pPr>
              <w:jc w:val="center"/>
              <w:rPr>
                <w:sz w:val="24"/>
                <w:szCs w:val="24"/>
                <w:lang w:val="en-US"/>
              </w:rPr>
            </w:pPr>
            <w:r>
              <w:t>7</w:t>
            </w:r>
          </w:p>
        </w:tc>
        <w:tc>
          <w:tcPr>
            <w:tcW w:w="1116" w:type="dxa"/>
            <w:hideMark/>
          </w:tcPr>
          <w:p w:rsidR="00975716" w:rsidRDefault="00975716">
            <w:pPr>
              <w:jc w:val="center"/>
              <w:rPr>
                <w:sz w:val="24"/>
                <w:szCs w:val="24"/>
                <w:lang w:val="en-US"/>
              </w:rPr>
            </w:pPr>
            <w:r>
              <w:t>0.14</w:t>
            </w:r>
          </w:p>
        </w:tc>
        <w:tc>
          <w:tcPr>
            <w:tcW w:w="938" w:type="dxa"/>
            <w:hideMark/>
          </w:tcPr>
          <w:p w:rsidR="00975716" w:rsidRDefault="00975716">
            <w:pPr>
              <w:jc w:val="center"/>
              <w:rPr>
                <w:sz w:val="24"/>
                <w:szCs w:val="24"/>
                <w:lang w:val="en-US"/>
              </w:rPr>
            </w:pPr>
            <w:r>
              <w:t>406</w:t>
            </w:r>
          </w:p>
        </w:tc>
        <w:tc>
          <w:tcPr>
            <w:tcW w:w="1116" w:type="dxa"/>
            <w:hideMark/>
          </w:tcPr>
          <w:p w:rsidR="00975716" w:rsidRDefault="00975716">
            <w:pPr>
              <w:jc w:val="center"/>
              <w:rPr>
                <w:sz w:val="24"/>
                <w:szCs w:val="24"/>
                <w:lang w:val="en-US"/>
              </w:rPr>
            </w:pPr>
            <w:r>
              <w:t>8.12</w:t>
            </w:r>
          </w:p>
        </w:tc>
        <w:tc>
          <w:tcPr>
            <w:tcW w:w="938" w:type="dxa"/>
            <w:hideMark/>
          </w:tcPr>
          <w:p w:rsidR="00975716" w:rsidRDefault="00975716">
            <w:pPr>
              <w:jc w:val="center"/>
              <w:rPr>
                <w:sz w:val="24"/>
                <w:szCs w:val="24"/>
                <w:lang w:val="en-US"/>
              </w:rPr>
            </w:pPr>
            <w:r>
              <w:t>70</w:t>
            </w:r>
          </w:p>
        </w:tc>
        <w:tc>
          <w:tcPr>
            <w:tcW w:w="1116" w:type="dxa"/>
            <w:hideMark/>
          </w:tcPr>
          <w:p w:rsidR="00975716" w:rsidRDefault="00975716">
            <w:pPr>
              <w:jc w:val="center"/>
              <w:rPr>
                <w:sz w:val="24"/>
                <w:szCs w:val="24"/>
                <w:lang w:val="en-US"/>
              </w:rPr>
            </w:pPr>
            <w:r>
              <w:t>1.4</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2004</w:t>
            </w:r>
          </w:p>
        </w:tc>
        <w:tc>
          <w:tcPr>
            <w:tcW w:w="761"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100</w:t>
            </w:r>
          </w:p>
        </w:tc>
        <w:tc>
          <w:tcPr>
            <w:tcW w:w="1116" w:type="dxa"/>
            <w:hideMark/>
          </w:tcPr>
          <w:p w:rsidR="00975716" w:rsidRDefault="00975716">
            <w:pPr>
              <w:jc w:val="center"/>
              <w:rPr>
                <w:sz w:val="24"/>
                <w:szCs w:val="24"/>
                <w:lang w:val="en-US"/>
              </w:rPr>
            </w:pPr>
            <w:r>
              <w:t>2</w:t>
            </w:r>
          </w:p>
        </w:tc>
        <w:tc>
          <w:tcPr>
            <w:tcW w:w="938" w:type="dxa"/>
            <w:hideMark/>
          </w:tcPr>
          <w:p w:rsidR="00975716" w:rsidRDefault="00975716">
            <w:pPr>
              <w:jc w:val="center"/>
              <w:rPr>
                <w:sz w:val="24"/>
                <w:szCs w:val="24"/>
                <w:lang w:val="en-US"/>
              </w:rPr>
            </w:pPr>
            <w:r>
              <w:t>7</w:t>
            </w:r>
          </w:p>
        </w:tc>
        <w:tc>
          <w:tcPr>
            <w:tcW w:w="1116" w:type="dxa"/>
            <w:hideMark/>
          </w:tcPr>
          <w:p w:rsidR="00975716" w:rsidRDefault="00975716">
            <w:pPr>
              <w:jc w:val="center"/>
              <w:rPr>
                <w:sz w:val="24"/>
                <w:szCs w:val="24"/>
                <w:lang w:val="en-US"/>
              </w:rPr>
            </w:pPr>
            <w:r>
              <w:t>0.14</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2005</w:t>
            </w:r>
          </w:p>
        </w:tc>
        <w:tc>
          <w:tcPr>
            <w:tcW w:w="761"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38</w:t>
            </w:r>
          </w:p>
        </w:tc>
        <w:tc>
          <w:tcPr>
            <w:tcW w:w="1116" w:type="dxa"/>
            <w:hideMark/>
          </w:tcPr>
          <w:p w:rsidR="00975716" w:rsidRDefault="00975716">
            <w:pPr>
              <w:jc w:val="center"/>
              <w:rPr>
                <w:sz w:val="24"/>
                <w:szCs w:val="24"/>
                <w:lang w:val="en-US"/>
              </w:rPr>
            </w:pPr>
            <w:r>
              <w:t>0.76</w:t>
            </w:r>
          </w:p>
        </w:tc>
        <w:tc>
          <w:tcPr>
            <w:tcW w:w="938" w:type="dxa"/>
            <w:hideMark/>
          </w:tcPr>
          <w:p w:rsidR="00975716" w:rsidRDefault="00975716">
            <w:pPr>
              <w:jc w:val="center"/>
              <w:rPr>
                <w:sz w:val="24"/>
                <w:szCs w:val="24"/>
                <w:lang w:val="en-US"/>
              </w:rPr>
            </w:pPr>
            <w:r>
              <w:t>1</w:t>
            </w:r>
          </w:p>
        </w:tc>
        <w:tc>
          <w:tcPr>
            <w:tcW w:w="1116" w:type="dxa"/>
            <w:hideMark/>
          </w:tcPr>
          <w:p w:rsidR="00975716" w:rsidRDefault="00975716">
            <w:pPr>
              <w:jc w:val="center"/>
              <w:rPr>
                <w:sz w:val="24"/>
                <w:szCs w:val="24"/>
                <w:lang w:val="en-US"/>
              </w:rPr>
            </w:pPr>
            <w:r>
              <w:t>0.02</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2006</w:t>
            </w:r>
          </w:p>
        </w:tc>
        <w:tc>
          <w:tcPr>
            <w:tcW w:w="761"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9</w:t>
            </w:r>
          </w:p>
        </w:tc>
        <w:tc>
          <w:tcPr>
            <w:tcW w:w="1116" w:type="dxa"/>
            <w:hideMark/>
          </w:tcPr>
          <w:p w:rsidR="00975716" w:rsidRDefault="00975716">
            <w:pPr>
              <w:jc w:val="center"/>
              <w:rPr>
                <w:sz w:val="24"/>
                <w:szCs w:val="24"/>
                <w:lang w:val="en-US"/>
              </w:rPr>
            </w:pPr>
            <w:r>
              <w:t>0.18</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2007</w:t>
            </w:r>
          </w:p>
        </w:tc>
        <w:tc>
          <w:tcPr>
            <w:tcW w:w="761"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hideMark/>
          </w:tcPr>
          <w:p w:rsidR="00975716" w:rsidRDefault="00975716">
            <w:pPr>
              <w:rPr>
                <w:sz w:val="24"/>
                <w:szCs w:val="24"/>
                <w:lang w:val="en-US"/>
              </w:rPr>
            </w:pPr>
            <w:r>
              <w:t>2008</w:t>
            </w:r>
          </w:p>
        </w:tc>
        <w:tc>
          <w:tcPr>
            <w:tcW w:w="761"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c>
          <w:tcPr>
            <w:tcW w:w="938" w:type="dxa"/>
            <w:hideMark/>
          </w:tcPr>
          <w:p w:rsidR="00975716" w:rsidRDefault="00975716">
            <w:pPr>
              <w:jc w:val="center"/>
              <w:rPr>
                <w:sz w:val="24"/>
                <w:szCs w:val="24"/>
                <w:lang w:val="en-US"/>
              </w:rPr>
            </w:pPr>
            <w:r>
              <w:t>0</w:t>
            </w:r>
          </w:p>
        </w:tc>
        <w:tc>
          <w:tcPr>
            <w:tcW w:w="1116" w:type="dxa"/>
            <w:hideMark/>
          </w:tcPr>
          <w:p w:rsidR="00975716" w:rsidRDefault="00975716">
            <w:pPr>
              <w:jc w:val="center"/>
              <w:rPr>
                <w:sz w:val="24"/>
                <w:szCs w:val="24"/>
                <w:lang w:val="en-US"/>
              </w:rPr>
            </w:pPr>
            <w:r>
              <w:t>0</w:t>
            </w:r>
          </w:p>
        </w:tc>
      </w:tr>
      <w:tr w:rsidR="00975716" w:rsidTr="00975716">
        <w:tc>
          <w:tcPr>
            <w:tcW w:w="817" w:type="dxa"/>
            <w:tcBorders>
              <w:top w:val="nil"/>
              <w:left w:val="nil"/>
              <w:bottom w:val="single" w:sz="4" w:space="0" w:color="auto"/>
              <w:right w:val="nil"/>
            </w:tcBorders>
            <w:hideMark/>
          </w:tcPr>
          <w:p w:rsidR="00975716" w:rsidRDefault="00975716">
            <w:pPr>
              <w:rPr>
                <w:b/>
                <w:sz w:val="24"/>
                <w:szCs w:val="24"/>
                <w:lang w:val="en-US"/>
              </w:rPr>
            </w:pPr>
            <w:proofErr w:type="spellStart"/>
            <w:r>
              <w:rPr>
                <w:b/>
              </w:rPr>
              <w:t>Retrieval</w:t>
            </w:r>
            <w:proofErr w:type="spellEnd"/>
            <w:r>
              <w:rPr>
                <w:b/>
              </w:rPr>
              <w:t xml:space="preserve"> %</w:t>
            </w:r>
          </w:p>
        </w:tc>
        <w:tc>
          <w:tcPr>
            <w:tcW w:w="1877" w:type="dxa"/>
            <w:gridSpan w:val="2"/>
            <w:tcBorders>
              <w:top w:val="nil"/>
              <w:left w:val="nil"/>
              <w:bottom w:val="single" w:sz="4" w:space="0" w:color="auto"/>
              <w:right w:val="nil"/>
            </w:tcBorders>
          </w:tcPr>
          <w:p w:rsidR="00975716" w:rsidRDefault="00975716">
            <w:pPr>
              <w:jc w:val="center"/>
            </w:pPr>
          </w:p>
          <w:p w:rsidR="00975716" w:rsidRDefault="00975716">
            <w:pPr>
              <w:jc w:val="center"/>
              <w:rPr>
                <w:b/>
                <w:sz w:val="24"/>
                <w:szCs w:val="24"/>
                <w:lang w:val="en-US"/>
              </w:rPr>
            </w:pPr>
            <w:r>
              <w:t>10.58%</w:t>
            </w:r>
          </w:p>
        </w:tc>
        <w:tc>
          <w:tcPr>
            <w:tcW w:w="2054" w:type="dxa"/>
            <w:gridSpan w:val="2"/>
            <w:tcBorders>
              <w:top w:val="nil"/>
              <w:left w:val="nil"/>
              <w:bottom w:val="single" w:sz="4" w:space="0" w:color="auto"/>
              <w:right w:val="nil"/>
            </w:tcBorders>
          </w:tcPr>
          <w:p w:rsidR="00975716" w:rsidRDefault="00975716">
            <w:pPr>
              <w:jc w:val="center"/>
            </w:pPr>
          </w:p>
          <w:p w:rsidR="00975716" w:rsidRDefault="00975716">
            <w:pPr>
              <w:jc w:val="center"/>
            </w:pPr>
            <w:r>
              <w:t>16.82%</w:t>
            </w:r>
          </w:p>
          <w:p w:rsidR="00975716" w:rsidRDefault="00975716">
            <w:pPr>
              <w:jc w:val="center"/>
              <w:rPr>
                <w:sz w:val="24"/>
                <w:szCs w:val="24"/>
                <w:lang w:val="en-US"/>
              </w:rPr>
            </w:pPr>
          </w:p>
        </w:tc>
        <w:tc>
          <w:tcPr>
            <w:tcW w:w="2054" w:type="dxa"/>
            <w:gridSpan w:val="2"/>
            <w:tcBorders>
              <w:top w:val="nil"/>
              <w:left w:val="nil"/>
              <w:bottom w:val="single" w:sz="4" w:space="0" w:color="auto"/>
              <w:right w:val="nil"/>
            </w:tcBorders>
          </w:tcPr>
          <w:p w:rsidR="00975716" w:rsidRDefault="00975716">
            <w:pPr>
              <w:jc w:val="center"/>
            </w:pPr>
          </w:p>
          <w:p w:rsidR="00975716" w:rsidRDefault="00975716">
            <w:pPr>
              <w:jc w:val="center"/>
            </w:pPr>
            <w:r>
              <w:t>3.96%</w:t>
            </w:r>
          </w:p>
          <w:p w:rsidR="00975716" w:rsidRDefault="00975716">
            <w:pPr>
              <w:jc w:val="center"/>
              <w:rPr>
                <w:sz w:val="24"/>
                <w:szCs w:val="24"/>
                <w:lang w:val="en-US"/>
              </w:rPr>
            </w:pPr>
          </w:p>
        </w:tc>
        <w:tc>
          <w:tcPr>
            <w:tcW w:w="2054" w:type="dxa"/>
            <w:gridSpan w:val="2"/>
            <w:tcBorders>
              <w:top w:val="nil"/>
              <w:left w:val="nil"/>
              <w:bottom w:val="single" w:sz="4" w:space="0" w:color="auto"/>
              <w:right w:val="nil"/>
            </w:tcBorders>
          </w:tcPr>
          <w:p w:rsidR="00975716" w:rsidRDefault="00975716">
            <w:pPr>
              <w:jc w:val="center"/>
            </w:pPr>
          </w:p>
          <w:p w:rsidR="00975716" w:rsidRDefault="00975716">
            <w:pPr>
              <w:jc w:val="center"/>
            </w:pPr>
            <w:r>
              <w:t>0%</w:t>
            </w:r>
          </w:p>
          <w:p w:rsidR="00975716" w:rsidRDefault="00975716">
            <w:pPr>
              <w:jc w:val="center"/>
              <w:rPr>
                <w:sz w:val="24"/>
                <w:szCs w:val="24"/>
                <w:lang w:val="en-US"/>
              </w:rPr>
            </w:pPr>
          </w:p>
        </w:tc>
      </w:tr>
    </w:tbl>
    <w:p w:rsidR="00975716" w:rsidRDefault="00975716" w:rsidP="00975716">
      <w:pPr>
        <w:jc w:val="both"/>
        <w:rPr>
          <w:lang w:val="en-US"/>
        </w:rPr>
      </w:pPr>
    </w:p>
    <w:p w:rsidR="00975716" w:rsidRDefault="00975716" w:rsidP="00975716">
      <w:pPr>
        <w:jc w:val="both"/>
      </w:pPr>
    </w:p>
    <w:p w:rsidR="00975716" w:rsidRDefault="00975716" w:rsidP="00975716">
      <w:pPr>
        <w:jc w:val="both"/>
        <w:rPr>
          <w:b/>
        </w:rPr>
      </w:pPr>
      <w:r>
        <w:rPr>
          <w:b/>
        </w:rPr>
        <w:t xml:space="preserve">2. </w:t>
      </w:r>
      <w:proofErr w:type="spellStart"/>
      <w:r>
        <w:rPr>
          <w:b/>
        </w:rPr>
        <w:t>Cohort</w:t>
      </w:r>
      <w:proofErr w:type="spellEnd"/>
      <w:r>
        <w:rPr>
          <w:b/>
        </w:rPr>
        <w:t xml:space="preserve"> 2013: cage and </w:t>
      </w:r>
      <w:proofErr w:type="spellStart"/>
      <w:r>
        <w:rPr>
          <w:b/>
        </w:rPr>
        <w:t>laboratory</w:t>
      </w:r>
      <w:proofErr w:type="spellEnd"/>
      <w:r>
        <w:rPr>
          <w:b/>
        </w:rPr>
        <w:t xml:space="preserve"> </w:t>
      </w:r>
      <w:proofErr w:type="spellStart"/>
      <w:r>
        <w:rPr>
          <w:b/>
        </w:rPr>
        <w:t>rearing</w:t>
      </w:r>
      <w:proofErr w:type="spellEnd"/>
    </w:p>
    <w:p w:rsidR="00975716" w:rsidRDefault="00975716" w:rsidP="00975716">
      <w:pPr>
        <w:jc w:val="both"/>
      </w:pPr>
    </w:p>
    <w:p w:rsidR="00975716" w:rsidRPr="00D922E5" w:rsidRDefault="00975716" w:rsidP="00975716">
      <w:pPr>
        <w:jc w:val="both"/>
        <w:rPr>
          <w:lang w:val="en-US"/>
        </w:rPr>
      </w:pPr>
      <w:r w:rsidRPr="00D922E5">
        <w:rPr>
          <w:lang w:val="en-US"/>
        </w:rPr>
        <w:t xml:space="preserve">Both cages produced adults in 2013 (n=55), 2014 (n=11) and 2015 (n=37). Sex ratio of moths, until now, is biased towards female in the cage at 822 m but male in the cage at 910 m. Cages are expected to produce moths in the coming years. </w:t>
      </w:r>
    </w:p>
    <w:p w:rsidR="00975716" w:rsidRPr="00D922E5" w:rsidRDefault="00975716" w:rsidP="00975716">
      <w:pPr>
        <w:jc w:val="both"/>
        <w:rPr>
          <w:lang w:val="en-US"/>
        </w:rPr>
      </w:pPr>
    </w:p>
    <w:p w:rsidR="00975716" w:rsidRPr="00D922E5" w:rsidRDefault="00975716" w:rsidP="00975716">
      <w:pPr>
        <w:jc w:val="both"/>
        <w:rPr>
          <w:lang w:val="en-US"/>
        </w:rPr>
      </w:pPr>
      <w:r w:rsidRPr="00D922E5">
        <w:rPr>
          <w:lang w:val="en-US"/>
        </w:rPr>
        <w:t>Emergence in the cages till 2015</w:t>
      </w:r>
    </w:p>
    <w:tbl>
      <w:tblPr>
        <w:tblStyle w:val="Grigliatabella"/>
        <w:tblW w:w="0" w:type="auto"/>
        <w:tblLook w:val="04A0" w:firstRow="1" w:lastRow="0" w:firstColumn="1" w:lastColumn="0" w:noHBand="0" w:noVBand="1"/>
      </w:tblPr>
      <w:tblGrid>
        <w:gridCol w:w="1370"/>
        <w:gridCol w:w="1875"/>
        <w:gridCol w:w="2082"/>
        <w:gridCol w:w="497"/>
        <w:gridCol w:w="1789"/>
        <w:gridCol w:w="1675"/>
      </w:tblGrid>
      <w:tr w:rsidR="00975716" w:rsidTr="00975716">
        <w:trPr>
          <w:trHeight w:val="264"/>
        </w:trPr>
        <w:tc>
          <w:tcPr>
            <w:tcW w:w="1416" w:type="dxa"/>
            <w:vMerge w:val="restart"/>
            <w:tcBorders>
              <w:top w:val="single" w:sz="4" w:space="0" w:color="auto"/>
              <w:left w:val="nil"/>
              <w:bottom w:val="single" w:sz="4" w:space="0" w:color="auto"/>
              <w:right w:val="nil"/>
            </w:tcBorders>
            <w:vAlign w:val="center"/>
            <w:hideMark/>
          </w:tcPr>
          <w:p w:rsidR="00975716" w:rsidRDefault="00975716">
            <w:pPr>
              <w:jc w:val="center"/>
              <w:rPr>
                <w:b/>
                <w:sz w:val="24"/>
                <w:szCs w:val="24"/>
                <w:lang w:val="en-US"/>
              </w:rPr>
            </w:pPr>
            <w:proofErr w:type="spellStart"/>
            <w:r>
              <w:rPr>
                <w:b/>
              </w:rPr>
              <w:t>Year</w:t>
            </w:r>
            <w:proofErr w:type="spellEnd"/>
          </w:p>
        </w:tc>
        <w:tc>
          <w:tcPr>
            <w:tcW w:w="4113" w:type="dxa"/>
            <w:gridSpan w:val="2"/>
            <w:tcBorders>
              <w:top w:val="single" w:sz="4" w:space="0" w:color="auto"/>
              <w:left w:val="nil"/>
              <w:bottom w:val="single" w:sz="4" w:space="0" w:color="auto"/>
              <w:right w:val="nil"/>
            </w:tcBorders>
            <w:vAlign w:val="center"/>
            <w:hideMark/>
          </w:tcPr>
          <w:p w:rsidR="00975716" w:rsidRDefault="00975716">
            <w:pPr>
              <w:jc w:val="center"/>
              <w:rPr>
                <w:b/>
                <w:sz w:val="24"/>
                <w:szCs w:val="24"/>
                <w:lang w:val="en-US"/>
              </w:rPr>
            </w:pPr>
            <w:r>
              <w:rPr>
                <w:b/>
              </w:rPr>
              <w:t>822 m</w:t>
            </w:r>
          </w:p>
        </w:tc>
        <w:tc>
          <w:tcPr>
            <w:tcW w:w="515" w:type="dxa"/>
            <w:tcBorders>
              <w:top w:val="single" w:sz="4" w:space="0" w:color="auto"/>
              <w:left w:val="nil"/>
              <w:bottom w:val="nil"/>
              <w:right w:val="nil"/>
            </w:tcBorders>
          </w:tcPr>
          <w:p w:rsidR="00975716" w:rsidRDefault="00975716">
            <w:pPr>
              <w:jc w:val="center"/>
              <w:rPr>
                <w:sz w:val="24"/>
                <w:szCs w:val="24"/>
                <w:lang w:val="en-US"/>
              </w:rPr>
            </w:pPr>
          </w:p>
        </w:tc>
        <w:tc>
          <w:tcPr>
            <w:tcW w:w="3588" w:type="dxa"/>
            <w:gridSpan w:val="2"/>
            <w:tcBorders>
              <w:top w:val="single" w:sz="4" w:space="0" w:color="auto"/>
              <w:left w:val="nil"/>
              <w:bottom w:val="single" w:sz="4" w:space="0" w:color="auto"/>
              <w:right w:val="nil"/>
            </w:tcBorders>
            <w:vAlign w:val="center"/>
            <w:hideMark/>
          </w:tcPr>
          <w:p w:rsidR="00975716" w:rsidRDefault="00975716">
            <w:pPr>
              <w:jc w:val="center"/>
              <w:rPr>
                <w:b/>
                <w:sz w:val="24"/>
                <w:szCs w:val="24"/>
                <w:lang w:val="en-US"/>
              </w:rPr>
            </w:pPr>
            <w:r>
              <w:rPr>
                <w:b/>
              </w:rPr>
              <w:t>910 m</w:t>
            </w:r>
          </w:p>
        </w:tc>
      </w:tr>
      <w:tr w:rsidR="00975716" w:rsidTr="00975716">
        <w:tc>
          <w:tcPr>
            <w:tcW w:w="0" w:type="auto"/>
            <w:vMerge/>
            <w:tcBorders>
              <w:top w:val="single" w:sz="4" w:space="0" w:color="auto"/>
              <w:left w:val="nil"/>
              <w:bottom w:val="single" w:sz="4" w:space="0" w:color="auto"/>
              <w:right w:val="nil"/>
            </w:tcBorders>
            <w:vAlign w:val="center"/>
            <w:hideMark/>
          </w:tcPr>
          <w:p w:rsidR="00975716" w:rsidRDefault="00975716">
            <w:pPr>
              <w:rPr>
                <w:b/>
                <w:sz w:val="24"/>
                <w:szCs w:val="24"/>
                <w:lang w:val="en-US"/>
              </w:rPr>
            </w:pPr>
          </w:p>
        </w:tc>
        <w:tc>
          <w:tcPr>
            <w:tcW w:w="1953" w:type="dxa"/>
            <w:tcBorders>
              <w:top w:val="single" w:sz="4" w:space="0" w:color="auto"/>
              <w:left w:val="nil"/>
              <w:bottom w:val="single" w:sz="4" w:space="0" w:color="auto"/>
              <w:right w:val="nil"/>
            </w:tcBorders>
            <w:vAlign w:val="center"/>
            <w:hideMark/>
          </w:tcPr>
          <w:p w:rsidR="00975716" w:rsidRDefault="00975716">
            <w:pPr>
              <w:jc w:val="center"/>
              <w:rPr>
                <w:sz w:val="24"/>
                <w:szCs w:val="24"/>
                <w:lang w:val="en-US"/>
              </w:rPr>
            </w:pPr>
            <w:r>
              <w:t>Male</w:t>
            </w:r>
          </w:p>
        </w:tc>
        <w:tc>
          <w:tcPr>
            <w:tcW w:w="2160" w:type="dxa"/>
            <w:tcBorders>
              <w:top w:val="single" w:sz="4" w:space="0" w:color="auto"/>
              <w:left w:val="nil"/>
              <w:bottom w:val="single" w:sz="4" w:space="0" w:color="auto"/>
              <w:right w:val="nil"/>
            </w:tcBorders>
            <w:vAlign w:val="center"/>
            <w:hideMark/>
          </w:tcPr>
          <w:p w:rsidR="00975716" w:rsidRDefault="00975716">
            <w:pPr>
              <w:jc w:val="center"/>
              <w:rPr>
                <w:sz w:val="24"/>
                <w:szCs w:val="24"/>
                <w:lang w:val="en-US"/>
              </w:rPr>
            </w:pPr>
            <w:proofErr w:type="spellStart"/>
            <w:r>
              <w:t>Female</w:t>
            </w:r>
            <w:proofErr w:type="spellEnd"/>
          </w:p>
        </w:tc>
        <w:tc>
          <w:tcPr>
            <w:tcW w:w="515" w:type="dxa"/>
            <w:tcBorders>
              <w:top w:val="nil"/>
              <w:left w:val="nil"/>
              <w:bottom w:val="single" w:sz="4" w:space="0" w:color="auto"/>
              <w:right w:val="nil"/>
            </w:tcBorders>
          </w:tcPr>
          <w:p w:rsidR="00975716" w:rsidRDefault="00975716">
            <w:pPr>
              <w:jc w:val="center"/>
              <w:rPr>
                <w:sz w:val="24"/>
                <w:szCs w:val="24"/>
                <w:lang w:val="en-US"/>
              </w:rPr>
            </w:pPr>
          </w:p>
        </w:tc>
        <w:tc>
          <w:tcPr>
            <w:tcW w:w="1861" w:type="dxa"/>
            <w:tcBorders>
              <w:top w:val="single" w:sz="4" w:space="0" w:color="auto"/>
              <w:left w:val="nil"/>
              <w:bottom w:val="single" w:sz="4" w:space="0" w:color="auto"/>
              <w:right w:val="nil"/>
            </w:tcBorders>
            <w:vAlign w:val="center"/>
            <w:hideMark/>
          </w:tcPr>
          <w:p w:rsidR="00975716" w:rsidRDefault="00975716">
            <w:pPr>
              <w:jc w:val="center"/>
              <w:rPr>
                <w:sz w:val="24"/>
                <w:szCs w:val="24"/>
                <w:lang w:val="en-US"/>
              </w:rPr>
            </w:pPr>
            <w:r>
              <w:t>Male</w:t>
            </w:r>
          </w:p>
        </w:tc>
        <w:tc>
          <w:tcPr>
            <w:tcW w:w="1727" w:type="dxa"/>
            <w:tcBorders>
              <w:top w:val="single" w:sz="4" w:space="0" w:color="auto"/>
              <w:left w:val="nil"/>
              <w:bottom w:val="single" w:sz="4" w:space="0" w:color="auto"/>
              <w:right w:val="nil"/>
            </w:tcBorders>
            <w:vAlign w:val="center"/>
            <w:hideMark/>
          </w:tcPr>
          <w:p w:rsidR="00975716" w:rsidRDefault="00975716">
            <w:pPr>
              <w:jc w:val="center"/>
              <w:rPr>
                <w:sz w:val="24"/>
                <w:szCs w:val="24"/>
                <w:lang w:val="en-US"/>
              </w:rPr>
            </w:pPr>
            <w:proofErr w:type="spellStart"/>
            <w:r>
              <w:t>Female</w:t>
            </w:r>
            <w:proofErr w:type="spellEnd"/>
          </w:p>
        </w:tc>
      </w:tr>
      <w:tr w:rsidR="00975716" w:rsidTr="00975716">
        <w:tc>
          <w:tcPr>
            <w:tcW w:w="1416" w:type="dxa"/>
            <w:tcBorders>
              <w:top w:val="single" w:sz="4" w:space="0" w:color="auto"/>
              <w:left w:val="nil"/>
              <w:bottom w:val="nil"/>
              <w:right w:val="nil"/>
            </w:tcBorders>
            <w:vAlign w:val="center"/>
            <w:hideMark/>
          </w:tcPr>
          <w:p w:rsidR="00975716" w:rsidRDefault="00975716">
            <w:pPr>
              <w:jc w:val="center"/>
              <w:rPr>
                <w:sz w:val="24"/>
                <w:szCs w:val="24"/>
                <w:lang w:val="en-US"/>
              </w:rPr>
            </w:pPr>
            <w:r>
              <w:t>2013</w:t>
            </w:r>
          </w:p>
        </w:tc>
        <w:tc>
          <w:tcPr>
            <w:tcW w:w="1953" w:type="dxa"/>
            <w:tcBorders>
              <w:top w:val="single" w:sz="4" w:space="0" w:color="auto"/>
              <w:left w:val="nil"/>
              <w:bottom w:val="nil"/>
              <w:right w:val="nil"/>
            </w:tcBorders>
            <w:vAlign w:val="center"/>
            <w:hideMark/>
          </w:tcPr>
          <w:p w:rsidR="00975716" w:rsidRDefault="00975716">
            <w:pPr>
              <w:jc w:val="center"/>
              <w:rPr>
                <w:sz w:val="24"/>
                <w:szCs w:val="24"/>
                <w:lang w:val="en-US"/>
              </w:rPr>
            </w:pPr>
            <w:r>
              <w:t>20</w:t>
            </w:r>
          </w:p>
        </w:tc>
        <w:tc>
          <w:tcPr>
            <w:tcW w:w="2160" w:type="dxa"/>
            <w:tcBorders>
              <w:top w:val="single" w:sz="4" w:space="0" w:color="auto"/>
              <w:left w:val="nil"/>
              <w:bottom w:val="nil"/>
              <w:right w:val="nil"/>
            </w:tcBorders>
            <w:vAlign w:val="center"/>
            <w:hideMark/>
          </w:tcPr>
          <w:p w:rsidR="00975716" w:rsidRDefault="00975716">
            <w:pPr>
              <w:jc w:val="center"/>
              <w:rPr>
                <w:sz w:val="24"/>
                <w:szCs w:val="24"/>
                <w:lang w:val="en-US"/>
              </w:rPr>
            </w:pPr>
            <w:r>
              <w:t>24</w:t>
            </w:r>
          </w:p>
        </w:tc>
        <w:tc>
          <w:tcPr>
            <w:tcW w:w="515" w:type="dxa"/>
            <w:tcBorders>
              <w:top w:val="single" w:sz="4" w:space="0" w:color="auto"/>
              <w:left w:val="nil"/>
              <w:bottom w:val="nil"/>
              <w:right w:val="nil"/>
            </w:tcBorders>
          </w:tcPr>
          <w:p w:rsidR="00975716" w:rsidRDefault="00975716">
            <w:pPr>
              <w:jc w:val="center"/>
              <w:rPr>
                <w:sz w:val="24"/>
                <w:szCs w:val="24"/>
                <w:lang w:val="en-US"/>
              </w:rPr>
            </w:pPr>
          </w:p>
        </w:tc>
        <w:tc>
          <w:tcPr>
            <w:tcW w:w="1861" w:type="dxa"/>
            <w:tcBorders>
              <w:top w:val="single" w:sz="4" w:space="0" w:color="auto"/>
              <w:left w:val="nil"/>
              <w:bottom w:val="nil"/>
              <w:right w:val="nil"/>
            </w:tcBorders>
            <w:vAlign w:val="center"/>
            <w:hideMark/>
          </w:tcPr>
          <w:p w:rsidR="00975716" w:rsidRDefault="00975716">
            <w:pPr>
              <w:jc w:val="center"/>
              <w:rPr>
                <w:sz w:val="24"/>
                <w:szCs w:val="24"/>
                <w:lang w:val="en-US"/>
              </w:rPr>
            </w:pPr>
            <w:r>
              <w:t>5</w:t>
            </w:r>
          </w:p>
        </w:tc>
        <w:tc>
          <w:tcPr>
            <w:tcW w:w="1727" w:type="dxa"/>
            <w:tcBorders>
              <w:top w:val="single" w:sz="4" w:space="0" w:color="auto"/>
              <w:left w:val="nil"/>
              <w:bottom w:val="nil"/>
              <w:right w:val="nil"/>
            </w:tcBorders>
            <w:vAlign w:val="center"/>
            <w:hideMark/>
          </w:tcPr>
          <w:p w:rsidR="00975716" w:rsidRDefault="00975716">
            <w:pPr>
              <w:jc w:val="center"/>
              <w:rPr>
                <w:sz w:val="24"/>
                <w:szCs w:val="24"/>
                <w:lang w:val="en-US"/>
              </w:rPr>
            </w:pPr>
            <w:r>
              <w:t>5</w:t>
            </w:r>
          </w:p>
        </w:tc>
      </w:tr>
      <w:tr w:rsidR="00975716" w:rsidTr="00975716">
        <w:tc>
          <w:tcPr>
            <w:tcW w:w="1416" w:type="dxa"/>
            <w:tcBorders>
              <w:top w:val="nil"/>
              <w:left w:val="nil"/>
              <w:bottom w:val="nil"/>
              <w:right w:val="nil"/>
            </w:tcBorders>
            <w:vAlign w:val="center"/>
            <w:hideMark/>
          </w:tcPr>
          <w:p w:rsidR="00975716" w:rsidRDefault="00975716">
            <w:pPr>
              <w:jc w:val="center"/>
              <w:rPr>
                <w:sz w:val="24"/>
                <w:szCs w:val="24"/>
                <w:lang w:val="en-US"/>
              </w:rPr>
            </w:pPr>
            <w:r>
              <w:t>2014</w:t>
            </w:r>
          </w:p>
        </w:tc>
        <w:tc>
          <w:tcPr>
            <w:tcW w:w="1953" w:type="dxa"/>
            <w:tcBorders>
              <w:top w:val="nil"/>
              <w:left w:val="nil"/>
              <w:bottom w:val="nil"/>
              <w:right w:val="nil"/>
            </w:tcBorders>
            <w:vAlign w:val="center"/>
            <w:hideMark/>
          </w:tcPr>
          <w:p w:rsidR="00975716" w:rsidRDefault="00975716">
            <w:pPr>
              <w:jc w:val="center"/>
              <w:rPr>
                <w:sz w:val="24"/>
                <w:szCs w:val="24"/>
                <w:lang w:val="en-US"/>
              </w:rPr>
            </w:pPr>
            <w:r>
              <w:t>0</w:t>
            </w:r>
          </w:p>
        </w:tc>
        <w:tc>
          <w:tcPr>
            <w:tcW w:w="2160" w:type="dxa"/>
            <w:tcBorders>
              <w:top w:val="nil"/>
              <w:left w:val="nil"/>
              <w:bottom w:val="nil"/>
              <w:right w:val="nil"/>
            </w:tcBorders>
            <w:vAlign w:val="center"/>
            <w:hideMark/>
          </w:tcPr>
          <w:p w:rsidR="00975716" w:rsidRDefault="00975716">
            <w:pPr>
              <w:jc w:val="center"/>
              <w:rPr>
                <w:sz w:val="24"/>
                <w:szCs w:val="24"/>
                <w:lang w:val="en-US"/>
              </w:rPr>
            </w:pPr>
            <w:r>
              <w:t>5</w:t>
            </w:r>
          </w:p>
        </w:tc>
        <w:tc>
          <w:tcPr>
            <w:tcW w:w="515" w:type="dxa"/>
            <w:tcBorders>
              <w:top w:val="nil"/>
              <w:left w:val="nil"/>
              <w:bottom w:val="nil"/>
              <w:right w:val="nil"/>
            </w:tcBorders>
          </w:tcPr>
          <w:p w:rsidR="00975716" w:rsidRDefault="00975716">
            <w:pPr>
              <w:jc w:val="center"/>
              <w:rPr>
                <w:sz w:val="24"/>
                <w:szCs w:val="24"/>
                <w:lang w:val="en-US"/>
              </w:rPr>
            </w:pPr>
          </w:p>
        </w:tc>
        <w:tc>
          <w:tcPr>
            <w:tcW w:w="1861" w:type="dxa"/>
            <w:tcBorders>
              <w:top w:val="nil"/>
              <w:left w:val="nil"/>
              <w:bottom w:val="nil"/>
              <w:right w:val="nil"/>
            </w:tcBorders>
            <w:vAlign w:val="center"/>
            <w:hideMark/>
          </w:tcPr>
          <w:p w:rsidR="00975716" w:rsidRDefault="00975716">
            <w:pPr>
              <w:jc w:val="center"/>
              <w:rPr>
                <w:sz w:val="24"/>
                <w:szCs w:val="24"/>
                <w:lang w:val="en-US"/>
              </w:rPr>
            </w:pPr>
            <w:r>
              <w:t>1</w:t>
            </w:r>
          </w:p>
        </w:tc>
        <w:tc>
          <w:tcPr>
            <w:tcW w:w="1727" w:type="dxa"/>
            <w:tcBorders>
              <w:top w:val="nil"/>
              <w:left w:val="nil"/>
              <w:bottom w:val="nil"/>
              <w:right w:val="nil"/>
            </w:tcBorders>
            <w:vAlign w:val="center"/>
            <w:hideMark/>
          </w:tcPr>
          <w:p w:rsidR="00975716" w:rsidRDefault="00975716">
            <w:pPr>
              <w:jc w:val="center"/>
              <w:rPr>
                <w:sz w:val="24"/>
                <w:szCs w:val="24"/>
                <w:lang w:val="en-US"/>
              </w:rPr>
            </w:pPr>
            <w:r>
              <w:t>5</w:t>
            </w:r>
          </w:p>
        </w:tc>
      </w:tr>
      <w:tr w:rsidR="00975716" w:rsidTr="00975716">
        <w:tc>
          <w:tcPr>
            <w:tcW w:w="1416" w:type="dxa"/>
            <w:tcBorders>
              <w:top w:val="nil"/>
              <w:left w:val="nil"/>
              <w:bottom w:val="single" w:sz="4" w:space="0" w:color="auto"/>
              <w:right w:val="nil"/>
            </w:tcBorders>
            <w:vAlign w:val="center"/>
            <w:hideMark/>
          </w:tcPr>
          <w:p w:rsidR="00975716" w:rsidRDefault="00975716">
            <w:pPr>
              <w:jc w:val="center"/>
              <w:rPr>
                <w:sz w:val="24"/>
                <w:szCs w:val="24"/>
                <w:lang w:val="en-US"/>
              </w:rPr>
            </w:pPr>
            <w:r>
              <w:t>2015</w:t>
            </w:r>
          </w:p>
        </w:tc>
        <w:tc>
          <w:tcPr>
            <w:tcW w:w="1953" w:type="dxa"/>
            <w:tcBorders>
              <w:top w:val="nil"/>
              <w:left w:val="nil"/>
              <w:bottom w:val="single" w:sz="4" w:space="0" w:color="auto"/>
              <w:right w:val="nil"/>
            </w:tcBorders>
            <w:vAlign w:val="center"/>
            <w:hideMark/>
          </w:tcPr>
          <w:p w:rsidR="00975716" w:rsidRDefault="00975716">
            <w:pPr>
              <w:jc w:val="center"/>
              <w:rPr>
                <w:sz w:val="24"/>
                <w:szCs w:val="24"/>
                <w:lang w:val="en-US"/>
              </w:rPr>
            </w:pPr>
            <w:r>
              <w:t>7</w:t>
            </w:r>
          </w:p>
        </w:tc>
        <w:tc>
          <w:tcPr>
            <w:tcW w:w="2160" w:type="dxa"/>
            <w:tcBorders>
              <w:top w:val="nil"/>
              <w:left w:val="nil"/>
              <w:bottom w:val="single" w:sz="4" w:space="0" w:color="auto"/>
              <w:right w:val="nil"/>
            </w:tcBorders>
            <w:vAlign w:val="center"/>
            <w:hideMark/>
          </w:tcPr>
          <w:p w:rsidR="00975716" w:rsidRDefault="00975716">
            <w:pPr>
              <w:jc w:val="center"/>
              <w:rPr>
                <w:sz w:val="24"/>
                <w:szCs w:val="24"/>
                <w:lang w:val="en-US"/>
              </w:rPr>
            </w:pPr>
            <w:r>
              <w:t>12</w:t>
            </w:r>
          </w:p>
        </w:tc>
        <w:tc>
          <w:tcPr>
            <w:tcW w:w="515" w:type="dxa"/>
            <w:tcBorders>
              <w:top w:val="nil"/>
              <w:left w:val="nil"/>
              <w:bottom w:val="single" w:sz="4" w:space="0" w:color="auto"/>
              <w:right w:val="nil"/>
            </w:tcBorders>
          </w:tcPr>
          <w:p w:rsidR="00975716" w:rsidRDefault="00975716">
            <w:pPr>
              <w:jc w:val="center"/>
              <w:rPr>
                <w:sz w:val="24"/>
                <w:szCs w:val="24"/>
                <w:lang w:val="en-US"/>
              </w:rPr>
            </w:pPr>
          </w:p>
        </w:tc>
        <w:tc>
          <w:tcPr>
            <w:tcW w:w="1861" w:type="dxa"/>
            <w:tcBorders>
              <w:top w:val="nil"/>
              <w:left w:val="nil"/>
              <w:bottom w:val="single" w:sz="4" w:space="0" w:color="auto"/>
              <w:right w:val="nil"/>
            </w:tcBorders>
            <w:vAlign w:val="center"/>
            <w:hideMark/>
          </w:tcPr>
          <w:p w:rsidR="00975716" w:rsidRDefault="00975716">
            <w:pPr>
              <w:jc w:val="center"/>
              <w:rPr>
                <w:sz w:val="24"/>
                <w:szCs w:val="24"/>
                <w:lang w:val="en-US"/>
              </w:rPr>
            </w:pPr>
            <w:r>
              <w:t>9</w:t>
            </w:r>
          </w:p>
        </w:tc>
        <w:tc>
          <w:tcPr>
            <w:tcW w:w="1727" w:type="dxa"/>
            <w:tcBorders>
              <w:top w:val="nil"/>
              <w:left w:val="nil"/>
              <w:bottom w:val="single" w:sz="4" w:space="0" w:color="auto"/>
              <w:right w:val="nil"/>
            </w:tcBorders>
            <w:vAlign w:val="center"/>
            <w:hideMark/>
          </w:tcPr>
          <w:p w:rsidR="00975716" w:rsidRDefault="00975716">
            <w:pPr>
              <w:jc w:val="center"/>
              <w:rPr>
                <w:sz w:val="24"/>
                <w:szCs w:val="24"/>
                <w:lang w:val="en-US"/>
              </w:rPr>
            </w:pPr>
            <w:r>
              <w:t>9</w:t>
            </w:r>
          </w:p>
        </w:tc>
      </w:tr>
    </w:tbl>
    <w:p w:rsidR="00975716" w:rsidRDefault="00975716" w:rsidP="00975716">
      <w:pPr>
        <w:jc w:val="both"/>
        <w:rPr>
          <w:lang w:val="en-US"/>
        </w:rPr>
      </w:pPr>
    </w:p>
    <w:p w:rsidR="00975716" w:rsidRPr="00D922E5" w:rsidRDefault="00975716" w:rsidP="00975716">
      <w:pPr>
        <w:jc w:val="both"/>
        <w:rPr>
          <w:lang w:val="en-US"/>
        </w:rPr>
      </w:pPr>
      <w:r w:rsidRPr="00D922E5">
        <w:rPr>
          <w:lang w:val="en-US"/>
        </w:rPr>
        <w:t>A total of 116 pupae (23%) prolonged diapause into the next year, when all of them emerged or died.</w:t>
      </w:r>
    </w:p>
    <w:p w:rsidR="00975716" w:rsidRPr="00D922E5" w:rsidRDefault="00975716" w:rsidP="00975716">
      <w:pPr>
        <w:jc w:val="both"/>
        <w:rPr>
          <w:lang w:val="en-US"/>
        </w:rPr>
      </w:pPr>
    </w:p>
    <w:p w:rsidR="00975716" w:rsidRPr="00D922E5" w:rsidRDefault="00975716" w:rsidP="00975716">
      <w:pPr>
        <w:jc w:val="both"/>
        <w:rPr>
          <w:lang w:val="en-US"/>
        </w:rPr>
      </w:pPr>
      <w:r w:rsidRPr="00D922E5">
        <w:rPr>
          <w:lang w:val="en-US"/>
        </w:rPr>
        <w:t>Surveillance result of 500 pupae in the laboratory</w:t>
      </w:r>
    </w:p>
    <w:tbl>
      <w:tblPr>
        <w:tblStyle w:val="Grigliatabella"/>
        <w:tblW w:w="0" w:type="auto"/>
        <w:tblLook w:val="04A0" w:firstRow="1" w:lastRow="0" w:firstColumn="1" w:lastColumn="0" w:noHBand="0" w:noVBand="1"/>
      </w:tblPr>
      <w:tblGrid>
        <w:gridCol w:w="1820"/>
        <w:gridCol w:w="1820"/>
        <w:gridCol w:w="2451"/>
        <w:gridCol w:w="2409"/>
      </w:tblGrid>
      <w:tr w:rsidR="00975716" w:rsidTr="00975716">
        <w:trPr>
          <w:trHeight w:val="320"/>
        </w:trPr>
        <w:tc>
          <w:tcPr>
            <w:tcW w:w="1820" w:type="dxa"/>
            <w:tcBorders>
              <w:top w:val="single" w:sz="4" w:space="0" w:color="auto"/>
              <w:left w:val="nil"/>
              <w:bottom w:val="single" w:sz="4" w:space="0" w:color="auto"/>
              <w:right w:val="nil"/>
            </w:tcBorders>
            <w:noWrap/>
            <w:hideMark/>
          </w:tcPr>
          <w:p w:rsidR="00975716" w:rsidRDefault="00975716">
            <w:pPr>
              <w:jc w:val="center"/>
              <w:rPr>
                <w:b/>
                <w:sz w:val="24"/>
                <w:szCs w:val="24"/>
                <w:lang w:val="en-US"/>
              </w:rPr>
            </w:pPr>
            <w:proofErr w:type="spellStart"/>
            <w:r>
              <w:rPr>
                <w:b/>
              </w:rPr>
              <w:t>Year</w:t>
            </w:r>
            <w:proofErr w:type="spellEnd"/>
          </w:p>
        </w:tc>
        <w:tc>
          <w:tcPr>
            <w:tcW w:w="1820" w:type="dxa"/>
            <w:tcBorders>
              <w:top w:val="single" w:sz="4" w:space="0" w:color="auto"/>
              <w:left w:val="nil"/>
              <w:bottom w:val="single" w:sz="4" w:space="0" w:color="auto"/>
              <w:right w:val="nil"/>
            </w:tcBorders>
            <w:noWrap/>
            <w:hideMark/>
          </w:tcPr>
          <w:p w:rsidR="00975716" w:rsidRDefault="00975716">
            <w:pPr>
              <w:jc w:val="center"/>
              <w:rPr>
                <w:b/>
                <w:sz w:val="24"/>
                <w:szCs w:val="24"/>
                <w:lang w:val="en-US"/>
              </w:rPr>
            </w:pPr>
            <w:proofErr w:type="spellStart"/>
            <w:r>
              <w:rPr>
                <w:b/>
              </w:rPr>
              <w:t>Emerged</w:t>
            </w:r>
            <w:proofErr w:type="spellEnd"/>
          </w:p>
        </w:tc>
        <w:tc>
          <w:tcPr>
            <w:tcW w:w="2451" w:type="dxa"/>
            <w:tcBorders>
              <w:top w:val="single" w:sz="4" w:space="0" w:color="auto"/>
              <w:left w:val="nil"/>
              <w:bottom w:val="single" w:sz="4" w:space="0" w:color="auto"/>
              <w:right w:val="nil"/>
            </w:tcBorders>
            <w:noWrap/>
            <w:hideMark/>
          </w:tcPr>
          <w:p w:rsidR="00975716" w:rsidRDefault="00975716">
            <w:pPr>
              <w:jc w:val="center"/>
              <w:rPr>
                <w:b/>
                <w:sz w:val="24"/>
                <w:szCs w:val="24"/>
                <w:lang w:val="en-US"/>
              </w:rPr>
            </w:pPr>
            <w:r>
              <w:rPr>
                <w:b/>
              </w:rPr>
              <w:t>Extended Diapause</w:t>
            </w:r>
          </w:p>
        </w:tc>
        <w:tc>
          <w:tcPr>
            <w:tcW w:w="2409" w:type="dxa"/>
            <w:tcBorders>
              <w:top w:val="single" w:sz="4" w:space="0" w:color="auto"/>
              <w:left w:val="nil"/>
              <w:bottom w:val="single" w:sz="4" w:space="0" w:color="auto"/>
              <w:right w:val="nil"/>
            </w:tcBorders>
            <w:noWrap/>
            <w:hideMark/>
          </w:tcPr>
          <w:p w:rsidR="00975716" w:rsidRDefault="00975716">
            <w:pPr>
              <w:jc w:val="center"/>
              <w:rPr>
                <w:b/>
                <w:sz w:val="24"/>
                <w:szCs w:val="24"/>
                <w:lang w:val="en-US"/>
              </w:rPr>
            </w:pPr>
            <w:proofErr w:type="spellStart"/>
            <w:r>
              <w:rPr>
                <w:b/>
              </w:rPr>
              <w:t>Mortality</w:t>
            </w:r>
            <w:proofErr w:type="spellEnd"/>
          </w:p>
        </w:tc>
      </w:tr>
      <w:tr w:rsidR="00975716" w:rsidTr="00975716">
        <w:trPr>
          <w:trHeight w:val="320"/>
        </w:trPr>
        <w:tc>
          <w:tcPr>
            <w:tcW w:w="1820" w:type="dxa"/>
            <w:tcBorders>
              <w:top w:val="single" w:sz="4" w:space="0" w:color="auto"/>
              <w:left w:val="nil"/>
              <w:bottom w:val="nil"/>
              <w:right w:val="nil"/>
            </w:tcBorders>
            <w:noWrap/>
            <w:hideMark/>
          </w:tcPr>
          <w:p w:rsidR="00975716" w:rsidRDefault="00975716">
            <w:pPr>
              <w:jc w:val="center"/>
              <w:rPr>
                <w:sz w:val="24"/>
                <w:szCs w:val="24"/>
                <w:lang w:val="en-US"/>
              </w:rPr>
            </w:pPr>
            <w:r>
              <w:t>2013</w:t>
            </w:r>
          </w:p>
        </w:tc>
        <w:tc>
          <w:tcPr>
            <w:tcW w:w="1820" w:type="dxa"/>
            <w:tcBorders>
              <w:top w:val="single" w:sz="4" w:space="0" w:color="auto"/>
              <w:left w:val="nil"/>
              <w:bottom w:val="nil"/>
              <w:right w:val="nil"/>
            </w:tcBorders>
            <w:noWrap/>
            <w:hideMark/>
          </w:tcPr>
          <w:p w:rsidR="00975716" w:rsidRDefault="00975716">
            <w:pPr>
              <w:jc w:val="center"/>
              <w:rPr>
                <w:sz w:val="24"/>
                <w:szCs w:val="24"/>
                <w:lang w:val="en-US"/>
              </w:rPr>
            </w:pPr>
            <w:r>
              <w:t>130 (26%)</w:t>
            </w:r>
          </w:p>
        </w:tc>
        <w:tc>
          <w:tcPr>
            <w:tcW w:w="2451" w:type="dxa"/>
            <w:tcBorders>
              <w:top w:val="single" w:sz="4" w:space="0" w:color="auto"/>
              <w:left w:val="nil"/>
              <w:bottom w:val="nil"/>
              <w:right w:val="nil"/>
            </w:tcBorders>
            <w:noWrap/>
            <w:hideMark/>
          </w:tcPr>
          <w:p w:rsidR="00975716" w:rsidRDefault="00975716">
            <w:pPr>
              <w:jc w:val="center"/>
              <w:rPr>
                <w:sz w:val="24"/>
                <w:szCs w:val="24"/>
                <w:lang w:val="en-US"/>
              </w:rPr>
            </w:pPr>
            <w:r>
              <w:t>116 (23%)</w:t>
            </w:r>
          </w:p>
        </w:tc>
        <w:tc>
          <w:tcPr>
            <w:tcW w:w="2409" w:type="dxa"/>
            <w:tcBorders>
              <w:top w:val="single" w:sz="4" w:space="0" w:color="auto"/>
              <w:left w:val="nil"/>
              <w:bottom w:val="nil"/>
              <w:right w:val="nil"/>
            </w:tcBorders>
            <w:noWrap/>
            <w:hideMark/>
          </w:tcPr>
          <w:p w:rsidR="00975716" w:rsidRDefault="00975716">
            <w:pPr>
              <w:jc w:val="center"/>
              <w:rPr>
                <w:sz w:val="24"/>
                <w:szCs w:val="24"/>
                <w:lang w:val="en-US"/>
              </w:rPr>
            </w:pPr>
            <w:r>
              <w:t>250 (50%)</w:t>
            </w:r>
          </w:p>
        </w:tc>
      </w:tr>
      <w:tr w:rsidR="00975716" w:rsidTr="00975716">
        <w:trPr>
          <w:trHeight w:val="320"/>
        </w:trPr>
        <w:tc>
          <w:tcPr>
            <w:tcW w:w="1820" w:type="dxa"/>
            <w:tcBorders>
              <w:top w:val="nil"/>
              <w:left w:val="nil"/>
              <w:bottom w:val="nil"/>
              <w:right w:val="nil"/>
            </w:tcBorders>
            <w:noWrap/>
            <w:hideMark/>
          </w:tcPr>
          <w:p w:rsidR="00975716" w:rsidRDefault="00975716">
            <w:pPr>
              <w:jc w:val="center"/>
              <w:rPr>
                <w:sz w:val="24"/>
                <w:szCs w:val="24"/>
                <w:lang w:val="en-US"/>
              </w:rPr>
            </w:pPr>
            <w:r>
              <w:t>2014</w:t>
            </w:r>
          </w:p>
        </w:tc>
        <w:tc>
          <w:tcPr>
            <w:tcW w:w="1820" w:type="dxa"/>
            <w:tcBorders>
              <w:top w:val="nil"/>
              <w:left w:val="nil"/>
              <w:bottom w:val="nil"/>
              <w:right w:val="nil"/>
            </w:tcBorders>
            <w:noWrap/>
            <w:hideMark/>
          </w:tcPr>
          <w:p w:rsidR="00975716" w:rsidRDefault="00975716">
            <w:pPr>
              <w:jc w:val="center"/>
              <w:rPr>
                <w:sz w:val="24"/>
                <w:szCs w:val="24"/>
                <w:lang w:val="en-US"/>
              </w:rPr>
            </w:pPr>
            <w:r>
              <w:t>60 (52%)</w:t>
            </w:r>
          </w:p>
        </w:tc>
        <w:tc>
          <w:tcPr>
            <w:tcW w:w="2451" w:type="dxa"/>
            <w:tcBorders>
              <w:top w:val="nil"/>
              <w:left w:val="nil"/>
              <w:bottom w:val="nil"/>
              <w:right w:val="nil"/>
            </w:tcBorders>
            <w:noWrap/>
            <w:hideMark/>
          </w:tcPr>
          <w:p w:rsidR="00975716" w:rsidRDefault="00975716">
            <w:pPr>
              <w:jc w:val="center"/>
              <w:rPr>
                <w:sz w:val="24"/>
                <w:szCs w:val="24"/>
                <w:lang w:val="en-US"/>
              </w:rPr>
            </w:pPr>
            <w:r>
              <w:t>0</w:t>
            </w:r>
          </w:p>
        </w:tc>
        <w:tc>
          <w:tcPr>
            <w:tcW w:w="2409" w:type="dxa"/>
            <w:tcBorders>
              <w:top w:val="nil"/>
              <w:left w:val="nil"/>
              <w:bottom w:val="nil"/>
              <w:right w:val="nil"/>
            </w:tcBorders>
            <w:noWrap/>
            <w:hideMark/>
          </w:tcPr>
          <w:p w:rsidR="00975716" w:rsidRDefault="00975716">
            <w:pPr>
              <w:jc w:val="center"/>
              <w:rPr>
                <w:sz w:val="24"/>
                <w:szCs w:val="24"/>
                <w:lang w:val="en-US"/>
              </w:rPr>
            </w:pPr>
            <w:r>
              <w:t>56 (48%)</w:t>
            </w:r>
          </w:p>
        </w:tc>
      </w:tr>
      <w:tr w:rsidR="00975716" w:rsidTr="00975716">
        <w:trPr>
          <w:trHeight w:val="320"/>
        </w:trPr>
        <w:tc>
          <w:tcPr>
            <w:tcW w:w="1820" w:type="dxa"/>
            <w:tcBorders>
              <w:top w:val="nil"/>
              <w:left w:val="nil"/>
              <w:bottom w:val="single" w:sz="4" w:space="0" w:color="auto"/>
              <w:right w:val="nil"/>
            </w:tcBorders>
            <w:noWrap/>
            <w:hideMark/>
          </w:tcPr>
          <w:p w:rsidR="00975716" w:rsidRDefault="00975716">
            <w:pPr>
              <w:jc w:val="center"/>
              <w:rPr>
                <w:sz w:val="24"/>
                <w:szCs w:val="24"/>
                <w:lang w:val="en-US"/>
              </w:rPr>
            </w:pPr>
            <w:r>
              <w:t>2015</w:t>
            </w:r>
          </w:p>
        </w:tc>
        <w:tc>
          <w:tcPr>
            <w:tcW w:w="1820" w:type="dxa"/>
            <w:tcBorders>
              <w:top w:val="nil"/>
              <w:left w:val="nil"/>
              <w:bottom w:val="single" w:sz="4" w:space="0" w:color="auto"/>
              <w:right w:val="nil"/>
            </w:tcBorders>
            <w:noWrap/>
            <w:hideMark/>
          </w:tcPr>
          <w:p w:rsidR="00975716" w:rsidRDefault="00975716">
            <w:pPr>
              <w:jc w:val="center"/>
              <w:rPr>
                <w:sz w:val="24"/>
                <w:szCs w:val="24"/>
                <w:lang w:val="en-US"/>
              </w:rPr>
            </w:pPr>
            <w:r>
              <w:t>0</w:t>
            </w:r>
          </w:p>
        </w:tc>
        <w:tc>
          <w:tcPr>
            <w:tcW w:w="2451" w:type="dxa"/>
            <w:tcBorders>
              <w:top w:val="nil"/>
              <w:left w:val="nil"/>
              <w:bottom w:val="single" w:sz="4" w:space="0" w:color="auto"/>
              <w:right w:val="nil"/>
            </w:tcBorders>
            <w:noWrap/>
            <w:hideMark/>
          </w:tcPr>
          <w:p w:rsidR="00975716" w:rsidRDefault="00975716">
            <w:pPr>
              <w:jc w:val="center"/>
              <w:rPr>
                <w:sz w:val="24"/>
                <w:szCs w:val="24"/>
                <w:lang w:val="en-US"/>
              </w:rPr>
            </w:pPr>
            <w:r>
              <w:t>0</w:t>
            </w:r>
          </w:p>
        </w:tc>
        <w:tc>
          <w:tcPr>
            <w:tcW w:w="2409" w:type="dxa"/>
            <w:tcBorders>
              <w:top w:val="nil"/>
              <w:left w:val="nil"/>
              <w:bottom w:val="single" w:sz="4" w:space="0" w:color="auto"/>
              <w:right w:val="nil"/>
            </w:tcBorders>
            <w:noWrap/>
            <w:hideMark/>
          </w:tcPr>
          <w:p w:rsidR="00975716" w:rsidRDefault="00975716">
            <w:pPr>
              <w:jc w:val="center"/>
              <w:rPr>
                <w:sz w:val="24"/>
                <w:szCs w:val="24"/>
                <w:lang w:val="en-US"/>
              </w:rPr>
            </w:pPr>
            <w:r>
              <w:t>0</w:t>
            </w:r>
          </w:p>
        </w:tc>
      </w:tr>
    </w:tbl>
    <w:p w:rsidR="00975716" w:rsidRDefault="00975716" w:rsidP="00975716">
      <w:pPr>
        <w:jc w:val="both"/>
        <w:rPr>
          <w:lang w:val="en-US"/>
        </w:rPr>
      </w:pPr>
    </w:p>
    <w:p w:rsidR="00975716" w:rsidRDefault="00975716" w:rsidP="00975716">
      <w:pPr>
        <w:jc w:val="both"/>
        <w:rPr>
          <w:b/>
        </w:rPr>
      </w:pPr>
    </w:p>
    <w:p w:rsidR="00975716" w:rsidRPr="00D922E5" w:rsidRDefault="00975716" w:rsidP="00975716">
      <w:pPr>
        <w:jc w:val="both"/>
        <w:rPr>
          <w:b/>
          <w:lang w:val="en-US"/>
        </w:rPr>
      </w:pPr>
      <w:r w:rsidRPr="00D922E5">
        <w:rPr>
          <w:b/>
          <w:lang w:val="en-US"/>
        </w:rPr>
        <w:t>3. Cohort 2014: laboratory experiment in controlled temperature</w:t>
      </w:r>
    </w:p>
    <w:p w:rsidR="00975716" w:rsidRPr="00D922E5" w:rsidRDefault="00975716" w:rsidP="00975716">
      <w:pPr>
        <w:jc w:val="both"/>
        <w:rPr>
          <w:lang w:val="en-US"/>
        </w:rPr>
      </w:pPr>
      <w:r w:rsidRPr="00D922E5">
        <w:rPr>
          <w:lang w:val="en-US"/>
        </w:rPr>
        <w:t xml:space="preserve">Population density in the field was low. Procession for pupation started at a time usual for the population. Results are summarized in the following table. </w:t>
      </w:r>
    </w:p>
    <w:p w:rsidR="00975716" w:rsidRPr="00D922E5" w:rsidRDefault="00975716" w:rsidP="00975716">
      <w:pPr>
        <w:jc w:val="both"/>
        <w:rPr>
          <w:lang w:val="en-US"/>
        </w:rPr>
      </w:pPr>
    </w:p>
    <w:p w:rsidR="00F0457B" w:rsidRDefault="00F0457B" w:rsidP="00975716">
      <w:pPr>
        <w:jc w:val="both"/>
        <w:rPr>
          <w:lang w:val="en-US"/>
        </w:rPr>
      </w:pPr>
    </w:p>
    <w:p w:rsidR="00F0457B" w:rsidRDefault="00F0457B" w:rsidP="00975716">
      <w:pPr>
        <w:jc w:val="both"/>
        <w:rPr>
          <w:lang w:val="en-US"/>
        </w:rPr>
      </w:pPr>
    </w:p>
    <w:p w:rsidR="00F0457B" w:rsidRDefault="00F0457B" w:rsidP="00975716">
      <w:pPr>
        <w:jc w:val="both"/>
        <w:rPr>
          <w:lang w:val="en-US"/>
        </w:rPr>
      </w:pPr>
    </w:p>
    <w:p w:rsidR="00975716" w:rsidRPr="00D922E5" w:rsidRDefault="00975716" w:rsidP="00975716">
      <w:pPr>
        <w:jc w:val="both"/>
        <w:rPr>
          <w:lang w:val="en-US"/>
        </w:rPr>
      </w:pPr>
      <w:r w:rsidRPr="00D922E5">
        <w:rPr>
          <w:lang w:val="en-US"/>
        </w:rPr>
        <w:lastRenderedPageBreak/>
        <w:t>Summary surveillance result of cohort 2014</w:t>
      </w:r>
    </w:p>
    <w:tbl>
      <w:tblPr>
        <w:tblStyle w:val="Grigliatabella"/>
        <w:tblW w:w="0" w:type="auto"/>
        <w:jc w:val="center"/>
        <w:tblLayout w:type="fixed"/>
        <w:tblLook w:val="04A0" w:firstRow="1" w:lastRow="0" w:firstColumn="1" w:lastColumn="0" w:noHBand="0" w:noVBand="1"/>
      </w:tblPr>
      <w:tblGrid>
        <w:gridCol w:w="1249"/>
        <w:gridCol w:w="1298"/>
        <w:gridCol w:w="1417"/>
        <w:gridCol w:w="765"/>
        <w:gridCol w:w="930"/>
        <w:gridCol w:w="1157"/>
        <w:gridCol w:w="1259"/>
        <w:gridCol w:w="708"/>
        <w:gridCol w:w="839"/>
      </w:tblGrid>
      <w:tr w:rsidR="00975716" w:rsidTr="00975716">
        <w:trPr>
          <w:trHeight w:val="320"/>
          <w:jc w:val="center"/>
        </w:trPr>
        <w:tc>
          <w:tcPr>
            <w:tcW w:w="1249" w:type="dxa"/>
            <w:vMerge w:val="restart"/>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b/>
                <w:sz w:val="24"/>
                <w:szCs w:val="24"/>
                <w:lang w:val="en-US"/>
              </w:rPr>
            </w:pPr>
            <w:proofErr w:type="spellStart"/>
            <w:r>
              <w:rPr>
                <w:b/>
              </w:rPr>
              <w:t>Treatment</w:t>
            </w:r>
            <w:proofErr w:type="spellEnd"/>
          </w:p>
        </w:tc>
        <w:tc>
          <w:tcPr>
            <w:tcW w:w="4410" w:type="dxa"/>
            <w:gridSpan w:val="4"/>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b/>
                <w:sz w:val="24"/>
                <w:szCs w:val="24"/>
                <w:lang w:val="en-US"/>
              </w:rPr>
            </w:pPr>
            <w:proofErr w:type="spellStart"/>
            <w:r>
              <w:rPr>
                <w:b/>
              </w:rPr>
              <w:t>Year</w:t>
            </w:r>
            <w:proofErr w:type="spellEnd"/>
            <w:r>
              <w:rPr>
                <w:b/>
              </w:rPr>
              <w:t xml:space="preserve"> n</w:t>
            </w:r>
          </w:p>
        </w:tc>
        <w:tc>
          <w:tcPr>
            <w:tcW w:w="3963" w:type="dxa"/>
            <w:gridSpan w:val="4"/>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b/>
                <w:sz w:val="24"/>
                <w:szCs w:val="24"/>
                <w:lang w:val="en-US"/>
              </w:rPr>
            </w:pPr>
            <w:proofErr w:type="spellStart"/>
            <w:r>
              <w:rPr>
                <w:b/>
              </w:rPr>
              <w:t>Year</w:t>
            </w:r>
            <w:proofErr w:type="spellEnd"/>
            <w:r>
              <w:rPr>
                <w:b/>
              </w:rPr>
              <w:t xml:space="preserve"> n+1 </w:t>
            </w:r>
          </w:p>
        </w:tc>
      </w:tr>
      <w:tr w:rsidR="00975716" w:rsidTr="00975716">
        <w:trPr>
          <w:trHeight w:val="320"/>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975716" w:rsidRDefault="00975716">
            <w:pPr>
              <w:rPr>
                <w:b/>
                <w:sz w:val="24"/>
                <w:szCs w:val="24"/>
                <w:lang w:val="en-US"/>
              </w:rPr>
            </w:pPr>
          </w:p>
        </w:tc>
        <w:tc>
          <w:tcPr>
            <w:tcW w:w="1298"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 xml:space="preserve">No. of </w:t>
            </w:r>
            <w:proofErr w:type="spellStart"/>
            <w:r>
              <w:t>Pupae</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proofErr w:type="spellStart"/>
            <w:r>
              <w:t>Moth</w:t>
            </w:r>
            <w:proofErr w:type="spellEnd"/>
            <w:r>
              <w:t xml:space="preserve"> (%)</w:t>
            </w:r>
          </w:p>
        </w:tc>
        <w:tc>
          <w:tcPr>
            <w:tcW w:w="765"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PD (%)</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Dead (%)</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 xml:space="preserve">No. of </w:t>
            </w:r>
            <w:proofErr w:type="spellStart"/>
            <w:r>
              <w:t>Pupae</w:t>
            </w:r>
            <w:proofErr w:type="spellEnd"/>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proofErr w:type="spellStart"/>
            <w:r>
              <w:t>Moth</w:t>
            </w:r>
            <w:proofErr w:type="spellEnd"/>
            <w: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PD (%)</w:t>
            </w:r>
          </w:p>
        </w:tc>
        <w:tc>
          <w:tcPr>
            <w:tcW w:w="83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Dead (%)</w:t>
            </w:r>
          </w:p>
        </w:tc>
      </w:tr>
      <w:tr w:rsidR="00975716" w:rsidTr="00975716">
        <w:trPr>
          <w:trHeight w:val="320"/>
          <w:jc w:val="center"/>
        </w:trPr>
        <w:tc>
          <w:tcPr>
            <w:tcW w:w="124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10°C</w:t>
            </w:r>
          </w:p>
        </w:tc>
        <w:tc>
          <w:tcPr>
            <w:tcW w:w="1298"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311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13</w:t>
            </w:r>
          </w:p>
        </w:tc>
        <w:tc>
          <w:tcPr>
            <w:tcW w:w="765"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24</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63</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19</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47.4</w:t>
            </w:r>
          </w:p>
        </w:tc>
        <w:tc>
          <w:tcPr>
            <w:tcW w:w="83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52.6</w:t>
            </w:r>
          </w:p>
        </w:tc>
      </w:tr>
      <w:tr w:rsidR="00975716" w:rsidTr="00975716">
        <w:trPr>
          <w:trHeight w:val="320"/>
          <w:jc w:val="center"/>
        </w:trPr>
        <w:tc>
          <w:tcPr>
            <w:tcW w:w="124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22°C</w:t>
            </w:r>
          </w:p>
        </w:tc>
        <w:tc>
          <w:tcPr>
            <w:tcW w:w="1298"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621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57</w:t>
            </w:r>
          </w:p>
        </w:tc>
        <w:tc>
          <w:tcPr>
            <w:tcW w:w="765"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19</w:t>
            </w:r>
          </w:p>
        </w:tc>
        <w:tc>
          <w:tcPr>
            <w:tcW w:w="930"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24</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67</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1.5</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89.6</w:t>
            </w:r>
          </w:p>
        </w:tc>
        <w:tc>
          <w:tcPr>
            <w:tcW w:w="83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9.0</w:t>
            </w:r>
          </w:p>
        </w:tc>
      </w:tr>
    </w:tbl>
    <w:p w:rsidR="00975716" w:rsidRDefault="00975716" w:rsidP="00975716">
      <w:pPr>
        <w:jc w:val="both"/>
        <w:rPr>
          <w:lang w:val="en-US"/>
        </w:rPr>
      </w:pPr>
    </w:p>
    <w:p w:rsidR="00975716" w:rsidRDefault="00975716" w:rsidP="00975716">
      <w:pPr>
        <w:jc w:val="both"/>
      </w:pPr>
    </w:p>
    <w:p w:rsidR="00975716" w:rsidRPr="00D922E5" w:rsidRDefault="00975716" w:rsidP="00975716">
      <w:pPr>
        <w:jc w:val="both"/>
        <w:rPr>
          <w:b/>
          <w:lang w:val="en-US"/>
        </w:rPr>
      </w:pPr>
      <w:r w:rsidRPr="00D922E5">
        <w:rPr>
          <w:b/>
          <w:lang w:val="en-US"/>
        </w:rPr>
        <w:t>4. Cohort 2015: laboratory experiment in controlled temperature</w:t>
      </w:r>
    </w:p>
    <w:p w:rsidR="00975716" w:rsidRPr="00D922E5" w:rsidRDefault="00975716" w:rsidP="00975716">
      <w:pPr>
        <w:jc w:val="both"/>
        <w:rPr>
          <w:lang w:val="en-US"/>
        </w:rPr>
      </w:pPr>
      <w:r w:rsidRPr="00D922E5">
        <w:rPr>
          <w:lang w:val="en-US"/>
        </w:rPr>
        <w:t xml:space="preserve">Density in the field can be attributed as medium. Procession for pupation started early. Almost no difference in surveillance traits was observed between laboratory and field samples. However, we found significant difference between two temperature treatments in the laboratory where pupae treated with 10°C temperature since the beginning of pupal development showed high percentage of prolonged diapause opposed to those treated with 22°C. </w:t>
      </w:r>
    </w:p>
    <w:p w:rsidR="00975716" w:rsidRPr="00D922E5" w:rsidRDefault="00975716" w:rsidP="00975716">
      <w:pPr>
        <w:jc w:val="both"/>
        <w:rPr>
          <w:lang w:val="en-US"/>
        </w:rPr>
      </w:pPr>
    </w:p>
    <w:p w:rsidR="00975716" w:rsidRPr="00D922E5" w:rsidRDefault="00975716" w:rsidP="00975716">
      <w:pPr>
        <w:jc w:val="both"/>
        <w:rPr>
          <w:lang w:val="en-US"/>
        </w:rPr>
      </w:pPr>
      <w:r w:rsidRPr="00D922E5">
        <w:rPr>
          <w:lang w:val="en-US"/>
        </w:rPr>
        <w:t>Summary surveillance result of cohort 2015</w:t>
      </w:r>
    </w:p>
    <w:tbl>
      <w:tblPr>
        <w:tblStyle w:val="Grigliatabella"/>
        <w:tblW w:w="0" w:type="auto"/>
        <w:tblLook w:val="04A0" w:firstRow="1" w:lastRow="0" w:firstColumn="1" w:lastColumn="0" w:noHBand="0" w:noVBand="1"/>
      </w:tblPr>
      <w:tblGrid>
        <w:gridCol w:w="1308"/>
        <w:gridCol w:w="1649"/>
        <w:gridCol w:w="1913"/>
        <w:gridCol w:w="842"/>
        <w:gridCol w:w="1164"/>
      </w:tblGrid>
      <w:tr w:rsidR="00975716" w:rsidTr="00975716">
        <w:trPr>
          <w:trHeight w:val="320"/>
        </w:trPr>
        <w:tc>
          <w:tcPr>
            <w:tcW w:w="1308" w:type="dxa"/>
            <w:vMerge w:val="restart"/>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b/>
                <w:sz w:val="24"/>
                <w:szCs w:val="24"/>
                <w:lang w:val="en-US"/>
              </w:rPr>
            </w:pPr>
            <w:proofErr w:type="spellStart"/>
            <w:r>
              <w:rPr>
                <w:b/>
              </w:rPr>
              <w:t>Treatment</w:t>
            </w:r>
            <w:proofErr w:type="spellEnd"/>
          </w:p>
        </w:tc>
        <w:tc>
          <w:tcPr>
            <w:tcW w:w="5568" w:type="dxa"/>
            <w:gridSpan w:val="4"/>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b/>
                <w:sz w:val="24"/>
                <w:szCs w:val="24"/>
                <w:lang w:val="en-US"/>
              </w:rPr>
            </w:pPr>
            <w:proofErr w:type="spellStart"/>
            <w:r>
              <w:rPr>
                <w:b/>
              </w:rPr>
              <w:t>Year</w:t>
            </w:r>
            <w:proofErr w:type="spellEnd"/>
            <w:r>
              <w:rPr>
                <w:b/>
              </w:rPr>
              <w:t xml:space="preserve"> n</w:t>
            </w:r>
          </w:p>
        </w:tc>
      </w:tr>
      <w:tr w:rsidR="00975716" w:rsidTr="00975716">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716" w:rsidRDefault="00975716">
            <w:pPr>
              <w:rPr>
                <w:b/>
                <w:sz w:val="24"/>
                <w:szCs w:val="24"/>
                <w:lang w:val="en-US"/>
              </w:rPr>
            </w:pPr>
          </w:p>
        </w:tc>
        <w:tc>
          <w:tcPr>
            <w:tcW w:w="164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 xml:space="preserve">No. of </w:t>
            </w:r>
            <w:proofErr w:type="spellStart"/>
            <w:r>
              <w:t>pupae</w:t>
            </w:r>
            <w:proofErr w:type="spellEnd"/>
          </w:p>
        </w:tc>
        <w:tc>
          <w:tcPr>
            <w:tcW w:w="1913"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proofErr w:type="spellStart"/>
            <w:r>
              <w:t>Moth</w:t>
            </w:r>
            <w:proofErr w:type="spellEnd"/>
            <w:r>
              <w:t xml:space="preserve"> (%)</w:t>
            </w:r>
          </w:p>
        </w:tc>
        <w:tc>
          <w:tcPr>
            <w:tcW w:w="842"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PD (%)</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Dead (%)</w:t>
            </w:r>
          </w:p>
        </w:tc>
      </w:tr>
      <w:tr w:rsidR="00975716" w:rsidTr="00975716">
        <w:trPr>
          <w:trHeight w:val="320"/>
        </w:trPr>
        <w:tc>
          <w:tcPr>
            <w:tcW w:w="1308"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10°C</w:t>
            </w:r>
          </w:p>
        </w:tc>
        <w:tc>
          <w:tcPr>
            <w:tcW w:w="164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279</w:t>
            </w:r>
          </w:p>
        </w:tc>
        <w:tc>
          <w:tcPr>
            <w:tcW w:w="1913"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27.2</w:t>
            </w:r>
          </w:p>
        </w:tc>
        <w:tc>
          <w:tcPr>
            <w:tcW w:w="842"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41.6</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31.2</w:t>
            </w:r>
          </w:p>
        </w:tc>
      </w:tr>
      <w:tr w:rsidR="00975716" w:rsidTr="00975716">
        <w:trPr>
          <w:trHeight w:val="340"/>
        </w:trPr>
        <w:tc>
          <w:tcPr>
            <w:tcW w:w="1308"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22°C</w:t>
            </w:r>
          </w:p>
        </w:tc>
        <w:tc>
          <w:tcPr>
            <w:tcW w:w="1649"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2158</w:t>
            </w:r>
          </w:p>
        </w:tc>
        <w:tc>
          <w:tcPr>
            <w:tcW w:w="1913"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60.0</w:t>
            </w:r>
          </w:p>
        </w:tc>
        <w:tc>
          <w:tcPr>
            <w:tcW w:w="842"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1.3</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975716" w:rsidRDefault="00975716">
            <w:pPr>
              <w:jc w:val="center"/>
              <w:rPr>
                <w:sz w:val="24"/>
                <w:szCs w:val="24"/>
                <w:lang w:val="en-US"/>
              </w:rPr>
            </w:pPr>
            <w:r>
              <w:t>38.7</w:t>
            </w:r>
          </w:p>
        </w:tc>
      </w:tr>
    </w:tbl>
    <w:p w:rsidR="00975716" w:rsidRDefault="00975716" w:rsidP="00975716">
      <w:pPr>
        <w:jc w:val="both"/>
        <w:rPr>
          <w:lang w:val="en-US"/>
        </w:rPr>
      </w:pPr>
    </w:p>
    <w:p w:rsidR="00975716" w:rsidRDefault="00975716" w:rsidP="00975716">
      <w:pPr>
        <w:jc w:val="both"/>
      </w:pPr>
    </w:p>
    <w:p w:rsidR="00975716" w:rsidRDefault="00975716" w:rsidP="00975716">
      <w:pPr>
        <w:jc w:val="both"/>
      </w:pPr>
    </w:p>
    <w:p w:rsidR="00975716" w:rsidRPr="00277DA2" w:rsidRDefault="00277DA2" w:rsidP="00975716">
      <w:pPr>
        <w:jc w:val="both"/>
        <w:rPr>
          <w:b/>
        </w:rPr>
      </w:pPr>
      <w:r w:rsidRPr="00277DA2">
        <w:rPr>
          <w:b/>
        </w:rPr>
        <w:t xml:space="preserve">3. </w:t>
      </w:r>
      <w:r w:rsidR="00975716" w:rsidRPr="00277DA2">
        <w:rPr>
          <w:b/>
        </w:rPr>
        <w:t xml:space="preserve">Aspromonte </w:t>
      </w:r>
      <w:proofErr w:type="spellStart"/>
      <w:r w:rsidR="00975716" w:rsidRPr="00277DA2">
        <w:rPr>
          <w:b/>
        </w:rPr>
        <w:t>Calabria</w:t>
      </w:r>
      <w:proofErr w:type="spellEnd"/>
      <w:r w:rsidR="00975716" w:rsidRPr="00277DA2">
        <w:rPr>
          <w:b/>
        </w:rPr>
        <w:t xml:space="preserve"> </w:t>
      </w:r>
      <w:proofErr w:type="spellStart"/>
      <w:r w:rsidR="00975716" w:rsidRPr="00277DA2">
        <w:rPr>
          <w:b/>
        </w:rPr>
        <w:t>Italy</w:t>
      </w:r>
      <w:proofErr w:type="spellEnd"/>
      <w:r w:rsidR="00975716" w:rsidRPr="00277DA2">
        <w:rPr>
          <w:b/>
        </w:rPr>
        <w:t xml:space="preserve"> (</w:t>
      </w:r>
      <w:proofErr w:type="spellStart"/>
      <w:r w:rsidR="00975716" w:rsidRPr="00277DA2">
        <w:rPr>
          <w:b/>
        </w:rPr>
        <w:t>Bonsignore</w:t>
      </w:r>
      <w:proofErr w:type="spellEnd"/>
      <w:r w:rsidR="00975716" w:rsidRPr="00277DA2">
        <w:rPr>
          <w:b/>
        </w:rPr>
        <w:t xml:space="preserve"> 2016)</w:t>
      </w:r>
    </w:p>
    <w:p w:rsidR="00277DA2" w:rsidRDefault="00277DA2" w:rsidP="00277DA2">
      <w:pPr>
        <w:ind w:left="720" w:hanging="720"/>
        <w:jc w:val="both"/>
        <w:rPr>
          <w:lang w:val="it-IT"/>
        </w:rPr>
      </w:pPr>
      <w:proofErr w:type="spellStart"/>
      <w:r w:rsidRPr="001B64A3">
        <w:rPr>
          <w:lang w:val="it-IT"/>
        </w:rPr>
        <w:t>Bonsignore</w:t>
      </w:r>
      <w:proofErr w:type="spellEnd"/>
      <w:r w:rsidRPr="001B64A3">
        <w:rPr>
          <w:lang w:val="it-IT"/>
        </w:rPr>
        <w:t xml:space="preserve"> C.P., Manti F., Castiglione E. 2015. </w:t>
      </w:r>
      <w:r w:rsidRPr="001B64A3">
        <w:rPr>
          <w:lang w:val="en-GB"/>
        </w:rPr>
        <w:t>Interactions between pupae of the pine processionary moth (</w:t>
      </w:r>
      <w:r w:rsidRPr="001B64A3">
        <w:rPr>
          <w:i/>
          <w:lang w:val="en-GB"/>
        </w:rPr>
        <w:t xml:space="preserve">Thaumetopoea </w:t>
      </w:r>
      <w:proofErr w:type="spellStart"/>
      <w:r w:rsidRPr="001B64A3">
        <w:rPr>
          <w:i/>
          <w:lang w:val="en-GB"/>
        </w:rPr>
        <w:t>pityo</w:t>
      </w:r>
      <w:r w:rsidRPr="00D922E5">
        <w:rPr>
          <w:i/>
          <w:lang w:val="en-US"/>
        </w:rPr>
        <w:t>campa</w:t>
      </w:r>
      <w:proofErr w:type="spellEnd"/>
      <w:r w:rsidRPr="00D922E5">
        <w:rPr>
          <w:lang w:val="en-US"/>
        </w:rPr>
        <w:t xml:space="preserve">) and parasitoids in a </w:t>
      </w:r>
      <w:proofErr w:type="spellStart"/>
      <w:r w:rsidRPr="00D922E5">
        <w:rPr>
          <w:i/>
          <w:lang w:val="en-US"/>
        </w:rPr>
        <w:t>Pinus</w:t>
      </w:r>
      <w:proofErr w:type="spellEnd"/>
      <w:r w:rsidRPr="00D922E5">
        <w:rPr>
          <w:lang w:val="en-US"/>
        </w:rPr>
        <w:t xml:space="preserve"> forest. </w:t>
      </w:r>
      <w:r>
        <w:rPr>
          <w:lang w:val="it-IT"/>
        </w:rPr>
        <w:t xml:space="preserve">Bull. </w:t>
      </w:r>
      <w:proofErr w:type="spellStart"/>
      <w:r>
        <w:rPr>
          <w:lang w:val="it-IT"/>
        </w:rPr>
        <w:t>Entomol</w:t>
      </w:r>
      <w:proofErr w:type="spellEnd"/>
      <w:r>
        <w:rPr>
          <w:lang w:val="it-IT"/>
        </w:rPr>
        <w:t>. Res. doi:10.1017/S0007485315000541</w:t>
      </w:r>
    </w:p>
    <w:p w:rsidR="00F0457B" w:rsidRPr="00D3509D" w:rsidRDefault="00F0457B" w:rsidP="00F0457B">
      <w:pPr>
        <w:rPr>
          <w:b/>
          <w:sz w:val="24"/>
          <w:szCs w:val="24"/>
        </w:rPr>
      </w:pPr>
    </w:p>
    <w:p w:rsidR="00F0457B" w:rsidRDefault="00F0457B" w:rsidP="00F0457B">
      <w:pPr>
        <w:pStyle w:val="Paragrafoelenco"/>
        <w:numPr>
          <w:ilvl w:val="0"/>
          <w:numId w:val="45"/>
        </w:numPr>
        <w:rPr>
          <w:b/>
        </w:rPr>
      </w:pPr>
      <w:proofErr w:type="spellStart"/>
      <w:r>
        <w:rPr>
          <w:b/>
        </w:rPr>
        <w:t>Temperature</w:t>
      </w:r>
      <w:proofErr w:type="spellEnd"/>
      <w:r>
        <w:rPr>
          <w:b/>
        </w:rPr>
        <w:t xml:space="preserve"> data</w:t>
      </w:r>
    </w:p>
    <w:p w:rsidR="00F0457B" w:rsidRPr="00FC0A86" w:rsidRDefault="00F0457B" w:rsidP="00F0457B">
      <w:pPr>
        <w:rPr>
          <w:lang w:val="en-GB"/>
        </w:rPr>
      </w:pPr>
      <w:r w:rsidRPr="00FC0A86">
        <w:rPr>
          <w:lang w:val="en-GB"/>
        </w:rPr>
        <w:t xml:space="preserve">Retrieved from </w:t>
      </w:r>
      <w:r>
        <w:rPr>
          <w:lang w:val="en-GB"/>
        </w:rPr>
        <w:t>the documents.</w:t>
      </w:r>
    </w:p>
    <w:p w:rsidR="00975716" w:rsidRDefault="00975716" w:rsidP="00975716">
      <w:pPr>
        <w:jc w:val="both"/>
        <w:rPr>
          <w:lang w:val="it-IT"/>
        </w:rPr>
      </w:pPr>
    </w:p>
    <w:p w:rsidR="00975716" w:rsidRDefault="00975716" w:rsidP="00975716">
      <w:pPr>
        <w:pStyle w:val="Paragrafoelenco"/>
        <w:numPr>
          <w:ilvl w:val="0"/>
          <w:numId w:val="22"/>
        </w:numPr>
        <w:spacing w:line="256" w:lineRule="auto"/>
        <w:jc w:val="both"/>
        <w:rPr>
          <w:b/>
          <w:sz w:val="24"/>
          <w:szCs w:val="24"/>
          <w:lang w:val="en-US"/>
        </w:rPr>
      </w:pPr>
      <w:r>
        <w:rPr>
          <w:b/>
          <w:sz w:val="24"/>
          <w:szCs w:val="24"/>
          <w:lang w:val="en-US"/>
        </w:rPr>
        <w:t>Sampling</w:t>
      </w:r>
    </w:p>
    <w:p w:rsidR="00975716" w:rsidRDefault="00975716" w:rsidP="00975716">
      <w:pPr>
        <w:jc w:val="both"/>
        <w:rPr>
          <w:sz w:val="24"/>
          <w:szCs w:val="24"/>
          <w:lang w:val="en-US"/>
        </w:rPr>
      </w:pPr>
      <w:proofErr w:type="spellStart"/>
      <w:r>
        <w:t>Three</w:t>
      </w:r>
      <w:proofErr w:type="spellEnd"/>
      <w:r>
        <w:t xml:space="preserve"> </w:t>
      </w:r>
      <w:proofErr w:type="spellStart"/>
      <w:r>
        <w:t>cohorts</w:t>
      </w:r>
      <w:proofErr w:type="spellEnd"/>
      <w:r>
        <w:t xml:space="preserve"> (2010, 2011, 2012).</w:t>
      </w:r>
    </w:p>
    <w:p w:rsidR="00975716" w:rsidRDefault="00975716" w:rsidP="00975716">
      <w:pPr>
        <w:jc w:val="both"/>
      </w:pPr>
    </w:p>
    <w:tbl>
      <w:tblPr>
        <w:tblStyle w:val="Grigliatabella"/>
        <w:tblW w:w="0" w:type="auto"/>
        <w:tblLook w:val="04A0" w:firstRow="1" w:lastRow="0" w:firstColumn="1" w:lastColumn="0" w:noHBand="0" w:noVBand="1"/>
      </w:tblPr>
      <w:tblGrid>
        <w:gridCol w:w="976"/>
        <w:gridCol w:w="976"/>
        <w:gridCol w:w="1014"/>
        <w:gridCol w:w="1014"/>
        <w:gridCol w:w="1014"/>
      </w:tblGrid>
      <w:tr w:rsidR="00975716" w:rsidTr="00975716">
        <w:trPr>
          <w:trHeight w:val="288"/>
        </w:trPr>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proofErr w:type="spellStart"/>
            <w:r>
              <w:t>Year</w:t>
            </w:r>
            <w:proofErr w:type="spellEnd"/>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proofErr w:type="spellStart"/>
            <w:r>
              <w:t>Pupae</w:t>
            </w:r>
            <w:proofErr w:type="spellEnd"/>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proofErr w:type="spellStart"/>
            <w:r>
              <w:t>Emerged</w:t>
            </w:r>
            <w:proofErr w:type="spellEnd"/>
            <w:r>
              <w:t xml:space="preserve"> 2010</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proofErr w:type="spellStart"/>
            <w:r>
              <w:t>Emerged</w:t>
            </w:r>
            <w:proofErr w:type="spellEnd"/>
            <w:r>
              <w:t xml:space="preserve"> 2011</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proofErr w:type="spellStart"/>
            <w:r>
              <w:t>Emerged</w:t>
            </w:r>
            <w:proofErr w:type="spellEnd"/>
            <w:r>
              <w:t xml:space="preserve"> 2012</w:t>
            </w:r>
          </w:p>
        </w:tc>
      </w:tr>
      <w:tr w:rsidR="00975716" w:rsidTr="00975716">
        <w:trPr>
          <w:trHeight w:val="288"/>
        </w:trPr>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2010</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3634</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1354</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10</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11</w:t>
            </w:r>
          </w:p>
        </w:tc>
      </w:tr>
      <w:tr w:rsidR="00975716" w:rsidTr="00975716">
        <w:trPr>
          <w:trHeight w:val="288"/>
        </w:trPr>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2011</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2018</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rPr>
                <w:rFonts w:cs="Times New Roman"/>
                <w:sz w:val="24"/>
                <w:szCs w:val="24"/>
                <w:lang w:val="en-US"/>
              </w:rPr>
            </w:pP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603</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2</w:t>
            </w:r>
          </w:p>
        </w:tc>
      </w:tr>
      <w:tr w:rsidR="00975716" w:rsidTr="00975716">
        <w:trPr>
          <w:trHeight w:val="288"/>
        </w:trPr>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2012</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646</w:t>
            </w: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rPr>
                <w:rFonts w:cs="Times New Roman"/>
                <w:sz w:val="24"/>
                <w:szCs w:val="24"/>
                <w:lang w:val="en-US"/>
              </w:rPr>
            </w:pP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rPr>
                <w:rFonts w:cs="Times New Roman"/>
                <w:sz w:val="24"/>
                <w:szCs w:val="24"/>
                <w:lang w:val="en-US"/>
              </w:rPr>
            </w:pPr>
          </w:p>
        </w:tc>
        <w:tc>
          <w:tcPr>
            <w:tcW w:w="976" w:type="dxa"/>
            <w:tcBorders>
              <w:top w:val="single" w:sz="4" w:space="0" w:color="auto"/>
              <w:left w:val="single" w:sz="4" w:space="0" w:color="auto"/>
              <w:bottom w:val="single" w:sz="4" w:space="0" w:color="auto"/>
              <w:right w:val="single" w:sz="4" w:space="0" w:color="auto"/>
            </w:tcBorders>
            <w:noWrap/>
            <w:hideMark/>
          </w:tcPr>
          <w:p w:rsidR="00975716" w:rsidRDefault="00975716">
            <w:pPr>
              <w:jc w:val="both"/>
              <w:rPr>
                <w:sz w:val="24"/>
                <w:szCs w:val="24"/>
                <w:lang w:val="en-US"/>
              </w:rPr>
            </w:pPr>
            <w:r>
              <w:t>51</w:t>
            </w:r>
          </w:p>
        </w:tc>
      </w:tr>
    </w:tbl>
    <w:p w:rsidR="00975716" w:rsidRDefault="00975716" w:rsidP="00975716">
      <w:pPr>
        <w:jc w:val="both"/>
        <w:rPr>
          <w:lang w:val="en-US"/>
        </w:rPr>
      </w:pPr>
    </w:p>
    <w:p w:rsidR="00975716" w:rsidRDefault="00975716" w:rsidP="00975716">
      <w:pPr>
        <w:pStyle w:val="Paragrafoelenco"/>
        <w:numPr>
          <w:ilvl w:val="0"/>
          <w:numId w:val="17"/>
        </w:numPr>
        <w:spacing w:line="256" w:lineRule="auto"/>
        <w:rPr>
          <w:b/>
          <w:sz w:val="24"/>
          <w:szCs w:val="24"/>
          <w:lang w:val="en-GB"/>
        </w:rPr>
      </w:pPr>
      <w:r>
        <w:rPr>
          <w:b/>
          <w:sz w:val="24"/>
          <w:szCs w:val="24"/>
          <w:lang w:val="en-GB"/>
        </w:rPr>
        <w:t xml:space="preserve">Analysis </w:t>
      </w:r>
    </w:p>
    <w:p w:rsidR="00975716" w:rsidRDefault="00975716" w:rsidP="00975716">
      <w:pPr>
        <w:rPr>
          <w:sz w:val="24"/>
          <w:szCs w:val="24"/>
          <w:lang w:val="en-GB"/>
        </w:rPr>
      </w:pPr>
      <w:r>
        <w:rPr>
          <w:lang w:val="en-GB"/>
        </w:rPr>
        <w:t>There were no pupae extending the diapause to more than 3 years. Mortality factors were also considered and the major ones were the parasitoids (</w:t>
      </w:r>
      <w:proofErr w:type="spellStart"/>
      <w:r>
        <w:rPr>
          <w:lang w:val="en-GB"/>
        </w:rPr>
        <w:t>Bonsignore</w:t>
      </w:r>
      <w:proofErr w:type="spellEnd"/>
      <w:r>
        <w:rPr>
          <w:lang w:val="en-GB"/>
        </w:rPr>
        <w:t xml:space="preserve"> et al. 2015).</w:t>
      </w:r>
    </w:p>
    <w:p w:rsidR="00975716" w:rsidRDefault="00975716" w:rsidP="00975716">
      <w:pPr>
        <w:jc w:val="both"/>
        <w:rPr>
          <w:b/>
          <w:lang w:val="en-GB"/>
        </w:rPr>
      </w:pPr>
    </w:p>
    <w:p w:rsidR="00975716" w:rsidRDefault="00975716" w:rsidP="00975716">
      <w:pPr>
        <w:jc w:val="both"/>
        <w:rPr>
          <w:b/>
          <w:lang w:val="en-GB"/>
        </w:rPr>
      </w:pPr>
    </w:p>
    <w:p w:rsidR="00975716" w:rsidRDefault="00975716">
      <w:pPr>
        <w:spacing w:after="200" w:line="276" w:lineRule="auto"/>
        <w:rPr>
          <w:lang w:val="en-US"/>
        </w:rPr>
      </w:pPr>
    </w:p>
    <w:p w:rsidR="007E5E8E" w:rsidRPr="00277DA2" w:rsidRDefault="00F0457B" w:rsidP="007E5E8E">
      <w:pPr>
        <w:rPr>
          <w:b/>
          <w:sz w:val="24"/>
        </w:rPr>
      </w:pPr>
      <w:proofErr w:type="spellStart"/>
      <w:r w:rsidRPr="00277DA2">
        <w:rPr>
          <w:b/>
          <w:sz w:val="24"/>
        </w:rPr>
        <w:lastRenderedPageBreak/>
        <w:t>Morocco</w:t>
      </w:r>
      <w:proofErr w:type="spellEnd"/>
      <w:r w:rsidRPr="00277DA2">
        <w:rPr>
          <w:b/>
          <w:sz w:val="24"/>
        </w:rPr>
        <w:t xml:space="preserve"> </w:t>
      </w:r>
      <w:r w:rsidR="007E5E8E" w:rsidRPr="00277DA2">
        <w:rPr>
          <w:b/>
          <w:sz w:val="24"/>
        </w:rPr>
        <w:t>(Graf 1988)</w:t>
      </w:r>
    </w:p>
    <w:p w:rsidR="00277DA2" w:rsidRDefault="00277DA2" w:rsidP="00277DA2">
      <w:pPr>
        <w:ind w:left="709" w:hanging="709"/>
      </w:pPr>
      <w:r>
        <w:t xml:space="preserve">Graf P. 1988. Rapport d’activités de la section de la protection phytosanitaire des forêts campagne 1988. Direction de la Protection des Végétaux des Contrôles Techniques et de la Répression des Fraudes. Ministère de l’agriculture et de la </w:t>
      </w:r>
      <w:proofErr w:type="spellStart"/>
      <w:r>
        <w:t>reforme</w:t>
      </w:r>
      <w:proofErr w:type="spellEnd"/>
      <w:r>
        <w:t xml:space="preserve"> agraire. Salé, Maroc.</w:t>
      </w:r>
    </w:p>
    <w:p w:rsidR="007E5E8E" w:rsidRPr="00277DA2" w:rsidRDefault="007E5E8E" w:rsidP="007E5E8E">
      <w:pPr>
        <w:rPr>
          <w:b/>
        </w:rPr>
      </w:pPr>
    </w:p>
    <w:p w:rsidR="00F0457B" w:rsidRPr="00D3509D" w:rsidRDefault="00F0457B" w:rsidP="00F0457B">
      <w:pPr>
        <w:rPr>
          <w:b/>
          <w:sz w:val="24"/>
          <w:szCs w:val="24"/>
        </w:rPr>
      </w:pPr>
    </w:p>
    <w:p w:rsidR="00F0457B" w:rsidRDefault="00F0457B" w:rsidP="00F0457B">
      <w:pPr>
        <w:pStyle w:val="Paragrafoelenco"/>
        <w:numPr>
          <w:ilvl w:val="0"/>
          <w:numId w:val="45"/>
        </w:numPr>
        <w:rPr>
          <w:b/>
        </w:rPr>
      </w:pPr>
      <w:proofErr w:type="spellStart"/>
      <w:r>
        <w:rPr>
          <w:b/>
        </w:rPr>
        <w:t>Temperature</w:t>
      </w:r>
      <w:proofErr w:type="spellEnd"/>
      <w:r>
        <w:rPr>
          <w:b/>
        </w:rPr>
        <w:t xml:space="preserve"> data</w:t>
      </w:r>
    </w:p>
    <w:p w:rsidR="00F0457B" w:rsidRPr="00FC0A86" w:rsidRDefault="00F0457B" w:rsidP="00F0457B">
      <w:pPr>
        <w:rPr>
          <w:lang w:val="en-GB"/>
        </w:rPr>
      </w:pPr>
      <w:r w:rsidRPr="00FC0A86">
        <w:rPr>
          <w:lang w:val="en-GB"/>
        </w:rPr>
        <w:t xml:space="preserve">Retrieved from </w:t>
      </w:r>
      <w:r>
        <w:rPr>
          <w:lang w:val="en-GB"/>
        </w:rPr>
        <w:t>the document.</w:t>
      </w:r>
    </w:p>
    <w:p w:rsidR="007E5E8E" w:rsidRPr="00277DA2" w:rsidRDefault="007E5E8E" w:rsidP="007E5E8E"/>
    <w:p w:rsidR="007E5E8E" w:rsidRDefault="007E5E8E" w:rsidP="007E5E8E">
      <w:pPr>
        <w:pStyle w:val="Paragrafoelenco"/>
        <w:numPr>
          <w:ilvl w:val="0"/>
          <w:numId w:val="17"/>
        </w:numPr>
        <w:spacing w:line="256" w:lineRule="auto"/>
        <w:ind w:left="851"/>
        <w:rPr>
          <w:b/>
          <w:lang w:val="en-GB"/>
        </w:rPr>
      </w:pPr>
      <w:r>
        <w:rPr>
          <w:b/>
          <w:lang w:val="en-GB"/>
        </w:rPr>
        <w:t>Sampling</w:t>
      </w:r>
    </w:p>
    <w:p w:rsidR="007E5E8E" w:rsidRDefault="007E5E8E" w:rsidP="007E5E8E">
      <w:pPr>
        <w:rPr>
          <w:lang w:val="en-GB"/>
        </w:rPr>
      </w:pPr>
      <w:r>
        <w:rPr>
          <w:lang w:val="en-GB"/>
        </w:rPr>
        <w:t xml:space="preserve">Burying cages were set up in the field at the different forest sites in the infested regions by </w:t>
      </w:r>
      <w:r>
        <w:rPr>
          <w:i/>
          <w:lang w:val="en-GB"/>
        </w:rPr>
        <w:t>T. pityocampa</w:t>
      </w:r>
      <w:r>
        <w:rPr>
          <w:lang w:val="en-GB"/>
        </w:rPr>
        <w:t xml:space="preserve"> and a part of the larvae was taken to the ”Centre National des </w:t>
      </w:r>
      <w:proofErr w:type="spellStart"/>
      <w:r>
        <w:rPr>
          <w:lang w:val="en-GB"/>
        </w:rPr>
        <w:t>Grandes</w:t>
      </w:r>
      <w:proofErr w:type="spellEnd"/>
      <w:r>
        <w:rPr>
          <w:lang w:val="en-GB"/>
        </w:rPr>
        <w:t xml:space="preserve"> </w:t>
      </w:r>
      <w:proofErr w:type="spellStart"/>
      <w:r>
        <w:rPr>
          <w:lang w:val="en-GB"/>
        </w:rPr>
        <w:t>Luttes</w:t>
      </w:r>
      <w:proofErr w:type="spellEnd"/>
      <w:r>
        <w:rPr>
          <w:lang w:val="en-GB"/>
        </w:rPr>
        <w:t xml:space="preserve"> de la Direction de la Protection des </w:t>
      </w:r>
      <w:proofErr w:type="spellStart"/>
      <w:r>
        <w:rPr>
          <w:lang w:val="en-GB"/>
        </w:rPr>
        <w:t>Végétaux</w:t>
      </w:r>
      <w:proofErr w:type="spellEnd"/>
      <w:r>
        <w:rPr>
          <w:lang w:val="en-GB"/>
        </w:rPr>
        <w:t xml:space="preserve"> des </w:t>
      </w:r>
      <w:proofErr w:type="spellStart"/>
      <w:r>
        <w:rPr>
          <w:lang w:val="en-GB"/>
        </w:rPr>
        <w:t>Contrôles</w:t>
      </w:r>
      <w:proofErr w:type="spellEnd"/>
      <w:r>
        <w:rPr>
          <w:lang w:val="en-GB"/>
        </w:rPr>
        <w:t xml:space="preserve"> Techniques et de la </w:t>
      </w:r>
      <w:proofErr w:type="spellStart"/>
      <w:r>
        <w:rPr>
          <w:lang w:val="en-GB"/>
        </w:rPr>
        <w:t>Répression</w:t>
      </w:r>
      <w:proofErr w:type="spellEnd"/>
      <w:r>
        <w:rPr>
          <w:lang w:val="en-GB"/>
        </w:rPr>
        <w:t xml:space="preserve"> des </w:t>
      </w:r>
      <w:proofErr w:type="spellStart"/>
      <w:r>
        <w:rPr>
          <w:lang w:val="en-GB"/>
        </w:rPr>
        <w:t>Fraudes</w:t>
      </w:r>
      <w:proofErr w:type="spellEnd"/>
      <w:r>
        <w:rPr>
          <w:lang w:val="en-GB"/>
        </w:rPr>
        <w:t xml:space="preserve">” at </w:t>
      </w:r>
      <w:proofErr w:type="spellStart"/>
      <w:r>
        <w:rPr>
          <w:lang w:val="en-GB"/>
        </w:rPr>
        <w:t>Salé</w:t>
      </w:r>
      <w:proofErr w:type="spellEnd"/>
      <w:r>
        <w:rPr>
          <w:lang w:val="en-GB"/>
        </w:rPr>
        <w:t>, close to Rabat (see map) under outdoor conditions. The larvae were collected from the ground during the last instar and put in cages to bury.</w:t>
      </w:r>
    </w:p>
    <w:p w:rsidR="007E5E8E" w:rsidRDefault="007E5E8E" w:rsidP="007E5E8E">
      <w:pPr>
        <w:pStyle w:val="Paragrafoelenco"/>
        <w:numPr>
          <w:ilvl w:val="0"/>
          <w:numId w:val="27"/>
        </w:numPr>
        <w:spacing w:line="256" w:lineRule="auto"/>
        <w:rPr>
          <w:lang w:val="en-GB"/>
        </w:rPr>
      </w:pPr>
      <w:r>
        <w:rPr>
          <w:lang w:val="en-GB"/>
        </w:rPr>
        <w:t>Data from cages in the field</w:t>
      </w:r>
    </w:p>
    <w:tbl>
      <w:tblPr>
        <w:tblStyle w:val="Grigliatabella"/>
        <w:tblpPr w:leftFromText="141" w:rightFromText="141" w:vertAnchor="text" w:horzAnchor="margin" w:tblpXSpec="center" w:tblpY="244"/>
        <w:tblW w:w="9747" w:type="dxa"/>
        <w:tblLook w:val="04A0" w:firstRow="1" w:lastRow="0" w:firstColumn="1" w:lastColumn="0" w:noHBand="0" w:noVBand="1"/>
      </w:tblPr>
      <w:tblGrid>
        <w:gridCol w:w="2943"/>
        <w:gridCol w:w="1044"/>
        <w:gridCol w:w="1508"/>
        <w:gridCol w:w="1417"/>
        <w:gridCol w:w="1418"/>
        <w:gridCol w:w="1417"/>
      </w:tblGrid>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vAlign w:val="center"/>
            <w:hideMark/>
          </w:tcPr>
          <w:p w:rsidR="007E5E8E" w:rsidRDefault="007E5E8E">
            <w:pPr>
              <w:spacing w:line="256" w:lineRule="auto"/>
              <w:jc w:val="center"/>
            </w:pPr>
            <w:r>
              <w:t>Site</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proofErr w:type="spellStart"/>
            <w:r>
              <w:t>Elevation</w:t>
            </w:r>
            <w:proofErr w:type="spellEnd"/>
            <w:r>
              <w:t xml:space="preserve"> (m)</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lang w:val="en-US"/>
              </w:rPr>
            </w:pPr>
            <w:r>
              <w:rPr>
                <w:lang w:val="en-US"/>
              </w:rPr>
              <w:t>Number of larvae put in cage</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 xml:space="preserve">Rate of </w:t>
            </w:r>
            <w:proofErr w:type="spellStart"/>
            <w:r>
              <w:t>emergence</w:t>
            </w:r>
            <w:proofErr w:type="spellEnd"/>
            <w:r>
              <w:t xml:space="preserve"> </w:t>
            </w:r>
            <w:proofErr w:type="spellStart"/>
            <w:r>
              <w:t>in</w:t>
            </w:r>
            <w:proofErr w:type="spellEnd"/>
            <w:r>
              <w:t xml:space="preserve"> 1988</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 xml:space="preserve">% </w:t>
            </w:r>
            <w:proofErr w:type="spellStart"/>
            <w:r>
              <w:t>prolonged</w:t>
            </w:r>
            <w:proofErr w:type="spellEnd"/>
            <w:r>
              <w:t xml:space="preserve"> diapause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E5E8E" w:rsidRDefault="007E5E8E">
            <w:pPr>
              <w:spacing w:line="256" w:lineRule="auto"/>
              <w:jc w:val="center"/>
            </w:pPr>
            <w:r>
              <w:t xml:space="preserve">% </w:t>
            </w:r>
            <w:proofErr w:type="spellStart"/>
            <w:r>
              <w:t>mortality</w:t>
            </w:r>
            <w:proofErr w:type="spellEnd"/>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Boutroubay</w:t>
            </w:r>
            <w:proofErr w:type="spellEnd"/>
            <w:r>
              <w:t xml:space="preserve"> (</w:t>
            </w:r>
            <w:proofErr w:type="spellStart"/>
            <w:r>
              <w:t>Ifrane</w:t>
            </w:r>
            <w:proofErr w:type="spellEnd"/>
            <w:r>
              <w:t>)</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1910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600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40</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32.5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27.5</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 xml:space="preserve">Ain </w:t>
            </w:r>
            <w:proofErr w:type="spellStart"/>
            <w:r>
              <w:t>Nohra</w:t>
            </w:r>
            <w:proofErr w:type="spellEnd"/>
            <w:r>
              <w:t xml:space="preserve"> (</w:t>
            </w:r>
            <w:proofErr w:type="spellStart"/>
            <w:r>
              <w:t>Ifrane</w:t>
            </w:r>
            <w:proofErr w:type="spellEnd"/>
            <w:r>
              <w:t>)</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1780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1000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20.3</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55.5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24.2</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right"/>
              <w:rPr>
                <w:i/>
              </w:rPr>
            </w:pPr>
            <w:r>
              <w:rPr>
                <w:i/>
              </w:rPr>
              <w:t xml:space="preserve">Moyen Atlas </w:t>
            </w:r>
            <w:proofErr w:type="spellStart"/>
            <w:r>
              <w:rPr>
                <w:i/>
              </w:rPr>
              <w:t>region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40" w:lineRule="auto"/>
              <w:rPr>
                <w:rFonts w:cs="Times New Roman"/>
              </w:rPr>
            </w:pP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1600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27.8</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46.3</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25.8</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Ain Rami (</w:t>
            </w:r>
            <w:proofErr w:type="spellStart"/>
            <w:r>
              <w:t>Chaouen</w:t>
            </w:r>
            <w:proofErr w:type="spellEnd"/>
            <w:r>
              <w:t>)</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500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29</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21</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50</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Bab</w:t>
            </w:r>
            <w:proofErr w:type="spellEnd"/>
            <w:r>
              <w:t xml:space="preserve"> Taza (</w:t>
            </w:r>
            <w:proofErr w:type="spellStart"/>
            <w:r>
              <w:t>Chaouen</w:t>
            </w:r>
            <w:proofErr w:type="spellEnd"/>
            <w:r>
              <w:t>)</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820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51</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0.05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49</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Bouhachem</w:t>
            </w:r>
            <w:proofErr w:type="spellEnd"/>
            <w:r>
              <w:t xml:space="preserve"> (Tétouan)</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1157</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388</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39</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26</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35</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Issaguen</w:t>
            </w:r>
            <w:proofErr w:type="spellEnd"/>
            <w:r>
              <w:t xml:space="preserve"> (</w:t>
            </w:r>
            <w:proofErr w:type="spellStart"/>
            <w:r>
              <w:t>A.Hoceima</w:t>
            </w:r>
            <w:proofErr w:type="spellEnd"/>
            <w:r>
              <w:t>)</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1548</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20</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0.05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80</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 xml:space="preserve">Tizi </w:t>
            </w:r>
            <w:proofErr w:type="spellStart"/>
            <w:r>
              <w:t>Ifri</w:t>
            </w:r>
            <w:proofErr w:type="spellEnd"/>
            <w:r>
              <w:t xml:space="preserve"> (</w:t>
            </w:r>
            <w:proofErr w:type="spellStart"/>
            <w:r>
              <w:t>A.Hoc</w:t>
            </w:r>
            <w:proofErr w:type="spellEnd"/>
            <w:r>
              <w:t>.)</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1800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1000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51</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right"/>
              <w:rPr>
                <w:i/>
              </w:rPr>
            </w:pPr>
            <w:proofErr w:type="spellStart"/>
            <w:r>
              <w:rPr>
                <w:i/>
              </w:rPr>
              <w:t>North</w:t>
            </w:r>
            <w:proofErr w:type="spellEnd"/>
            <w:r>
              <w:rPr>
                <w:i/>
              </w:rPr>
              <w:t xml:space="preserve"> </w:t>
            </w:r>
            <w:proofErr w:type="spellStart"/>
            <w:r>
              <w:rPr>
                <w:i/>
              </w:rPr>
              <w:t>region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40" w:lineRule="auto"/>
              <w:rPr>
                <w:rFonts w:cs="Times New Roman"/>
              </w:rPr>
            </w:pP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1988</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33.5</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13.5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58</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 xml:space="preserve">El </w:t>
            </w:r>
            <w:proofErr w:type="spellStart"/>
            <w:r>
              <w:t>Ghomra</w:t>
            </w:r>
            <w:proofErr w:type="spellEnd"/>
            <w:r>
              <w:t xml:space="preserve"> (Fès)</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500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35</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19</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46</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J'Zerhoun (Meknès)</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800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1200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2.5</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28.8</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68.7</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Oued Beth (</w:t>
            </w:r>
            <w:proofErr w:type="spellStart"/>
            <w:r>
              <w:t>Khémisset</w:t>
            </w:r>
            <w:proofErr w:type="spellEnd"/>
            <w:r>
              <w:t>)</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250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18.8</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6.5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74.7</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right"/>
              <w:rPr>
                <w:i/>
              </w:rPr>
            </w:pPr>
            <w:r>
              <w:rPr>
                <w:i/>
              </w:rPr>
              <w:t xml:space="preserve">Central </w:t>
            </w:r>
            <w:proofErr w:type="spellStart"/>
            <w:r>
              <w:rPr>
                <w:i/>
              </w:rPr>
              <w:t>region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40" w:lineRule="auto"/>
              <w:rPr>
                <w:rFonts w:cs="Times New Roman"/>
              </w:rPr>
            </w:pP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2800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16.4</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19.6</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63.9</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Jerrada</w:t>
            </w:r>
            <w:proofErr w:type="spellEnd"/>
            <w:r>
              <w:t xml:space="preserve"> (Oujda)</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1000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1370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58.2</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9.8</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32</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Tafoughalt</w:t>
            </w:r>
            <w:proofErr w:type="spellEnd"/>
            <w:r>
              <w:t xml:space="preserve"> (Oujda)</w:t>
            </w:r>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800</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977</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18</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30.4</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51.6</w:t>
            </w:r>
          </w:p>
        </w:tc>
      </w:tr>
      <w:tr w:rsidR="007E5E8E" w:rsidTr="007E5E8E">
        <w:trPr>
          <w:trHeight w:val="300"/>
        </w:trPr>
        <w:tc>
          <w:tcPr>
            <w:tcW w:w="2943"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right"/>
              <w:rPr>
                <w:i/>
              </w:rPr>
            </w:pPr>
            <w:r>
              <w:rPr>
                <w:i/>
              </w:rPr>
              <w:t xml:space="preserve">Oriental </w:t>
            </w:r>
            <w:proofErr w:type="spellStart"/>
            <w:r>
              <w:rPr>
                <w:i/>
              </w:rPr>
              <w:t>region</w:t>
            </w:r>
            <w:proofErr w:type="spellEnd"/>
          </w:p>
        </w:tc>
        <w:tc>
          <w:tcPr>
            <w:tcW w:w="1044"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rPr>
                <w:i/>
              </w:rPr>
            </w:pPr>
            <w:r>
              <w:rPr>
                <w:i/>
              </w:rPr>
              <w:t> </w:t>
            </w:r>
          </w:p>
        </w:tc>
        <w:tc>
          <w:tcPr>
            <w:tcW w:w="150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2347</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49.5</w:t>
            </w:r>
          </w:p>
        </w:tc>
        <w:tc>
          <w:tcPr>
            <w:tcW w:w="141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14.3</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36.2</w:t>
            </w:r>
          </w:p>
        </w:tc>
      </w:tr>
    </w:tbl>
    <w:p w:rsidR="007E5E8E" w:rsidRDefault="007E5E8E" w:rsidP="007E5E8E">
      <w:pPr>
        <w:rPr>
          <w:lang w:val="en-GB"/>
        </w:rPr>
      </w:pPr>
    </w:p>
    <w:p w:rsidR="007E5E8E" w:rsidRDefault="007E5E8E" w:rsidP="007E5E8E">
      <w:pPr>
        <w:rPr>
          <w:lang w:val="en-GB"/>
        </w:rPr>
      </w:pPr>
    </w:p>
    <w:p w:rsidR="007E5E8E" w:rsidRDefault="007E5E8E" w:rsidP="007E5E8E">
      <w:pPr>
        <w:pStyle w:val="Paragrafoelenco"/>
        <w:numPr>
          <w:ilvl w:val="0"/>
          <w:numId w:val="27"/>
        </w:numPr>
        <w:spacing w:line="256" w:lineRule="auto"/>
        <w:rPr>
          <w:lang w:val="en-GB"/>
        </w:rPr>
      </w:pPr>
      <w:r>
        <w:rPr>
          <w:lang w:val="en-GB"/>
        </w:rPr>
        <w:t xml:space="preserve">Data from larvae taken to </w:t>
      </w:r>
      <w:proofErr w:type="spellStart"/>
      <w:r>
        <w:rPr>
          <w:lang w:val="en-GB"/>
        </w:rPr>
        <w:t>Salé</w:t>
      </w:r>
      <w:proofErr w:type="spellEnd"/>
    </w:p>
    <w:p w:rsidR="007E5E8E" w:rsidRDefault="007E5E8E" w:rsidP="007E5E8E">
      <w:pPr>
        <w:rPr>
          <w:lang w:val="en-GB"/>
        </w:rPr>
      </w:pPr>
    </w:p>
    <w:tbl>
      <w:tblPr>
        <w:tblStyle w:val="Grigliatabella"/>
        <w:tblW w:w="9504" w:type="dxa"/>
        <w:tblLayout w:type="fixed"/>
        <w:tblLook w:val="04A0" w:firstRow="1" w:lastRow="0" w:firstColumn="1" w:lastColumn="0" w:noHBand="0" w:noVBand="1"/>
      </w:tblPr>
      <w:tblGrid>
        <w:gridCol w:w="1655"/>
        <w:gridCol w:w="1006"/>
        <w:gridCol w:w="1169"/>
        <w:gridCol w:w="1418"/>
        <w:gridCol w:w="1702"/>
        <w:gridCol w:w="1277"/>
        <w:gridCol w:w="1277"/>
      </w:tblGrid>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vAlign w:val="center"/>
            <w:hideMark/>
          </w:tcPr>
          <w:p w:rsidR="007E5E8E" w:rsidRDefault="007E5E8E">
            <w:pPr>
              <w:spacing w:line="256" w:lineRule="auto"/>
              <w:jc w:val="center"/>
            </w:pPr>
            <w:r>
              <w:t xml:space="preserve">Site </w:t>
            </w:r>
            <w:proofErr w:type="spellStart"/>
            <w:r>
              <w:t>origin</w:t>
            </w:r>
            <w:proofErr w:type="spellEnd"/>
          </w:p>
        </w:tc>
        <w:tc>
          <w:tcPr>
            <w:tcW w:w="1005" w:type="dxa"/>
            <w:tcBorders>
              <w:top w:val="single" w:sz="4" w:space="0" w:color="auto"/>
              <w:left w:val="single" w:sz="4" w:space="0" w:color="auto"/>
              <w:bottom w:val="single" w:sz="4" w:space="0" w:color="auto"/>
              <w:right w:val="single" w:sz="4" w:space="0" w:color="auto"/>
            </w:tcBorders>
            <w:noWrap/>
            <w:vAlign w:val="center"/>
            <w:hideMark/>
          </w:tcPr>
          <w:p w:rsidR="007E5E8E" w:rsidRDefault="007E5E8E">
            <w:pPr>
              <w:spacing w:line="256" w:lineRule="auto"/>
              <w:jc w:val="center"/>
            </w:pPr>
            <w:proofErr w:type="spellStart"/>
            <w:r>
              <w:t>Elevation</w:t>
            </w:r>
            <w:proofErr w:type="spellEnd"/>
            <w:r>
              <w:t xml:space="preserve"> (m)</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lang w:val="en-US"/>
              </w:rPr>
            </w:pPr>
            <w:r>
              <w:rPr>
                <w:lang w:val="en-US"/>
              </w:rPr>
              <w:t>Number of larvae put in cage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E5E8E" w:rsidRDefault="007E5E8E">
            <w:pPr>
              <w:spacing w:line="256" w:lineRule="auto"/>
              <w:jc w:val="center"/>
            </w:pPr>
            <w:proofErr w:type="spellStart"/>
            <w:r>
              <w:t>Period</w:t>
            </w:r>
            <w:proofErr w:type="spellEnd"/>
            <w:r>
              <w:t xml:space="preserve"> of </w:t>
            </w:r>
            <w:proofErr w:type="spellStart"/>
            <w:r>
              <w:t>emergence</w:t>
            </w:r>
            <w:proofErr w:type="spellEnd"/>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 xml:space="preserve">Rate of </w:t>
            </w:r>
            <w:proofErr w:type="spellStart"/>
            <w:r>
              <w:t>emergence</w:t>
            </w:r>
            <w:proofErr w:type="spellEnd"/>
            <w:r>
              <w:t xml:space="preserve"> </w:t>
            </w:r>
            <w:proofErr w:type="spellStart"/>
            <w:r>
              <w:t>in</w:t>
            </w:r>
            <w:proofErr w:type="spellEnd"/>
            <w:r>
              <w:t xml:space="preserve"> 1988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5E8E" w:rsidRDefault="007E5E8E">
            <w:pPr>
              <w:spacing w:line="256" w:lineRule="auto"/>
              <w:jc w:val="center"/>
            </w:pPr>
            <w:r>
              <w:t xml:space="preserve">% </w:t>
            </w:r>
            <w:proofErr w:type="spellStart"/>
            <w:r>
              <w:t>prolonged</w:t>
            </w:r>
            <w:proofErr w:type="spellEnd"/>
            <w:r>
              <w:t xml:space="preserve"> diapause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E5E8E" w:rsidRDefault="007E5E8E">
            <w:pPr>
              <w:spacing w:line="256" w:lineRule="auto"/>
              <w:jc w:val="center"/>
            </w:pPr>
            <w:r>
              <w:t xml:space="preserve">% </w:t>
            </w:r>
            <w:proofErr w:type="spellStart"/>
            <w:r>
              <w:t>mortality</w:t>
            </w:r>
            <w:proofErr w:type="spellEnd"/>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Tiflet</w:t>
            </w:r>
            <w:proofErr w:type="spellEnd"/>
            <w:r>
              <w:t xml:space="preserve"> (</w:t>
            </w:r>
            <w:proofErr w:type="spellStart"/>
            <w:r>
              <w:t>Khémisset</w:t>
            </w:r>
            <w:proofErr w:type="spellEnd"/>
            <w:r>
              <w:t>)</w:t>
            </w:r>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300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1560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4/07 - 3/10</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19</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35.4</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45.6</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lastRenderedPageBreak/>
              <w:t>Oued Beth (</w:t>
            </w:r>
            <w:proofErr w:type="spellStart"/>
            <w:r>
              <w:t>Khémisset</w:t>
            </w:r>
            <w:proofErr w:type="spellEnd"/>
            <w:r>
              <w:t>)</w:t>
            </w:r>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250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1038</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3/08 - 8/09</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3.36</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89.7</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J’Zerhoun (Meknès)</w:t>
            </w:r>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500-1000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1185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18/07 - 7/09</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28</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64</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right"/>
              <w:rPr>
                <w:i/>
              </w:rPr>
            </w:pPr>
            <w:r>
              <w:rPr>
                <w:i/>
              </w:rPr>
              <w:t xml:space="preserve">Central </w:t>
            </w:r>
            <w:proofErr w:type="spellStart"/>
            <w:r>
              <w:rPr>
                <w:i/>
              </w:rPr>
              <w:t>region</w:t>
            </w:r>
            <w:proofErr w:type="spellEnd"/>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40" w:lineRule="auto"/>
              <w:rPr>
                <w:rFonts w:cs="Times New Roman"/>
              </w:rPr>
            </w:pP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3783</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4/07 - 3/10</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12.33</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26.43</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61.23</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Mgatla</w:t>
            </w:r>
            <w:proofErr w:type="spellEnd"/>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800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180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21/07 - 2/09</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49.4</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 xml:space="preserve">El </w:t>
            </w:r>
            <w:proofErr w:type="spellStart"/>
            <w:r>
              <w:t>Aioun</w:t>
            </w:r>
            <w:proofErr w:type="spellEnd"/>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600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400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4/07 - 23/09</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49.5</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10.5</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40</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 xml:space="preserve">Ain </w:t>
            </w:r>
            <w:proofErr w:type="spellStart"/>
            <w:r>
              <w:t>B.Mathar</w:t>
            </w:r>
            <w:proofErr w:type="spellEnd"/>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900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345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11/07 - 25/08</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20.3</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8.1</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71.6</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Tafoughalt</w:t>
            </w:r>
            <w:proofErr w:type="spellEnd"/>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800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264</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11/07 - 19/08</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16.7</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16</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67.3</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right"/>
              <w:rPr>
                <w:i/>
              </w:rPr>
            </w:pPr>
            <w:r>
              <w:rPr>
                <w:i/>
              </w:rPr>
              <w:t>Oujda</w:t>
            </w:r>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40" w:lineRule="auto"/>
              <w:rPr>
                <w:rFonts w:cs="Times New Roman"/>
              </w:rPr>
            </w:pP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1189</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4/07 - 23/09</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32.7</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10</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rPr>
                <w:i/>
              </w:rPr>
            </w:pPr>
            <w:r>
              <w:rPr>
                <w:i/>
              </w:rPr>
              <w:t>57.3</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Saka (Taza)</w:t>
            </w:r>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750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820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18/07 - 6/09</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32.2</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5.9</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60.9</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Tahanaout</w:t>
            </w:r>
            <w:proofErr w:type="spellEnd"/>
            <w:r>
              <w:t xml:space="preserve"> (</w:t>
            </w:r>
            <w:proofErr w:type="spellStart"/>
            <w:r>
              <w:t>Marrak</w:t>
            </w:r>
            <w:proofErr w:type="spellEnd"/>
            <w:r>
              <w:t>.)</w:t>
            </w:r>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1000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405</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22/08 - 19/10</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15.6</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2.6</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81.7</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proofErr w:type="spellStart"/>
            <w:r>
              <w:t>Skhour</w:t>
            </w:r>
            <w:proofErr w:type="spellEnd"/>
            <w:r>
              <w:t xml:space="preserve"> </w:t>
            </w:r>
            <w:proofErr w:type="spellStart"/>
            <w:r>
              <w:t>Rham</w:t>
            </w:r>
            <w:proofErr w:type="spellEnd"/>
            <w:r>
              <w:t xml:space="preserve"> (Settat)</w:t>
            </w:r>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320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210</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16/08 - 27/09</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16.7</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w:t>
            </w:r>
          </w:p>
        </w:tc>
      </w:tr>
      <w:tr w:rsidR="007E5E8E" w:rsidTr="007E5E8E">
        <w:trPr>
          <w:trHeight w:val="300"/>
        </w:trPr>
        <w:tc>
          <w:tcPr>
            <w:tcW w:w="165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pPr>
            <w:r>
              <w:t>Ain Arbi (</w:t>
            </w:r>
            <w:proofErr w:type="spellStart"/>
            <w:r>
              <w:t>Ifrane</w:t>
            </w:r>
            <w:proofErr w:type="spellEnd"/>
            <w:r>
              <w:t>)</w:t>
            </w:r>
          </w:p>
        </w:tc>
        <w:tc>
          <w:tcPr>
            <w:tcW w:w="1005"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2050</w:t>
            </w:r>
          </w:p>
        </w:tc>
        <w:tc>
          <w:tcPr>
            <w:tcW w:w="1168"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431</w:t>
            </w:r>
          </w:p>
        </w:tc>
        <w:tc>
          <w:tcPr>
            <w:tcW w:w="1417"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 - 14/06</w:t>
            </w:r>
          </w:p>
        </w:tc>
        <w:tc>
          <w:tcPr>
            <w:tcW w:w="1701"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30</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8.7</w:t>
            </w:r>
          </w:p>
        </w:tc>
        <w:tc>
          <w:tcPr>
            <w:tcW w:w="1276" w:type="dxa"/>
            <w:tcBorders>
              <w:top w:val="single" w:sz="4" w:space="0" w:color="auto"/>
              <w:left w:val="single" w:sz="4" w:space="0" w:color="auto"/>
              <w:bottom w:val="single" w:sz="4" w:space="0" w:color="auto"/>
              <w:right w:val="single" w:sz="4" w:space="0" w:color="auto"/>
            </w:tcBorders>
            <w:noWrap/>
            <w:hideMark/>
          </w:tcPr>
          <w:p w:rsidR="007E5E8E" w:rsidRDefault="007E5E8E">
            <w:pPr>
              <w:spacing w:line="256" w:lineRule="auto"/>
              <w:jc w:val="center"/>
            </w:pPr>
            <w:r>
              <w:t>61.3</w:t>
            </w:r>
          </w:p>
        </w:tc>
      </w:tr>
    </w:tbl>
    <w:p w:rsidR="007E5E8E" w:rsidRDefault="007E5E8E" w:rsidP="007E5E8E">
      <w:pPr>
        <w:rPr>
          <w:lang w:val="en-GB"/>
        </w:rPr>
      </w:pPr>
    </w:p>
    <w:p w:rsidR="007E5E8E" w:rsidRDefault="007E5E8E" w:rsidP="007E5E8E">
      <w:pPr>
        <w:rPr>
          <w:color w:val="FF0000"/>
          <w:lang w:val="en-GB"/>
        </w:rPr>
      </w:pPr>
    </w:p>
    <w:p w:rsidR="007E5E8E" w:rsidRDefault="007E5E8E" w:rsidP="007E5E8E">
      <w:pPr>
        <w:pStyle w:val="Paragrafoelenco"/>
        <w:numPr>
          <w:ilvl w:val="0"/>
          <w:numId w:val="17"/>
        </w:numPr>
        <w:spacing w:line="256" w:lineRule="auto"/>
        <w:ind w:left="851"/>
        <w:rPr>
          <w:b/>
          <w:lang w:val="en-GB"/>
        </w:rPr>
      </w:pPr>
      <w:r>
        <w:rPr>
          <w:b/>
          <w:lang w:val="en-GB"/>
        </w:rPr>
        <w:t xml:space="preserve">Analysis </w:t>
      </w:r>
    </w:p>
    <w:p w:rsidR="007E5E8E" w:rsidRDefault="007E5E8E" w:rsidP="007E5E8E">
      <w:pPr>
        <w:rPr>
          <w:lang w:val="en-GB"/>
        </w:rPr>
      </w:pPr>
      <w:r>
        <w:rPr>
          <w:lang w:val="en-GB"/>
        </w:rPr>
        <w:t xml:space="preserve">Half of the larvae put in cages died for different causes (no pupation, parasitism, pathogens) from 24.2% in Ain </w:t>
      </w:r>
      <w:proofErr w:type="spellStart"/>
      <w:r>
        <w:rPr>
          <w:lang w:val="en-GB"/>
        </w:rPr>
        <w:t>Nohra</w:t>
      </w:r>
      <w:proofErr w:type="spellEnd"/>
      <w:r>
        <w:rPr>
          <w:lang w:val="en-GB"/>
        </w:rPr>
        <w:t xml:space="preserve"> to 89.7% in </w:t>
      </w:r>
      <w:proofErr w:type="spellStart"/>
      <w:r>
        <w:rPr>
          <w:lang w:val="en-GB"/>
        </w:rPr>
        <w:t>Oued</w:t>
      </w:r>
      <w:proofErr w:type="spellEnd"/>
      <w:r>
        <w:rPr>
          <w:lang w:val="en-GB"/>
        </w:rPr>
        <w:t xml:space="preserve"> Beth. The rate of diapause varied from 0.05% in Bab </w:t>
      </w:r>
      <w:proofErr w:type="spellStart"/>
      <w:r>
        <w:rPr>
          <w:lang w:val="en-GB"/>
        </w:rPr>
        <w:t>Taza</w:t>
      </w:r>
      <w:proofErr w:type="spellEnd"/>
      <w:r>
        <w:rPr>
          <w:lang w:val="en-GB"/>
        </w:rPr>
        <w:t xml:space="preserve"> and </w:t>
      </w:r>
      <w:proofErr w:type="spellStart"/>
      <w:r>
        <w:rPr>
          <w:lang w:val="en-GB"/>
        </w:rPr>
        <w:t>Issaguen</w:t>
      </w:r>
      <w:proofErr w:type="spellEnd"/>
      <w:r>
        <w:rPr>
          <w:lang w:val="en-GB"/>
        </w:rPr>
        <w:t xml:space="preserve"> to 55.5% in Ain </w:t>
      </w:r>
      <w:proofErr w:type="spellStart"/>
      <w:r>
        <w:rPr>
          <w:lang w:val="en-GB"/>
        </w:rPr>
        <w:t>Nohra</w:t>
      </w:r>
      <w:proofErr w:type="spellEnd"/>
      <w:r>
        <w:rPr>
          <w:lang w:val="en-GB"/>
        </w:rPr>
        <w:t xml:space="preserve">. The correlation between elevation of the larvae’s provenance and the rate of diapause was not significant. The rate of diapause was similar between the larvae on site and those taken to </w:t>
      </w:r>
      <w:proofErr w:type="spellStart"/>
      <w:r>
        <w:rPr>
          <w:lang w:val="en-GB"/>
        </w:rPr>
        <w:t>Salé</w:t>
      </w:r>
      <w:proofErr w:type="spellEnd"/>
      <w:r>
        <w:rPr>
          <w:lang w:val="en-GB"/>
        </w:rPr>
        <w:t>.</w:t>
      </w:r>
    </w:p>
    <w:p w:rsidR="007E5E8E" w:rsidRDefault="007E5E8E" w:rsidP="007E5E8E">
      <w:pPr>
        <w:rPr>
          <w:lang w:val="en-GB"/>
        </w:rPr>
      </w:pPr>
      <w:r>
        <w:rPr>
          <w:lang w:val="en-GB"/>
        </w:rPr>
        <w:t xml:space="preserve">The emergence period for adults in </w:t>
      </w:r>
      <w:proofErr w:type="spellStart"/>
      <w:r>
        <w:rPr>
          <w:lang w:val="en-GB"/>
        </w:rPr>
        <w:t>Salé</w:t>
      </w:r>
      <w:proofErr w:type="spellEnd"/>
      <w:r>
        <w:rPr>
          <w:lang w:val="en-GB"/>
        </w:rPr>
        <w:t xml:space="preserve"> lasted a mean of 54 days (36 days for </w:t>
      </w:r>
      <w:proofErr w:type="spellStart"/>
      <w:r>
        <w:rPr>
          <w:lang w:val="en-GB"/>
        </w:rPr>
        <w:t>Oued</w:t>
      </w:r>
      <w:proofErr w:type="spellEnd"/>
      <w:r>
        <w:rPr>
          <w:lang w:val="en-GB"/>
        </w:rPr>
        <w:t xml:space="preserve"> Beth and 91 days for </w:t>
      </w:r>
      <w:proofErr w:type="spellStart"/>
      <w:r>
        <w:rPr>
          <w:lang w:val="en-GB"/>
        </w:rPr>
        <w:t>Tiflet</w:t>
      </w:r>
      <w:proofErr w:type="spellEnd"/>
      <w:r>
        <w:rPr>
          <w:lang w:val="en-GB"/>
        </w:rPr>
        <w:t xml:space="preserve">). All the results regarding the emergence period from the cages were very heterogeneous and different from the catch period of males by the pheromone traps. </w:t>
      </w:r>
    </w:p>
    <w:p w:rsidR="007E5E8E" w:rsidRDefault="007E5E8E" w:rsidP="007E5E8E">
      <w:pPr>
        <w:rPr>
          <w:lang w:val="en-GB"/>
        </w:rPr>
      </w:pPr>
    </w:p>
    <w:p w:rsidR="007E5E8E" w:rsidRDefault="007E5E8E" w:rsidP="007E5E8E">
      <w:pPr>
        <w:rPr>
          <w:lang w:val="en-US"/>
        </w:rPr>
      </w:pPr>
    </w:p>
    <w:p w:rsidR="00E54F59" w:rsidRDefault="00E54F59">
      <w:pPr>
        <w:spacing w:after="200" w:line="276" w:lineRule="auto"/>
        <w:rPr>
          <w:b/>
          <w:lang w:val="en-US"/>
        </w:rPr>
      </w:pPr>
      <w:r>
        <w:rPr>
          <w:b/>
          <w:lang w:val="en-US"/>
        </w:rPr>
        <w:br w:type="page"/>
      </w:r>
    </w:p>
    <w:p w:rsidR="00FF7D4D" w:rsidRDefault="00E54F59" w:rsidP="00FF7D4D">
      <w:pPr>
        <w:rPr>
          <w:b/>
          <w:lang w:val="en-US"/>
        </w:rPr>
      </w:pPr>
      <w:r w:rsidRPr="00277DA2">
        <w:rPr>
          <w:b/>
          <w:lang w:val="en-US"/>
        </w:rPr>
        <w:lastRenderedPageBreak/>
        <w:t xml:space="preserve">Spain </w:t>
      </w:r>
    </w:p>
    <w:p w:rsidR="00FF7D4D" w:rsidRDefault="00FF7D4D" w:rsidP="00FF7D4D">
      <w:pPr>
        <w:rPr>
          <w:lang w:val="en-US"/>
        </w:rPr>
      </w:pPr>
    </w:p>
    <w:p w:rsidR="00FF7D4D" w:rsidRDefault="00FF7D4D" w:rsidP="00FF7D4D">
      <w:pPr>
        <w:pStyle w:val="Paragrafoelenco"/>
        <w:numPr>
          <w:ilvl w:val="0"/>
          <w:numId w:val="23"/>
        </w:numPr>
        <w:spacing w:line="256" w:lineRule="auto"/>
        <w:rPr>
          <w:b/>
          <w:i/>
          <w:lang w:val="en-GB"/>
        </w:rPr>
      </w:pPr>
      <w:r w:rsidRPr="00277DA2">
        <w:rPr>
          <w:b/>
          <w:i/>
        </w:rPr>
        <w:t>Granada (</w:t>
      </w:r>
      <w:r w:rsidR="00277DA2" w:rsidRPr="00277DA2">
        <w:rPr>
          <w:b/>
          <w:i/>
        </w:rPr>
        <w:t xml:space="preserve">Torres-Muros et al.  </w:t>
      </w:r>
      <w:r w:rsidR="00277DA2">
        <w:rPr>
          <w:b/>
          <w:i/>
          <w:lang w:val="en-GB"/>
        </w:rPr>
        <w:t>2017</w:t>
      </w:r>
      <w:r>
        <w:rPr>
          <w:b/>
          <w:i/>
          <w:lang w:val="en-GB"/>
        </w:rPr>
        <w:t>)</w:t>
      </w:r>
    </w:p>
    <w:p w:rsidR="00277DA2" w:rsidRPr="00277DA2" w:rsidRDefault="00277DA2" w:rsidP="00277DA2">
      <w:pPr>
        <w:spacing w:line="240" w:lineRule="auto"/>
        <w:outlineLvl w:val="0"/>
        <w:rPr>
          <w:rFonts w:eastAsia="Times New Roman" w:cs="Times New Roman"/>
          <w:bCs/>
          <w:kern w:val="36"/>
          <w:szCs w:val="36"/>
          <w:lang w:val="en-GB" w:eastAsia="fr-FR"/>
        </w:rPr>
      </w:pPr>
      <w:r w:rsidRPr="00277DA2">
        <w:rPr>
          <w:rFonts w:eastAsia="Times New Roman" w:cs="Times New Roman"/>
          <w:bCs/>
          <w:kern w:val="36"/>
          <w:szCs w:val="36"/>
          <w:lang w:val="en-GB" w:eastAsia="fr-FR"/>
        </w:rPr>
        <w:t>Torres-</w:t>
      </w:r>
      <w:proofErr w:type="spellStart"/>
      <w:r w:rsidRPr="00277DA2">
        <w:rPr>
          <w:rFonts w:eastAsia="Times New Roman" w:cs="Times New Roman"/>
          <w:bCs/>
          <w:kern w:val="36"/>
          <w:szCs w:val="36"/>
          <w:lang w:val="en-GB" w:eastAsia="fr-FR"/>
        </w:rPr>
        <w:t>Muros</w:t>
      </w:r>
      <w:proofErr w:type="spellEnd"/>
      <w:r w:rsidRPr="00277DA2">
        <w:rPr>
          <w:rFonts w:eastAsia="Times New Roman" w:cs="Times New Roman"/>
          <w:bCs/>
          <w:kern w:val="36"/>
          <w:szCs w:val="36"/>
          <w:lang w:val="en-GB" w:eastAsia="fr-FR"/>
        </w:rPr>
        <w:t xml:space="preserve"> L, </w:t>
      </w:r>
      <w:proofErr w:type="spellStart"/>
      <w:r w:rsidRPr="00277DA2">
        <w:rPr>
          <w:rFonts w:eastAsia="Times New Roman" w:cs="Times New Roman"/>
          <w:bCs/>
          <w:kern w:val="36"/>
          <w:szCs w:val="36"/>
          <w:lang w:val="en-GB" w:eastAsia="fr-FR"/>
        </w:rPr>
        <w:t>Hódar</w:t>
      </w:r>
      <w:proofErr w:type="spellEnd"/>
      <w:r w:rsidRPr="00277DA2">
        <w:rPr>
          <w:rFonts w:eastAsia="Times New Roman" w:cs="Times New Roman"/>
          <w:bCs/>
          <w:kern w:val="36"/>
          <w:szCs w:val="36"/>
          <w:lang w:val="en-GB" w:eastAsia="fr-FR"/>
        </w:rPr>
        <w:t xml:space="preserve"> JA, Zamora R. 2017 Effect of habitat type and soil moisture on pupal stage of a Mediterranean forest pest (</w:t>
      </w:r>
      <w:r w:rsidRPr="00277DA2">
        <w:rPr>
          <w:rFonts w:eastAsia="Times New Roman" w:cs="Times New Roman"/>
          <w:bCs/>
          <w:i/>
          <w:kern w:val="36"/>
          <w:szCs w:val="36"/>
          <w:lang w:val="en-GB" w:eastAsia="fr-FR"/>
        </w:rPr>
        <w:t>Thaumetopoea pityocampa</w:t>
      </w:r>
      <w:r w:rsidRPr="00277DA2">
        <w:rPr>
          <w:rFonts w:eastAsia="Times New Roman" w:cs="Times New Roman"/>
          <w:bCs/>
          <w:kern w:val="36"/>
          <w:szCs w:val="36"/>
          <w:lang w:val="en-GB" w:eastAsia="fr-FR"/>
        </w:rPr>
        <w:t xml:space="preserve">). Agric. For. </w:t>
      </w:r>
      <w:proofErr w:type="spellStart"/>
      <w:r w:rsidRPr="00277DA2">
        <w:rPr>
          <w:rFonts w:eastAsia="Times New Roman" w:cs="Times New Roman"/>
          <w:bCs/>
          <w:kern w:val="36"/>
          <w:szCs w:val="36"/>
          <w:lang w:val="en-GB" w:eastAsia="fr-FR"/>
        </w:rPr>
        <w:t>Entomol</w:t>
      </w:r>
      <w:proofErr w:type="spellEnd"/>
      <w:r w:rsidRPr="00277DA2">
        <w:rPr>
          <w:rFonts w:eastAsia="Times New Roman" w:cs="Times New Roman"/>
          <w:bCs/>
          <w:kern w:val="36"/>
          <w:szCs w:val="36"/>
          <w:lang w:val="en-GB" w:eastAsia="fr-FR"/>
        </w:rPr>
        <w:t>. DOI: 10.1111/afe.12188</w:t>
      </w:r>
    </w:p>
    <w:p w:rsidR="00E54F59" w:rsidRPr="00D3509D" w:rsidRDefault="00E54F59" w:rsidP="00E54F59">
      <w:pPr>
        <w:rPr>
          <w:b/>
          <w:sz w:val="24"/>
          <w:szCs w:val="24"/>
        </w:rPr>
      </w:pPr>
    </w:p>
    <w:p w:rsidR="00E54F59" w:rsidRDefault="00E54F59" w:rsidP="00E54F59">
      <w:pPr>
        <w:pStyle w:val="Paragrafoelenco"/>
        <w:numPr>
          <w:ilvl w:val="0"/>
          <w:numId w:val="45"/>
        </w:numPr>
        <w:rPr>
          <w:b/>
        </w:rPr>
      </w:pPr>
      <w:proofErr w:type="spellStart"/>
      <w:r>
        <w:rPr>
          <w:b/>
        </w:rPr>
        <w:t>Temperature</w:t>
      </w:r>
      <w:proofErr w:type="spellEnd"/>
      <w:r>
        <w:rPr>
          <w:b/>
        </w:rPr>
        <w:t xml:space="preserve"> data</w:t>
      </w:r>
    </w:p>
    <w:p w:rsidR="00E54F59" w:rsidRPr="00E54F59" w:rsidRDefault="00E54F59" w:rsidP="00E54F59">
      <w:pPr>
        <w:rPr>
          <w:lang w:val="en-GB"/>
        </w:rPr>
      </w:pPr>
      <w:r w:rsidRPr="00E54F59">
        <w:rPr>
          <w:lang w:val="en-GB"/>
        </w:rPr>
        <w:t xml:space="preserve">Retrieved from </w:t>
      </w:r>
      <w:hyperlink r:id="rId15" w:history="1">
        <w:r w:rsidRPr="00E54F59">
          <w:rPr>
            <w:rStyle w:val="Collegamentoipertestuale"/>
            <w:lang w:val="en-GB"/>
          </w:rPr>
          <w:t>http://meteo-climat-bzh.dyndns.org</w:t>
        </w:r>
      </w:hyperlink>
      <w:r w:rsidRPr="00E54F59">
        <w:rPr>
          <w:lang w:val="en-GB"/>
        </w:rPr>
        <w:t xml:space="preserve"> (weather station Granada (37°10'48"N, 03°46'48"W, 567 m).</w:t>
      </w:r>
    </w:p>
    <w:p w:rsidR="00FF7D4D" w:rsidRDefault="00FF7D4D" w:rsidP="00FF7D4D">
      <w:pPr>
        <w:rPr>
          <w:lang w:val="en-GB"/>
        </w:rPr>
      </w:pPr>
    </w:p>
    <w:p w:rsidR="00FF7D4D" w:rsidRDefault="00FF7D4D" w:rsidP="00FF7D4D">
      <w:pPr>
        <w:pStyle w:val="Paragrafoelenco"/>
        <w:numPr>
          <w:ilvl w:val="0"/>
          <w:numId w:val="24"/>
        </w:numPr>
        <w:spacing w:line="256" w:lineRule="auto"/>
        <w:ind w:left="851" w:hanging="284"/>
        <w:rPr>
          <w:b/>
          <w:lang w:val="en-GB"/>
        </w:rPr>
      </w:pPr>
      <w:r>
        <w:rPr>
          <w:b/>
          <w:lang w:val="en-GB"/>
        </w:rPr>
        <w:t>Sampling</w:t>
      </w:r>
    </w:p>
    <w:p w:rsidR="00FF7D4D" w:rsidRDefault="00FF7D4D" w:rsidP="00FF7D4D">
      <w:pPr>
        <w:rPr>
          <w:lang w:val="en-GB"/>
        </w:rPr>
      </w:pPr>
      <w:r>
        <w:rPr>
          <w:lang w:val="en-GB"/>
        </w:rPr>
        <w:t>One cohort (2010). The experiment was organized in several squared areas (2x2 m). These areas were prepared in October 2009 and cylinders (30x15 cm) with soil were deployed into the areas. In spring, during the procession period, 9000 larvae were collected and used in two experiments (4500 larvae in each).</w:t>
      </w:r>
    </w:p>
    <w:p w:rsidR="00FF7D4D" w:rsidRDefault="00FF7D4D" w:rsidP="00FF7D4D">
      <w:pPr>
        <w:rPr>
          <w:lang w:val="en-GB"/>
        </w:rPr>
      </w:pPr>
    </w:p>
    <w:tbl>
      <w:tblPr>
        <w:tblW w:w="7180" w:type="dxa"/>
        <w:tblInd w:w="56" w:type="dxa"/>
        <w:tblCellMar>
          <w:left w:w="70" w:type="dxa"/>
          <w:right w:w="70" w:type="dxa"/>
        </w:tblCellMar>
        <w:tblLook w:val="04A0" w:firstRow="1" w:lastRow="0" w:firstColumn="1" w:lastColumn="0" w:noHBand="0" w:noVBand="1"/>
      </w:tblPr>
      <w:tblGrid>
        <w:gridCol w:w="1290"/>
        <w:gridCol w:w="1530"/>
        <w:gridCol w:w="2560"/>
        <w:gridCol w:w="1800"/>
      </w:tblGrid>
      <w:tr w:rsidR="00FF7D4D" w:rsidTr="00FF7D4D">
        <w:trPr>
          <w:trHeight w:val="300"/>
        </w:trPr>
        <w:tc>
          <w:tcPr>
            <w:tcW w:w="1290" w:type="dxa"/>
            <w:tcBorders>
              <w:top w:val="single" w:sz="4" w:space="0" w:color="auto"/>
              <w:left w:val="single" w:sz="4" w:space="0" w:color="auto"/>
              <w:bottom w:val="nil"/>
              <w:right w:val="single" w:sz="4" w:space="0" w:color="auto"/>
            </w:tcBorders>
            <w:vAlign w:val="center"/>
            <w:hideMark/>
          </w:tcPr>
          <w:p w:rsidR="00FF7D4D" w:rsidRDefault="00FF7D4D">
            <w:pPr>
              <w:spacing w:line="240" w:lineRule="auto"/>
              <w:rPr>
                <w:rFonts w:ascii="Calibri" w:eastAsia="Times New Roman" w:hAnsi="Calibri" w:cs="Times New Roman"/>
                <w:color w:val="000000"/>
                <w:lang w:val="en-US" w:eastAsia="fr-FR"/>
              </w:rPr>
            </w:pPr>
            <w:r>
              <w:rPr>
                <w:rFonts w:ascii="Calibri" w:eastAsia="Times New Roman" w:hAnsi="Calibri" w:cs="Times New Roman"/>
                <w:color w:val="000000"/>
                <w:lang w:val="en-US" w:eastAsia="fr-FR"/>
              </w:rPr>
              <w:t> </w:t>
            </w:r>
          </w:p>
        </w:tc>
        <w:tc>
          <w:tcPr>
            <w:tcW w:w="1530" w:type="dxa"/>
            <w:tcBorders>
              <w:top w:val="single" w:sz="4" w:space="0" w:color="auto"/>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Treatment</w:t>
            </w:r>
            <w:proofErr w:type="spellEnd"/>
          </w:p>
        </w:tc>
        <w:tc>
          <w:tcPr>
            <w:tcW w:w="2560" w:type="dxa"/>
            <w:tcBorders>
              <w:top w:val="single" w:sz="4" w:space="0" w:color="auto"/>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Type of </w:t>
            </w:r>
            <w:proofErr w:type="spellStart"/>
            <w:r>
              <w:rPr>
                <w:rFonts w:ascii="Calibri" w:eastAsia="Times New Roman" w:hAnsi="Calibri" w:cs="Times New Roman"/>
                <w:color w:val="000000"/>
                <w:lang w:eastAsia="fr-FR"/>
              </w:rPr>
              <w:t>sampling</w:t>
            </w:r>
            <w:proofErr w:type="spellEnd"/>
          </w:p>
        </w:tc>
        <w:tc>
          <w:tcPr>
            <w:tcW w:w="1800" w:type="dxa"/>
            <w:tcBorders>
              <w:top w:val="single" w:sz="4" w:space="0" w:color="auto"/>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N. of </w:t>
            </w:r>
            <w:proofErr w:type="spellStart"/>
            <w:r>
              <w:rPr>
                <w:rFonts w:ascii="Calibri" w:eastAsia="Times New Roman" w:hAnsi="Calibri" w:cs="Times New Roman"/>
                <w:color w:val="000000"/>
                <w:lang w:eastAsia="fr-FR"/>
              </w:rPr>
              <w:t>larvae</w:t>
            </w:r>
            <w:proofErr w:type="spellEnd"/>
          </w:p>
        </w:tc>
      </w:tr>
      <w:tr w:rsidR="00FF7D4D" w:rsidTr="00FF7D4D">
        <w:trPr>
          <w:trHeight w:val="300"/>
        </w:trPr>
        <w:tc>
          <w:tcPr>
            <w:tcW w:w="1290" w:type="dxa"/>
            <w:vMerge w:val="restart"/>
            <w:tcBorders>
              <w:top w:val="single" w:sz="4" w:space="0" w:color="auto"/>
              <w:left w:val="single" w:sz="4" w:space="0" w:color="auto"/>
              <w:bottom w:val="single" w:sz="4" w:space="0" w:color="000000"/>
              <w:right w:val="single" w:sz="4" w:space="0" w:color="auto"/>
            </w:tcBorders>
            <w:vAlign w:val="center"/>
            <w:hideMark/>
          </w:tcPr>
          <w:p w:rsidR="00FF7D4D" w:rsidRDefault="00FF7D4D">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I.Habitat</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experiment</w:t>
            </w:r>
            <w:proofErr w:type="spellEnd"/>
          </w:p>
        </w:tc>
        <w:tc>
          <w:tcPr>
            <w:tcW w:w="153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Woodland</w:t>
            </w:r>
          </w:p>
        </w:tc>
        <w:tc>
          <w:tcPr>
            <w:tcW w:w="256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val="en-GB" w:eastAsia="fr-FR"/>
              </w:rPr>
            </w:pPr>
            <w:r>
              <w:rPr>
                <w:rFonts w:ascii="Calibri" w:eastAsia="Times New Roman" w:hAnsi="Calibri" w:cs="Times New Roman"/>
                <w:color w:val="000000"/>
                <w:lang w:val="en-GB" w:eastAsia="fr-FR"/>
              </w:rPr>
              <w:t>Larvae from processions</w:t>
            </w:r>
          </w:p>
        </w:tc>
        <w:tc>
          <w:tcPr>
            <w:tcW w:w="1800" w:type="dxa"/>
            <w:tcBorders>
              <w:top w:val="single" w:sz="4" w:space="0" w:color="auto"/>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1500</w:t>
            </w:r>
          </w:p>
        </w:tc>
      </w:tr>
      <w:tr w:rsidR="00FF7D4D" w:rsidTr="00FF7D4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lang w:eastAsia="fr-FR"/>
              </w:rPr>
            </w:pPr>
          </w:p>
        </w:tc>
        <w:tc>
          <w:tcPr>
            <w:tcW w:w="153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Shrubland</w:t>
            </w:r>
            <w:proofErr w:type="spellEnd"/>
          </w:p>
        </w:tc>
        <w:tc>
          <w:tcPr>
            <w:tcW w:w="256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val="en-GB" w:eastAsia="fr-FR"/>
              </w:rPr>
            </w:pPr>
            <w:r>
              <w:rPr>
                <w:rFonts w:ascii="Calibri" w:eastAsia="Times New Roman" w:hAnsi="Calibri" w:cs="Times New Roman"/>
                <w:color w:val="000000"/>
                <w:lang w:val="en-GB" w:eastAsia="fr-FR"/>
              </w:rPr>
              <w:t xml:space="preserve">Larvae from processions </w:t>
            </w:r>
          </w:p>
        </w:tc>
        <w:tc>
          <w:tcPr>
            <w:tcW w:w="180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1500</w:t>
            </w:r>
          </w:p>
        </w:tc>
      </w:tr>
      <w:tr w:rsidR="00FF7D4D" w:rsidTr="00FF7D4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lang w:eastAsia="fr-FR"/>
              </w:rPr>
            </w:pPr>
          </w:p>
        </w:tc>
        <w:tc>
          <w:tcPr>
            <w:tcW w:w="1530"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Open area</w:t>
            </w:r>
          </w:p>
        </w:tc>
        <w:tc>
          <w:tcPr>
            <w:tcW w:w="2560"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val="en-GB" w:eastAsia="fr-FR"/>
              </w:rPr>
            </w:pPr>
            <w:r>
              <w:rPr>
                <w:rFonts w:ascii="Calibri" w:eastAsia="Times New Roman" w:hAnsi="Calibri" w:cs="Times New Roman"/>
                <w:color w:val="000000"/>
                <w:lang w:val="en-GB" w:eastAsia="fr-FR"/>
              </w:rPr>
              <w:t>Larvae from processions</w:t>
            </w:r>
          </w:p>
        </w:tc>
        <w:tc>
          <w:tcPr>
            <w:tcW w:w="1800"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1500</w:t>
            </w:r>
          </w:p>
        </w:tc>
      </w:tr>
      <w:tr w:rsidR="00FF7D4D" w:rsidTr="00FF7D4D">
        <w:trPr>
          <w:trHeight w:val="300"/>
        </w:trPr>
        <w:tc>
          <w:tcPr>
            <w:tcW w:w="1290" w:type="dxa"/>
            <w:vMerge w:val="restart"/>
            <w:tcBorders>
              <w:top w:val="nil"/>
              <w:left w:val="single" w:sz="4" w:space="0" w:color="auto"/>
              <w:bottom w:val="single" w:sz="4" w:space="0" w:color="auto"/>
              <w:right w:val="single" w:sz="4" w:space="0" w:color="auto"/>
            </w:tcBorders>
            <w:hideMark/>
          </w:tcPr>
          <w:p w:rsidR="00FF7D4D" w:rsidRDefault="00FF7D4D">
            <w:pPr>
              <w:spacing w:line="240" w:lineRule="auto"/>
              <w:jc w:val="center"/>
              <w:rPr>
                <w:rFonts w:ascii="Calibri" w:eastAsia="Times New Roman" w:hAnsi="Calibri" w:cs="Times New Roman"/>
                <w:color w:val="000000"/>
                <w:lang w:val="en-GB" w:eastAsia="fr-FR"/>
              </w:rPr>
            </w:pPr>
            <w:proofErr w:type="spellStart"/>
            <w:r>
              <w:rPr>
                <w:rFonts w:ascii="Calibri" w:eastAsia="Times New Roman" w:hAnsi="Calibri" w:cs="Times New Roman"/>
                <w:color w:val="000000"/>
                <w:lang w:val="en-GB" w:eastAsia="fr-FR"/>
              </w:rPr>
              <w:t>II.Water</w:t>
            </w:r>
            <w:proofErr w:type="spellEnd"/>
            <w:r>
              <w:rPr>
                <w:rFonts w:ascii="Calibri" w:eastAsia="Times New Roman" w:hAnsi="Calibri" w:cs="Times New Roman"/>
                <w:color w:val="000000"/>
                <w:lang w:val="en-GB" w:eastAsia="fr-FR"/>
              </w:rPr>
              <w:t xml:space="preserve"> experiment in open area</w:t>
            </w:r>
          </w:p>
        </w:tc>
        <w:tc>
          <w:tcPr>
            <w:tcW w:w="153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Drought</w:t>
            </w:r>
            <w:proofErr w:type="spellEnd"/>
          </w:p>
        </w:tc>
        <w:tc>
          <w:tcPr>
            <w:tcW w:w="256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val="en-GB" w:eastAsia="fr-FR"/>
              </w:rPr>
            </w:pPr>
            <w:r>
              <w:rPr>
                <w:rFonts w:ascii="Calibri" w:eastAsia="Times New Roman" w:hAnsi="Calibri" w:cs="Times New Roman"/>
                <w:color w:val="000000"/>
                <w:lang w:val="en-GB" w:eastAsia="fr-FR"/>
              </w:rPr>
              <w:t>Larvae from processions</w:t>
            </w:r>
          </w:p>
        </w:tc>
        <w:tc>
          <w:tcPr>
            <w:tcW w:w="180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1500</w:t>
            </w:r>
          </w:p>
        </w:tc>
      </w:tr>
      <w:tr w:rsidR="00FF7D4D" w:rsidTr="00FF7D4D">
        <w:trPr>
          <w:trHeight w:val="300"/>
        </w:trPr>
        <w:tc>
          <w:tcPr>
            <w:tcW w:w="0" w:type="auto"/>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lang w:val="en-GB" w:eastAsia="fr-FR"/>
              </w:rPr>
            </w:pPr>
          </w:p>
        </w:tc>
        <w:tc>
          <w:tcPr>
            <w:tcW w:w="153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Control</w:t>
            </w:r>
          </w:p>
        </w:tc>
        <w:tc>
          <w:tcPr>
            <w:tcW w:w="256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val="en-GB" w:eastAsia="fr-FR"/>
              </w:rPr>
            </w:pPr>
            <w:r>
              <w:rPr>
                <w:rFonts w:ascii="Calibri" w:eastAsia="Times New Roman" w:hAnsi="Calibri" w:cs="Times New Roman"/>
                <w:color w:val="000000"/>
                <w:lang w:val="en-GB" w:eastAsia="fr-FR"/>
              </w:rPr>
              <w:t>Larvae from processions</w:t>
            </w:r>
          </w:p>
        </w:tc>
        <w:tc>
          <w:tcPr>
            <w:tcW w:w="1800"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1500</w:t>
            </w:r>
          </w:p>
        </w:tc>
      </w:tr>
      <w:tr w:rsidR="00FF7D4D" w:rsidTr="00FF7D4D">
        <w:trPr>
          <w:trHeight w:val="300"/>
        </w:trPr>
        <w:tc>
          <w:tcPr>
            <w:tcW w:w="0" w:type="auto"/>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lang w:val="en-GB" w:eastAsia="fr-FR"/>
              </w:rPr>
            </w:pPr>
          </w:p>
        </w:tc>
        <w:tc>
          <w:tcPr>
            <w:tcW w:w="1530"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Watering</w:t>
            </w:r>
            <w:proofErr w:type="spellEnd"/>
            <w:r>
              <w:rPr>
                <w:rFonts w:ascii="Calibri" w:eastAsia="Times New Roman" w:hAnsi="Calibri" w:cs="Times New Roman"/>
                <w:color w:val="000000"/>
                <w:lang w:eastAsia="fr-FR"/>
              </w:rPr>
              <w:t xml:space="preserve"> </w:t>
            </w:r>
          </w:p>
        </w:tc>
        <w:tc>
          <w:tcPr>
            <w:tcW w:w="2560"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val="en-GB" w:eastAsia="fr-FR"/>
              </w:rPr>
            </w:pPr>
            <w:r>
              <w:rPr>
                <w:rFonts w:ascii="Calibri" w:eastAsia="Times New Roman" w:hAnsi="Calibri" w:cs="Times New Roman"/>
                <w:color w:val="000000"/>
                <w:lang w:val="en-GB" w:eastAsia="fr-FR"/>
              </w:rPr>
              <w:t>Larvae from processions</w:t>
            </w:r>
          </w:p>
        </w:tc>
        <w:tc>
          <w:tcPr>
            <w:tcW w:w="1800"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1500</w:t>
            </w:r>
          </w:p>
        </w:tc>
      </w:tr>
    </w:tbl>
    <w:p w:rsidR="00FF7D4D" w:rsidRDefault="00FF7D4D" w:rsidP="00FF7D4D">
      <w:pPr>
        <w:rPr>
          <w:lang w:val="en-GB"/>
        </w:rPr>
      </w:pPr>
      <w:r>
        <w:rPr>
          <w:lang w:val="en-GB"/>
        </w:rPr>
        <w:t xml:space="preserve"> </w:t>
      </w:r>
    </w:p>
    <w:p w:rsidR="00FF7D4D" w:rsidRDefault="00FF7D4D" w:rsidP="00FF7D4D">
      <w:pPr>
        <w:rPr>
          <w:lang w:val="en-GB"/>
        </w:rPr>
      </w:pPr>
    </w:p>
    <w:tbl>
      <w:tblPr>
        <w:tblW w:w="0" w:type="auto"/>
        <w:tblInd w:w="-525" w:type="dxa"/>
        <w:tblLayout w:type="fixed"/>
        <w:tblCellMar>
          <w:left w:w="70" w:type="dxa"/>
          <w:right w:w="70" w:type="dxa"/>
        </w:tblCellMar>
        <w:tblLook w:val="04A0" w:firstRow="1" w:lastRow="0" w:firstColumn="1" w:lastColumn="0" w:noHBand="0" w:noVBand="1"/>
      </w:tblPr>
      <w:tblGrid>
        <w:gridCol w:w="719"/>
        <w:gridCol w:w="672"/>
        <w:gridCol w:w="717"/>
        <w:gridCol w:w="595"/>
        <w:gridCol w:w="1139"/>
        <w:gridCol w:w="911"/>
        <w:gridCol w:w="917"/>
        <w:gridCol w:w="851"/>
        <w:gridCol w:w="992"/>
        <w:gridCol w:w="851"/>
      </w:tblGrid>
      <w:tr w:rsidR="00FF7D4D" w:rsidTr="00FF7D4D">
        <w:trPr>
          <w:trHeight w:val="300"/>
        </w:trPr>
        <w:tc>
          <w:tcPr>
            <w:tcW w:w="719" w:type="dxa"/>
            <w:tcBorders>
              <w:top w:val="single" w:sz="4" w:space="0" w:color="auto"/>
              <w:left w:val="single" w:sz="4" w:space="0" w:color="auto"/>
              <w:bottom w:val="nil"/>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 </w:t>
            </w:r>
            <w:proofErr w:type="spellStart"/>
            <w:r>
              <w:rPr>
                <w:rFonts w:ascii="Calibri" w:eastAsia="Times New Roman" w:hAnsi="Calibri" w:cs="Times New Roman"/>
                <w:color w:val="000000"/>
                <w:sz w:val="20"/>
                <w:lang w:eastAsia="fr-FR"/>
              </w:rPr>
              <w:t>Exp</w:t>
            </w:r>
            <w:proofErr w:type="spellEnd"/>
            <w:r>
              <w:rPr>
                <w:rFonts w:ascii="Calibri" w:eastAsia="Times New Roman" w:hAnsi="Calibri" w:cs="Times New Roman"/>
                <w:color w:val="000000"/>
                <w:sz w:val="20"/>
                <w:lang w:eastAsia="fr-FR"/>
              </w:rPr>
              <w:t>.</w:t>
            </w:r>
          </w:p>
        </w:tc>
        <w:tc>
          <w:tcPr>
            <w:tcW w:w="672"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proofErr w:type="spellStart"/>
            <w:r>
              <w:rPr>
                <w:rFonts w:ascii="Calibri" w:eastAsia="Times New Roman" w:hAnsi="Calibri" w:cs="Times New Roman"/>
                <w:color w:val="000000"/>
                <w:sz w:val="20"/>
                <w:lang w:eastAsia="fr-FR"/>
              </w:rPr>
              <w:t>Treatment</w:t>
            </w:r>
            <w:proofErr w:type="spellEnd"/>
          </w:p>
        </w:tc>
        <w:tc>
          <w:tcPr>
            <w:tcW w:w="717"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 xml:space="preserve">N. of </w:t>
            </w:r>
            <w:proofErr w:type="spellStart"/>
            <w:r>
              <w:rPr>
                <w:rFonts w:ascii="Calibri" w:eastAsia="Times New Roman" w:hAnsi="Calibri" w:cs="Times New Roman"/>
                <w:color w:val="000000"/>
                <w:sz w:val="20"/>
                <w:lang w:eastAsia="fr-FR"/>
              </w:rPr>
              <w:t>larvae</w:t>
            </w:r>
            <w:proofErr w:type="spellEnd"/>
          </w:p>
        </w:tc>
        <w:tc>
          <w:tcPr>
            <w:tcW w:w="595"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 xml:space="preserve">N. </w:t>
            </w:r>
            <w:proofErr w:type="spellStart"/>
            <w:r>
              <w:rPr>
                <w:rFonts w:ascii="Calibri" w:eastAsia="Times New Roman" w:hAnsi="Calibri" w:cs="Times New Roman"/>
                <w:color w:val="000000"/>
                <w:sz w:val="20"/>
                <w:lang w:eastAsia="fr-FR"/>
              </w:rPr>
              <w:t>pupae</w:t>
            </w:r>
            <w:proofErr w:type="spellEnd"/>
          </w:p>
        </w:tc>
        <w:tc>
          <w:tcPr>
            <w:tcW w:w="1139"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N. of Emergence (n)</w:t>
            </w:r>
          </w:p>
        </w:tc>
        <w:tc>
          <w:tcPr>
            <w:tcW w:w="911"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 Emergence n</w:t>
            </w:r>
          </w:p>
        </w:tc>
        <w:tc>
          <w:tcPr>
            <w:tcW w:w="917"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N. of Emergence (n+1)</w:t>
            </w:r>
          </w:p>
        </w:tc>
        <w:tc>
          <w:tcPr>
            <w:tcW w:w="851"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 Emergence (n+1)</w:t>
            </w:r>
          </w:p>
        </w:tc>
        <w:tc>
          <w:tcPr>
            <w:tcW w:w="992"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val="en-GB" w:eastAsia="fr-FR"/>
              </w:rPr>
            </w:pPr>
            <w:r>
              <w:rPr>
                <w:rFonts w:ascii="Calibri" w:eastAsia="Times New Roman" w:hAnsi="Calibri" w:cs="Times New Roman"/>
                <w:color w:val="000000"/>
                <w:sz w:val="20"/>
                <w:lang w:val="en-GB" w:eastAsia="fr-FR"/>
              </w:rPr>
              <w:t>N. of diapausing pupae (n+2)</w:t>
            </w:r>
          </w:p>
        </w:tc>
        <w:tc>
          <w:tcPr>
            <w:tcW w:w="851" w:type="dxa"/>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 xml:space="preserve">% of diapausing </w:t>
            </w:r>
            <w:proofErr w:type="spellStart"/>
            <w:r>
              <w:rPr>
                <w:rFonts w:ascii="Calibri" w:eastAsia="Times New Roman" w:hAnsi="Calibri" w:cs="Times New Roman"/>
                <w:color w:val="000000"/>
                <w:sz w:val="20"/>
                <w:lang w:eastAsia="fr-FR"/>
              </w:rPr>
              <w:t>pupae</w:t>
            </w:r>
            <w:proofErr w:type="spellEnd"/>
            <w:r>
              <w:rPr>
                <w:rFonts w:ascii="Calibri" w:eastAsia="Times New Roman" w:hAnsi="Calibri" w:cs="Times New Roman"/>
                <w:color w:val="000000"/>
                <w:sz w:val="20"/>
                <w:lang w:eastAsia="fr-FR"/>
              </w:rPr>
              <w:t xml:space="preserve"> (n+2)</w:t>
            </w:r>
          </w:p>
        </w:tc>
      </w:tr>
      <w:tr w:rsidR="00FF7D4D" w:rsidTr="00FF7D4D">
        <w:trPr>
          <w:trHeight w:val="300"/>
        </w:trPr>
        <w:tc>
          <w:tcPr>
            <w:tcW w:w="719" w:type="dxa"/>
            <w:vMerge w:val="restart"/>
            <w:tcBorders>
              <w:top w:val="single" w:sz="4" w:space="0" w:color="auto"/>
              <w:left w:val="single" w:sz="4" w:space="0" w:color="auto"/>
              <w:bottom w:val="single" w:sz="4" w:space="0" w:color="000000"/>
              <w:right w:val="single" w:sz="4" w:space="0" w:color="auto"/>
            </w:tcBorders>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Habitat</w:t>
            </w:r>
          </w:p>
        </w:tc>
        <w:tc>
          <w:tcPr>
            <w:tcW w:w="672"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Woodland</w:t>
            </w:r>
          </w:p>
        </w:tc>
        <w:tc>
          <w:tcPr>
            <w:tcW w:w="717"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1500</w:t>
            </w:r>
          </w:p>
        </w:tc>
        <w:tc>
          <w:tcPr>
            <w:tcW w:w="595"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10.5</w:t>
            </w:r>
          </w:p>
        </w:tc>
        <w:tc>
          <w:tcPr>
            <w:tcW w:w="1139" w:type="dxa"/>
            <w:vMerge w:val="restart"/>
            <w:tcBorders>
              <w:top w:val="nil"/>
              <w:left w:val="single" w:sz="4" w:space="0" w:color="auto"/>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764</w:t>
            </w:r>
          </w:p>
        </w:tc>
        <w:tc>
          <w:tcPr>
            <w:tcW w:w="911" w:type="dxa"/>
            <w:vMerge w:val="restart"/>
            <w:tcBorders>
              <w:top w:val="nil"/>
              <w:left w:val="single" w:sz="4" w:space="0" w:color="auto"/>
              <w:bottom w:val="single" w:sz="4" w:space="0" w:color="000000"/>
              <w:right w:val="single" w:sz="4" w:space="0" w:color="auto"/>
            </w:tcBorders>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8.5</w:t>
            </w:r>
          </w:p>
        </w:tc>
        <w:tc>
          <w:tcPr>
            <w:tcW w:w="917" w:type="dxa"/>
            <w:vMerge w:val="restart"/>
            <w:tcBorders>
              <w:top w:val="nil"/>
              <w:left w:val="single" w:sz="4" w:space="0" w:color="auto"/>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7</w:t>
            </w:r>
          </w:p>
        </w:tc>
        <w:tc>
          <w:tcPr>
            <w:tcW w:w="851" w:type="dxa"/>
            <w:vMerge w:val="restart"/>
            <w:tcBorders>
              <w:top w:val="nil"/>
              <w:left w:val="single" w:sz="4" w:space="0" w:color="auto"/>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0.1</w:t>
            </w:r>
          </w:p>
        </w:tc>
        <w:tc>
          <w:tcPr>
            <w:tcW w:w="992"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11</w:t>
            </w:r>
          </w:p>
        </w:tc>
        <w:tc>
          <w:tcPr>
            <w:tcW w:w="851"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0.7</w:t>
            </w:r>
          </w:p>
        </w:tc>
      </w:tr>
      <w:tr w:rsidR="00FF7D4D" w:rsidTr="00FF7D4D">
        <w:trPr>
          <w:trHeight w:val="300"/>
        </w:trPr>
        <w:tc>
          <w:tcPr>
            <w:tcW w:w="719" w:type="dxa"/>
            <w:vMerge/>
            <w:tcBorders>
              <w:top w:val="single" w:sz="4" w:space="0" w:color="auto"/>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672"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proofErr w:type="spellStart"/>
            <w:r>
              <w:rPr>
                <w:rFonts w:ascii="Calibri" w:eastAsia="Times New Roman" w:hAnsi="Calibri" w:cs="Times New Roman"/>
                <w:color w:val="000000"/>
                <w:sz w:val="20"/>
                <w:lang w:eastAsia="fr-FR"/>
              </w:rPr>
              <w:t>Shrubland</w:t>
            </w:r>
            <w:proofErr w:type="spellEnd"/>
          </w:p>
        </w:tc>
        <w:tc>
          <w:tcPr>
            <w:tcW w:w="717"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1500</w:t>
            </w:r>
          </w:p>
        </w:tc>
        <w:tc>
          <w:tcPr>
            <w:tcW w:w="595"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40.5</w:t>
            </w:r>
          </w:p>
        </w:tc>
        <w:tc>
          <w:tcPr>
            <w:tcW w:w="1139"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1" w:type="dxa"/>
            <w:vMerge/>
            <w:tcBorders>
              <w:top w:val="nil"/>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7"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851"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92"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w:t>
            </w:r>
          </w:p>
        </w:tc>
        <w:tc>
          <w:tcPr>
            <w:tcW w:w="851"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w:t>
            </w:r>
          </w:p>
        </w:tc>
      </w:tr>
      <w:tr w:rsidR="00FF7D4D" w:rsidTr="00FF7D4D">
        <w:trPr>
          <w:trHeight w:val="300"/>
        </w:trPr>
        <w:tc>
          <w:tcPr>
            <w:tcW w:w="719" w:type="dxa"/>
            <w:vMerge/>
            <w:tcBorders>
              <w:top w:val="single" w:sz="4" w:space="0" w:color="auto"/>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672"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Open area</w:t>
            </w:r>
          </w:p>
        </w:tc>
        <w:tc>
          <w:tcPr>
            <w:tcW w:w="717"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1500</w:t>
            </w:r>
          </w:p>
        </w:tc>
        <w:tc>
          <w:tcPr>
            <w:tcW w:w="595" w:type="dxa"/>
            <w:vMerge w:val="restart"/>
            <w:tcBorders>
              <w:top w:val="nil"/>
              <w:left w:val="single" w:sz="4" w:space="0" w:color="auto"/>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2364</w:t>
            </w:r>
          </w:p>
        </w:tc>
        <w:tc>
          <w:tcPr>
            <w:tcW w:w="1139"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1" w:type="dxa"/>
            <w:vMerge/>
            <w:tcBorders>
              <w:top w:val="nil"/>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7"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851"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92" w:type="dxa"/>
            <w:vMerge w:val="restart"/>
            <w:tcBorders>
              <w:top w:val="nil"/>
              <w:left w:val="single" w:sz="4" w:space="0" w:color="auto"/>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318</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5.3</w:t>
            </w:r>
          </w:p>
        </w:tc>
      </w:tr>
      <w:tr w:rsidR="00FF7D4D" w:rsidTr="00FF7D4D">
        <w:trPr>
          <w:trHeight w:val="300"/>
        </w:trPr>
        <w:tc>
          <w:tcPr>
            <w:tcW w:w="719" w:type="dxa"/>
            <w:vMerge w:val="restart"/>
            <w:tcBorders>
              <w:top w:val="nil"/>
              <w:left w:val="single" w:sz="4" w:space="0" w:color="auto"/>
              <w:bottom w:val="single" w:sz="4" w:space="0" w:color="auto"/>
              <w:right w:val="single" w:sz="4" w:space="0" w:color="auto"/>
            </w:tcBorders>
            <w:hideMark/>
          </w:tcPr>
          <w:p w:rsidR="00FF7D4D" w:rsidRDefault="00FF7D4D">
            <w:pPr>
              <w:spacing w:line="240" w:lineRule="auto"/>
              <w:jc w:val="center"/>
              <w:rPr>
                <w:rFonts w:ascii="Calibri" w:eastAsia="Times New Roman" w:hAnsi="Calibri" w:cs="Times New Roman"/>
                <w:color w:val="000000"/>
                <w:sz w:val="20"/>
                <w:lang w:val="en-GB" w:eastAsia="fr-FR"/>
              </w:rPr>
            </w:pPr>
            <w:r>
              <w:rPr>
                <w:rFonts w:ascii="Calibri" w:eastAsia="Times New Roman" w:hAnsi="Calibri" w:cs="Times New Roman"/>
                <w:color w:val="000000"/>
                <w:sz w:val="20"/>
                <w:lang w:val="en-GB" w:eastAsia="fr-FR"/>
              </w:rPr>
              <w:t xml:space="preserve">Water </w:t>
            </w:r>
          </w:p>
        </w:tc>
        <w:tc>
          <w:tcPr>
            <w:tcW w:w="672"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proofErr w:type="spellStart"/>
            <w:r>
              <w:rPr>
                <w:rFonts w:ascii="Calibri" w:eastAsia="Times New Roman" w:hAnsi="Calibri" w:cs="Times New Roman"/>
                <w:color w:val="000000"/>
                <w:sz w:val="20"/>
                <w:lang w:eastAsia="fr-FR"/>
              </w:rPr>
              <w:t>Drought</w:t>
            </w:r>
            <w:proofErr w:type="spellEnd"/>
          </w:p>
        </w:tc>
        <w:tc>
          <w:tcPr>
            <w:tcW w:w="717"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1500</w:t>
            </w:r>
          </w:p>
        </w:tc>
        <w:tc>
          <w:tcPr>
            <w:tcW w:w="595"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1139"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1" w:type="dxa"/>
            <w:vMerge/>
            <w:tcBorders>
              <w:top w:val="nil"/>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7"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851"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92"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851" w:type="dxa"/>
            <w:vMerge/>
            <w:tcBorders>
              <w:top w:val="nil"/>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r>
      <w:tr w:rsidR="00FF7D4D" w:rsidTr="00FF7D4D">
        <w:trPr>
          <w:trHeight w:val="300"/>
        </w:trPr>
        <w:tc>
          <w:tcPr>
            <w:tcW w:w="719"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val="en-GB" w:eastAsia="fr-FR"/>
              </w:rPr>
            </w:pPr>
          </w:p>
        </w:tc>
        <w:tc>
          <w:tcPr>
            <w:tcW w:w="672" w:type="dxa"/>
            <w:tcBorders>
              <w:top w:val="nil"/>
              <w:left w:val="nil"/>
              <w:bottom w:val="nil"/>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Control</w:t>
            </w:r>
          </w:p>
        </w:tc>
        <w:tc>
          <w:tcPr>
            <w:tcW w:w="717"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1500</w:t>
            </w:r>
          </w:p>
        </w:tc>
        <w:tc>
          <w:tcPr>
            <w:tcW w:w="595"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1139"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1" w:type="dxa"/>
            <w:vMerge/>
            <w:tcBorders>
              <w:top w:val="nil"/>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7"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851"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92"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851" w:type="dxa"/>
            <w:vMerge/>
            <w:tcBorders>
              <w:top w:val="nil"/>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r>
      <w:tr w:rsidR="00FF7D4D" w:rsidTr="00FF7D4D">
        <w:trPr>
          <w:trHeight w:val="300"/>
        </w:trPr>
        <w:tc>
          <w:tcPr>
            <w:tcW w:w="719"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val="en-GB" w:eastAsia="fr-FR"/>
              </w:rPr>
            </w:pPr>
          </w:p>
        </w:tc>
        <w:tc>
          <w:tcPr>
            <w:tcW w:w="672"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proofErr w:type="spellStart"/>
            <w:r>
              <w:rPr>
                <w:rFonts w:ascii="Calibri" w:eastAsia="Times New Roman" w:hAnsi="Calibri" w:cs="Times New Roman"/>
                <w:color w:val="000000"/>
                <w:sz w:val="20"/>
                <w:lang w:eastAsia="fr-FR"/>
              </w:rPr>
              <w:t>Watering</w:t>
            </w:r>
            <w:proofErr w:type="spellEnd"/>
          </w:p>
        </w:tc>
        <w:tc>
          <w:tcPr>
            <w:tcW w:w="717" w:type="dxa"/>
            <w:tcBorders>
              <w:top w:val="nil"/>
              <w:left w:val="nil"/>
              <w:bottom w:val="single" w:sz="4" w:space="0" w:color="auto"/>
              <w:right w:val="single" w:sz="4" w:space="0" w:color="auto"/>
            </w:tcBorders>
            <w:noWrap/>
            <w:vAlign w:val="bottom"/>
            <w:hideMark/>
          </w:tcPr>
          <w:p w:rsidR="00FF7D4D" w:rsidRDefault="00FF7D4D">
            <w:pPr>
              <w:spacing w:line="240" w:lineRule="auto"/>
              <w:jc w:val="center"/>
              <w:rPr>
                <w:rFonts w:ascii="Calibri" w:eastAsia="Times New Roman" w:hAnsi="Calibri" w:cs="Times New Roman"/>
                <w:color w:val="000000"/>
                <w:sz w:val="20"/>
                <w:lang w:eastAsia="fr-FR"/>
              </w:rPr>
            </w:pPr>
            <w:r>
              <w:rPr>
                <w:rFonts w:ascii="Calibri" w:eastAsia="Times New Roman" w:hAnsi="Calibri" w:cs="Times New Roman"/>
                <w:color w:val="000000"/>
                <w:sz w:val="20"/>
                <w:lang w:eastAsia="fr-FR"/>
              </w:rPr>
              <w:t>1500</w:t>
            </w:r>
          </w:p>
        </w:tc>
        <w:tc>
          <w:tcPr>
            <w:tcW w:w="595"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1139"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1" w:type="dxa"/>
            <w:vMerge/>
            <w:tcBorders>
              <w:top w:val="nil"/>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17"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851"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992" w:type="dxa"/>
            <w:vMerge/>
            <w:tcBorders>
              <w:top w:val="nil"/>
              <w:left w:val="single" w:sz="4" w:space="0" w:color="auto"/>
              <w:bottom w:val="single" w:sz="4" w:space="0" w:color="auto"/>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c>
          <w:tcPr>
            <w:tcW w:w="851" w:type="dxa"/>
            <w:vMerge/>
            <w:tcBorders>
              <w:top w:val="nil"/>
              <w:left w:val="single" w:sz="4" w:space="0" w:color="auto"/>
              <w:bottom w:val="single" w:sz="4" w:space="0" w:color="000000"/>
              <w:right w:val="single" w:sz="4" w:space="0" w:color="auto"/>
            </w:tcBorders>
            <w:vAlign w:val="center"/>
            <w:hideMark/>
          </w:tcPr>
          <w:p w:rsidR="00FF7D4D" w:rsidRDefault="00FF7D4D">
            <w:pPr>
              <w:spacing w:line="240" w:lineRule="auto"/>
              <w:rPr>
                <w:rFonts w:ascii="Calibri" w:eastAsia="Times New Roman" w:hAnsi="Calibri" w:cs="Times New Roman"/>
                <w:color w:val="000000"/>
                <w:sz w:val="20"/>
                <w:lang w:eastAsia="fr-FR"/>
              </w:rPr>
            </w:pPr>
          </w:p>
        </w:tc>
      </w:tr>
    </w:tbl>
    <w:p w:rsidR="00FF7D4D" w:rsidRDefault="00FF7D4D" w:rsidP="00FF7D4D">
      <w:pPr>
        <w:rPr>
          <w:lang w:val="en-GB"/>
        </w:rPr>
      </w:pPr>
      <w:r>
        <w:rPr>
          <w:lang w:val="en-GB"/>
        </w:rPr>
        <w:t>* Data not available</w:t>
      </w:r>
    </w:p>
    <w:p w:rsidR="00FF7D4D" w:rsidRDefault="00FF7D4D" w:rsidP="00FF7D4D">
      <w:pPr>
        <w:rPr>
          <w:lang w:val="en-GB"/>
        </w:rPr>
      </w:pPr>
    </w:p>
    <w:p w:rsidR="00FF7D4D" w:rsidRDefault="00FF7D4D" w:rsidP="00FF7D4D">
      <w:pPr>
        <w:pStyle w:val="Paragrafoelenco"/>
        <w:numPr>
          <w:ilvl w:val="0"/>
          <w:numId w:val="24"/>
        </w:numPr>
        <w:spacing w:line="256" w:lineRule="auto"/>
        <w:ind w:left="851" w:hanging="284"/>
        <w:rPr>
          <w:b/>
          <w:lang w:val="en-GB"/>
        </w:rPr>
      </w:pPr>
      <w:r>
        <w:rPr>
          <w:b/>
          <w:lang w:val="en-GB"/>
        </w:rPr>
        <w:t>Analysis</w:t>
      </w:r>
    </w:p>
    <w:p w:rsidR="00FF7D4D" w:rsidRDefault="00FF7D4D" w:rsidP="00FF7D4D">
      <w:pPr>
        <w:rPr>
          <w:lang w:val="en-GB"/>
        </w:rPr>
      </w:pPr>
      <w:r>
        <w:rPr>
          <w:lang w:val="en-GB"/>
        </w:rPr>
        <w:t>In total, 771 moths emerged, of which 764 emerged in the year of pupation (2010). Most of them were from the open area. In the third summer after pupation (2012), there still were some pupae alive in all treatments (0.7% in woodland to 5.3% in open areas) but the number was low and the experiment ended in 2012.</w:t>
      </w:r>
    </w:p>
    <w:p w:rsidR="00FF7D4D" w:rsidRDefault="00FF7D4D" w:rsidP="00FF7D4D">
      <w:pPr>
        <w:rPr>
          <w:lang w:val="en-GB"/>
        </w:rPr>
      </w:pPr>
      <w:r>
        <w:rPr>
          <w:lang w:val="en-GB"/>
        </w:rPr>
        <w:lastRenderedPageBreak/>
        <w:t>From the rate of emergence in the year of pupation and the rate of diapausing pupae, it was possible to calculate for all treatments together the following rates:</w:t>
      </w:r>
    </w:p>
    <w:p w:rsidR="00FF7D4D" w:rsidRDefault="00FF7D4D" w:rsidP="00FF7D4D">
      <w:pPr>
        <w:pStyle w:val="Paragrafoelenco"/>
        <w:numPr>
          <w:ilvl w:val="0"/>
          <w:numId w:val="25"/>
        </w:numPr>
        <w:spacing w:line="256" w:lineRule="auto"/>
        <w:rPr>
          <w:lang w:val="en-GB"/>
        </w:rPr>
      </w:pPr>
      <w:r>
        <w:rPr>
          <w:lang w:val="en-GB"/>
        </w:rPr>
        <w:t>87.8% of mortality,</w:t>
      </w:r>
    </w:p>
    <w:p w:rsidR="00FF7D4D" w:rsidRDefault="00FF7D4D" w:rsidP="00FF7D4D">
      <w:pPr>
        <w:pStyle w:val="Paragrafoelenco"/>
        <w:numPr>
          <w:ilvl w:val="0"/>
          <w:numId w:val="25"/>
        </w:numPr>
        <w:spacing w:line="256" w:lineRule="auto"/>
        <w:rPr>
          <w:lang w:val="en-GB"/>
        </w:rPr>
      </w:pPr>
      <w:r>
        <w:rPr>
          <w:lang w:val="en-GB"/>
        </w:rPr>
        <w:t>8.5% of emergence,</w:t>
      </w:r>
    </w:p>
    <w:p w:rsidR="00FF7D4D" w:rsidRDefault="00FF7D4D" w:rsidP="00FF7D4D">
      <w:pPr>
        <w:pStyle w:val="Paragrafoelenco"/>
        <w:numPr>
          <w:ilvl w:val="0"/>
          <w:numId w:val="25"/>
        </w:numPr>
        <w:spacing w:line="256" w:lineRule="auto"/>
        <w:rPr>
          <w:lang w:val="en-GB"/>
        </w:rPr>
      </w:pPr>
      <w:r>
        <w:rPr>
          <w:lang w:val="en-GB"/>
        </w:rPr>
        <w:t>3.7% of prolonged diapause.</w:t>
      </w:r>
    </w:p>
    <w:p w:rsidR="00FF7D4D" w:rsidRDefault="00FF7D4D" w:rsidP="00FF7D4D">
      <w:pPr>
        <w:rPr>
          <w:lang w:val="en-GB"/>
        </w:rPr>
      </w:pPr>
      <w:r>
        <w:rPr>
          <w:lang w:val="en-GB"/>
        </w:rPr>
        <w:t xml:space="preserve">Concerning the water experiment, no difference of emergence between the treatments was found. About the habitat experiment, differences were observed, indeed there was no emergence in woodland, a little proportion in </w:t>
      </w:r>
      <w:proofErr w:type="spellStart"/>
      <w:r>
        <w:rPr>
          <w:lang w:val="en-GB"/>
        </w:rPr>
        <w:t>shrubland</w:t>
      </w:r>
      <w:proofErr w:type="spellEnd"/>
      <w:r>
        <w:rPr>
          <w:lang w:val="en-GB"/>
        </w:rPr>
        <w:t xml:space="preserve"> and the most of the emergence were in open area.</w:t>
      </w:r>
    </w:p>
    <w:p w:rsidR="00FF7D4D" w:rsidRDefault="00FF7D4D" w:rsidP="00FF7D4D">
      <w:pPr>
        <w:rPr>
          <w:b/>
          <w:lang w:val="en-GB"/>
        </w:rPr>
      </w:pPr>
    </w:p>
    <w:p w:rsidR="00FF7D4D" w:rsidRDefault="00FF7D4D" w:rsidP="00FF7D4D">
      <w:pPr>
        <w:rPr>
          <w:b/>
          <w:lang w:val="en-GB"/>
        </w:rPr>
      </w:pPr>
    </w:p>
    <w:p w:rsidR="00FF7D4D" w:rsidRDefault="00FF7D4D" w:rsidP="00FF7D4D">
      <w:pPr>
        <w:rPr>
          <w:b/>
          <w:lang w:val="en-GB"/>
        </w:rPr>
      </w:pPr>
    </w:p>
    <w:p w:rsidR="00FF7D4D" w:rsidRDefault="00FF7D4D" w:rsidP="00FF7D4D">
      <w:pPr>
        <w:pStyle w:val="Paragrafoelenco"/>
        <w:numPr>
          <w:ilvl w:val="0"/>
          <w:numId w:val="23"/>
        </w:numPr>
        <w:spacing w:line="256" w:lineRule="auto"/>
        <w:rPr>
          <w:b/>
          <w:i/>
        </w:rPr>
      </w:pPr>
      <w:r>
        <w:rPr>
          <w:b/>
          <w:i/>
        </w:rPr>
        <w:t xml:space="preserve">Valencia (Lopez </w:t>
      </w:r>
      <w:proofErr w:type="spellStart"/>
      <w:r>
        <w:rPr>
          <w:b/>
          <w:i/>
        </w:rPr>
        <w:t>Sebastian</w:t>
      </w:r>
      <w:proofErr w:type="spellEnd"/>
      <w:r>
        <w:rPr>
          <w:b/>
          <w:i/>
        </w:rPr>
        <w:t>, 2014)</w:t>
      </w:r>
    </w:p>
    <w:p w:rsidR="00277DA2" w:rsidRPr="00277DA2" w:rsidRDefault="00277DA2" w:rsidP="00277DA2">
      <w:pPr>
        <w:spacing w:line="240" w:lineRule="auto"/>
        <w:outlineLvl w:val="0"/>
        <w:rPr>
          <w:rFonts w:eastAsia="Times New Roman" w:cs="Times New Roman"/>
          <w:bCs/>
          <w:kern w:val="36"/>
          <w:szCs w:val="36"/>
          <w:lang w:val="it-IT" w:eastAsia="fr-FR"/>
        </w:rPr>
      </w:pPr>
      <w:r w:rsidRPr="00277DA2">
        <w:rPr>
          <w:lang w:val="it-IT"/>
        </w:rPr>
        <w:t xml:space="preserve">López </w:t>
      </w:r>
      <w:proofErr w:type="spellStart"/>
      <w:r w:rsidRPr="00277DA2">
        <w:rPr>
          <w:lang w:val="it-IT"/>
        </w:rPr>
        <w:t>Sebastián</w:t>
      </w:r>
      <w:proofErr w:type="spellEnd"/>
      <w:r w:rsidRPr="00277DA2">
        <w:rPr>
          <w:lang w:val="it-IT"/>
        </w:rPr>
        <w:t xml:space="preserve"> E. 2014. </w:t>
      </w:r>
      <w:proofErr w:type="spellStart"/>
      <w:r w:rsidRPr="00277DA2">
        <w:rPr>
          <w:rFonts w:eastAsia="Times New Roman" w:cs="Times New Roman"/>
          <w:bCs/>
          <w:kern w:val="36"/>
          <w:szCs w:val="36"/>
          <w:lang w:val="it-IT" w:eastAsia="fr-FR"/>
        </w:rPr>
        <w:t>Estudio</w:t>
      </w:r>
      <w:proofErr w:type="spellEnd"/>
      <w:r w:rsidRPr="00277DA2">
        <w:rPr>
          <w:rFonts w:eastAsia="Times New Roman" w:cs="Times New Roman"/>
          <w:bCs/>
          <w:kern w:val="36"/>
          <w:szCs w:val="36"/>
          <w:lang w:val="it-IT" w:eastAsia="fr-FR"/>
        </w:rPr>
        <w:t xml:space="preserve"> de la </w:t>
      </w:r>
      <w:proofErr w:type="spellStart"/>
      <w:r w:rsidRPr="00277DA2">
        <w:rPr>
          <w:rFonts w:eastAsia="Times New Roman" w:cs="Times New Roman"/>
          <w:bCs/>
          <w:kern w:val="36"/>
          <w:szCs w:val="36"/>
          <w:lang w:val="it-IT" w:eastAsia="fr-FR"/>
        </w:rPr>
        <w:t>dinámica</w:t>
      </w:r>
      <w:proofErr w:type="spellEnd"/>
      <w:r w:rsidRPr="00277DA2">
        <w:rPr>
          <w:rFonts w:eastAsia="Times New Roman" w:cs="Times New Roman"/>
          <w:bCs/>
          <w:kern w:val="36"/>
          <w:szCs w:val="36"/>
          <w:lang w:val="it-IT" w:eastAsia="fr-FR"/>
        </w:rPr>
        <w:t xml:space="preserve"> </w:t>
      </w:r>
      <w:proofErr w:type="spellStart"/>
      <w:r w:rsidRPr="00277DA2">
        <w:rPr>
          <w:rFonts w:eastAsia="Times New Roman" w:cs="Times New Roman"/>
          <w:bCs/>
          <w:kern w:val="36"/>
          <w:szCs w:val="36"/>
          <w:lang w:val="it-IT" w:eastAsia="fr-FR"/>
        </w:rPr>
        <w:t>poblacional</w:t>
      </w:r>
      <w:proofErr w:type="spellEnd"/>
      <w:r w:rsidRPr="00277DA2">
        <w:rPr>
          <w:rFonts w:eastAsia="Times New Roman" w:cs="Times New Roman"/>
          <w:bCs/>
          <w:kern w:val="36"/>
          <w:szCs w:val="36"/>
          <w:lang w:val="it-IT" w:eastAsia="fr-FR"/>
        </w:rPr>
        <w:t xml:space="preserve"> del </w:t>
      </w:r>
      <w:proofErr w:type="spellStart"/>
      <w:r w:rsidRPr="00277DA2">
        <w:rPr>
          <w:rFonts w:eastAsia="Times New Roman" w:cs="Times New Roman"/>
          <w:bCs/>
          <w:kern w:val="36"/>
          <w:szCs w:val="36"/>
          <w:lang w:val="it-IT" w:eastAsia="fr-FR"/>
        </w:rPr>
        <w:t>lepidóptero</w:t>
      </w:r>
      <w:proofErr w:type="spellEnd"/>
      <w:r w:rsidRPr="00277DA2">
        <w:rPr>
          <w:rFonts w:eastAsia="Times New Roman" w:cs="Times New Roman"/>
          <w:bCs/>
          <w:kern w:val="36"/>
          <w:szCs w:val="36"/>
          <w:lang w:val="it-IT" w:eastAsia="fr-FR"/>
        </w:rPr>
        <w:t xml:space="preserve"> </w:t>
      </w:r>
      <w:r w:rsidRPr="00277DA2">
        <w:rPr>
          <w:rFonts w:eastAsia="Times New Roman" w:cs="Times New Roman"/>
          <w:bCs/>
          <w:i/>
          <w:kern w:val="36"/>
          <w:szCs w:val="36"/>
          <w:lang w:val="it-IT" w:eastAsia="fr-FR"/>
        </w:rPr>
        <w:t>Thaumetopoea pityocampa</w:t>
      </w:r>
      <w:r w:rsidRPr="00277DA2">
        <w:rPr>
          <w:rFonts w:eastAsia="Times New Roman" w:cs="Times New Roman"/>
          <w:bCs/>
          <w:kern w:val="36"/>
          <w:szCs w:val="36"/>
          <w:lang w:val="it-IT" w:eastAsia="fr-FR"/>
        </w:rPr>
        <w:t xml:space="preserve"> (Denis &amp; </w:t>
      </w:r>
      <w:proofErr w:type="spellStart"/>
      <w:r w:rsidRPr="00277DA2">
        <w:rPr>
          <w:rFonts w:eastAsia="Times New Roman" w:cs="Times New Roman"/>
          <w:bCs/>
          <w:kern w:val="36"/>
          <w:szCs w:val="36"/>
          <w:lang w:val="it-IT" w:eastAsia="fr-FR"/>
        </w:rPr>
        <w:t>Schiffermüller</w:t>
      </w:r>
      <w:proofErr w:type="spellEnd"/>
      <w:r w:rsidRPr="00277DA2">
        <w:rPr>
          <w:rFonts w:eastAsia="Times New Roman" w:cs="Times New Roman"/>
          <w:bCs/>
          <w:kern w:val="36"/>
          <w:szCs w:val="36"/>
          <w:lang w:val="it-IT" w:eastAsia="fr-FR"/>
        </w:rPr>
        <w:t xml:space="preserve">, 1775) en la provincia de Valencia. </w:t>
      </w:r>
      <w:proofErr w:type="spellStart"/>
      <w:r w:rsidRPr="00277DA2">
        <w:rPr>
          <w:rFonts w:eastAsia="Times New Roman" w:cs="Times New Roman"/>
          <w:bCs/>
          <w:kern w:val="36"/>
          <w:szCs w:val="36"/>
          <w:lang w:val="it-IT" w:eastAsia="fr-FR"/>
        </w:rPr>
        <w:t>Universitat</w:t>
      </w:r>
      <w:proofErr w:type="spellEnd"/>
      <w:r w:rsidRPr="00277DA2">
        <w:rPr>
          <w:rFonts w:eastAsia="Times New Roman" w:cs="Times New Roman"/>
          <w:bCs/>
          <w:kern w:val="36"/>
          <w:szCs w:val="36"/>
          <w:lang w:val="it-IT" w:eastAsia="fr-FR"/>
        </w:rPr>
        <w:t xml:space="preserve"> de Valencia, </w:t>
      </w:r>
      <w:proofErr w:type="spellStart"/>
      <w:r w:rsidRPr="00277DA2">
        <w:rPr>
          <w:rFonts w:eastAsia="Times New Roman" w:cs="Times New Roman"/>
          <w:bCs/>
          <w:kern w:val="36"/>
          <w:szCs w:val="36"/>
          <w:lang w:val="it-IT" w:eastAsia="fr-FR"/>
        </w:rPr>
        <w:t>Burjasot</w:t>
      </w:r>
      <w:proofErr w:type="spellEnd"/>
      <w:r w:rsidRPr="00277DA2">
        <w:rPr>
          <w:rFonts w:eastAsia="Times New Roman" w:cs="Times New Roman"/>
          <w:bCs/>
          <w:kern w:val="36"/>
          <w:szCs w:val="36"/>
          <w:lang w:val="it-IT" w:eastAsia="fr-FR"/>
        </w:rPr>
        <w:t xml:space="preserve"> (Valencia).</w:t>
      </w:r>
    </w:p>
    <w:p w:rsidR="00E54F59" w:rsidRPr="00D3509D" w:rsidRDefault="00E54F59" w:rsidP="00E54F59">
      <w:pPr>
        <w:rPr>
          <w:b/>
          <w:sz w:val="24"/>
          <w:szCs w:val="24"/>
        </w:rPr>
      </w:pPr>
    </w:p>
    <w:p w:rsidR="00E54F59" w:rsidRDefault="00E54F59" w:rsidP="00E54F59">
      <w:pPr>
        <w:pStyle w:val="Paragrafoelenco"/>
        <w:numPr>
          <w:ilvl w:val="0"/>
          <w:numId w:val="45"/>
        </w:numPr>
        <w:rPr>
          <w:b/>
        </w:rPr>
      </w:pPr>
      <w:proofErr w:type="spellStart"/>
      <w:r>
        <w:rPr>
          <w:b/>
        </w:rPr>
        <w:t>Temperature</w:t>
      </w:r>
      <w:proofErr w:type="spellEnd"/>
      <w:r>
        <w:rPr>
          <w:b/>
        </w:rPr>
        <w:t xml:space="preserve"> data</w:t>
      </w:r>
    </w:p>
    <w:p w:rsidR="00E54F59" w:rsidRPr="00E54F59" w:rsidRDefault="00E54F59" w:rsidP="00E54F59">
      <w:pPr>
        <w:rPr>
          <w:lang w:val="en-GB"/>
        </w:rPr>
      </w:pPr>
      <w:r w:rsidRPr="00E54F59">
        <w:rPr>
          <w:lang w:val="en-GB"/>
        </w:rPr>
        <w:t xml:space="preserve">Retrieved from </w:t>
      </w:r>
      <w:hyperlink r:id="rId16" w:history="1">
        <w:r w:rsidRPr="00E54F59">
          <w:rPr>
            <w:rStyle w:val="Collegamentoipertestuale"/>
            <w:lang w:val="en-GB"/>
          </w:rPr>
          <w:t>http://meteo-climat-bzh.dyndns.org</w:t>
        </w:r>
      </w:hyperlink>
      <w:r w:rsidRPr="00E54F59">
        <w:rPr>
          <w:lang w:val="en-GB"/>
        </w:rPr>
        <w:t xml:space="preserve"> (weather station Valenci</w:t>
      </w:r>
      <w:r>
        <w:rPr>
          <w:lang w:val="en-GB"/>
        </w:rPr>
        <w:t>a (39°28'50"N, 00°21'59"W, 11 m</w:t>
      </w:r>
      <w:r w:rsidRPr="00E54F59">
        <w:rPr>
          <w:lang w:val="en-GB"/>
        </w:rPr>
        <w:t>).</w:t>
      </w:r>
    </w:p>
    <w:p w:rsidR="00FF7D4D" w:rsidRPr="00E54F59" w:rsidRDefault="00FF7D4D" w:rsidP="00277DA2">
      <w:pPr>
        <w:rPr>
          <w:b/>
          <w:i/>
          <w:lang w:val="en-GB"/>
        </w:rPr>
      </w:pPr>
    </w:p>
    <w:p w:rsidR="00FF7D4D" w:rsidRDefault="00FF7D4D" w:rsidP="00FF7D4D">
      <w:pPr>
        <w:pStyle w:val="Paragrafoelenco"/>
        <w:numPr>
          <w:ilvl w:val="0"/>
          <w:numId w:val="24"/>
        </w:numPr>
        <w:spacing w:line="256" w:lineRule="auto"/>
        <w:ind w:left="851" w:hanging="284"/>
        <w:rPr>
          <w:b/>
          <w:lang w:val="en-GB"/>
        </w:rPr>
      </w:pPr>
      <w:r>
        <w:rPr>
          <w:b/>
          <w:lang w:val="en-GB"/>
        </w:rPr>
        <w:t>Sampling</w:t>
      </w:r>
    </w:p>
    <w:p w:rsidR="00FF7D4D" w:rsidRDefault="00FF7D4D" w:rsidP="00FF7D4D">
      <w:pPr>
        <w:pStyle w:val="Paragrafoelenco"/>
        <w:numPr>
          <w:ilvl w:val="0"/>
          <w:numId w:val="26"/>
        </w:numPr>
        <w:spacing w:line="256" w:lineRule="auto"/>
        <w:rPr>
          <w:lang w:val="en-GB"/>
        </w:rPr>
      </w:pPr>
      <w:r>
        <w:rPr>
          <w:lang w:val="en-GB"/>
        </w:rPr>
        <w:t>Natural pupation</w:t>
      </w:r>
    </w:p>
    <w:p w:rsidR="00FF7D4D" w:rsidRDefault="00FF7D4D" w:rsidP="00FF7D4D">
      <w:pPr>
        <w:rPr>
          <w:lang w:val="en-GB"/>
        </w:rPr>
      </w:pPr>
      <w:r>
        <w:rPr>
          <w:lang w:val="en-GB"/>
        </w:rPr>
        <w:t>During the procession period (March-April), the naturals pupation sites were recorded and the observations were done in the field.</w:t>
      </w:r>
    </w:p>
    <w:p w:rsidR="00FF7D4D" w:rsidRDefault="00FF7D4D" w:rsidP="00FF7D4D">
      <w:pPr>
        <w:pStyle w:val="Paragrafoelenco"/>
        <w:numPr>
          <w:ilvl w:val="0"/>
          <w:numId w:val="26"/>
        </w:numPr>
        <w:spacing w:line="256" w:lineRule="auto"/>
        <w:rPr>
          <w:lang w:val="en-GB"/>
        </w:rPr>
      </w:pPr>
      <w:r>
        <w:rPr>
          <w:lang w:val="en-GB"/>
        </w:rPr>
        <w:t>Traps on trees</w:t>
      </w:r>
    </w:p>
    <w:p w:rsidR="00FF7D4D" w:rsidRDefault="00FF7D4D" w:rsidP="00FF7D4D">
      <w:pPr>
        <w:rPr>
          <w:lang w:val="en-GB"/>
        </w:rPr>
      </w:pPr>
      <w:r>
        <w:rPr>
          <w:lang w:val="en-GB"/>
        </w:rPr>
        <w:t>Traps were put around the trunk in order to catch the larvae when they left the trees. The larvae were in this case forced to pupate in the soil used to fill the traps (see figure). Two months after the procession (in June-July), cocoons were collected.</w:t>
      </w:r>
    </w:p>
    <w:p w:rsidR="00FF7D4D" w:rsidRDefault="00FF7D4D" w:rsidP="00FF7D4D">
      <w:pPr>
        <w:rPr>
          <w:lang w:val="en-GB"/>
        </w:rPr>
      </w:pPr>
    </w:p>
    <w:p w:rsidR="00FF7D4D" w:rsidRDefault="00FF7D4D" w:rsidP="00FF7D4D">
      <w:pPr>
        <w:rPr>
          <w:lang w:val="en-GB"/>
        </w:rPr>
      </w:pPr>
      <w:r>
        <w:rPr>
          <w:lang w:val="en-GB"/>
        </w:rPr>
        <w:t>All the data in the table below are pooled for the two years of sampling (2000 and 2001) and both methods.</w:t>
      </w:r>
    </w:p>
    <w:p w:rsidR="00FF7D4D" w:rsidRDefault="00FF7D4D" w:rsidP="00FF7D4D">
      <w:pPr>
        <w:rPr>
          <w:lang w:val="en-GB"/>
        </w:rPr>
      </w:pPr>
    </w:p>
    <w:tbl>
      <w:tblPr>
        <w:tblW w:w="0" w:type="auto"/>
        <w:tblCellMar>
          <w:left w:w="70" w:type="dxa"/>
          <w:right w:w="70" w:type="dxa"/>
        </w:tblCellMar>
        <w:tblLook w:val="04A0" w:firstRow="1" w:lastRow="0" w:firstColumn="1" w:lastColumn="0" w:noHBand="0" w:noVBand="1"/>
      </w:tblPr>
      <w:tblGrid>
        <w:gridCol w:w="1622"/>
        <w:gridCol w:w="1327"/>
        <w:gridCol w:w="1182"/>
        <w:gridCol w:w="1348"/>
        <w:gridCol w:w="1171"/>
        <w:gridCol w:w="1182"/>
      </w:tblGrid>
      <w:tr w:rsidR="00FF7D4D" w:rsidTr="00FF7D4D">
        <w:trPr>
          <w:trHeight w:val="300"/>
        </w:trPr>
        <w:tc>
          <w:tcPr>
            <w:tcW w:w="0" w:type="auto"/>
            <w:tcBorders>
              <w:top w:val="single" w:sz="4" w:space="0" w:color="auto"/>
              <w:left w:val="single" w:sz="4" w:space="0" w:color="auto"/>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Site</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Elevation</w:t>
            </w:r>
            <w:proofErr w:type="spellEnd"/>
            <w:r>
              <w:rPr>
                <w:rFonts w:ascii="Calibri" w:eastAsia="Times New Roman" w:hAnsi="Calibri" w:cs="Times New Roman"/>
                <w:color w:val="000000"/>
                <w:lang w:eastAsia="fr-FR"/>
              </w:rPr>
              <w:t xml:space="preserve"> (m)</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N. of </w:t>
            </w:r>
            <w:proofErr w:type="spellStart"/>
            <w:r>
              <w:rPr>
                <w:rFonts w:ascii="Calibri" w:eastAsia="Times New Roman" w:hAnsi="Calibri" w:cs="Times New Roman"/>
                <w:color w:val="000000"/>
                <w:lang w:eastAsia="fr-FR"/>
              </w:rPr>
              <w:t>pupae</w:t>
            </w:r>
            <w:proofErr w:type="spellEnd"/>
            <w:r>
              <w:rPr>
                <w:rFonts w:ascii="Calibri" w:eastAsia="Times New Roman" w:hAnsi="Calibri" w:cs="Times New Roman"/>
                <w:color w:val="000000"/>
                <w:lang w:eastAsia="fr-FR"/>
              </w:rPr>
              <w:t xml:space="preserve"> </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Emergence</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Diapause</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Mortality</w:t>
            </w:r>
            <w:proofErr w:type="spellEnd"/>
          </w:p>
        </w:tc>
      </w:tr>
      <w:tr w:rsidR="00FF7D4D" w:rsidTr="00FF7D4D">
        <w:trPr>
          <w:trHeight w:val="300"/>
        </w:trPr>
        <w:tc>
          <w:tcPr>
            <w:tcW w:w="0" w:type="auto"/>
            <w:tcBorders>
              <w:top w:val="nil"/>
              <w:left w:val="single" w:sz="4" w:space="0" w:color="auto"/>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Los </w:t>
            </w:r>
            <w:proofErr w:type="spellStart"/>
            <w:r>
              <w:rPr>
                <w:rFonts w:ascii="Calibri" w:eastAsia="Times New Roman" w:hAnsi="Calibri" w:cs="Times New Roman"/>
                <w:color w:val="000000"/>
                <w:lang w:eastAsia="fr-FR"/>
              </w:rPr>
              <w:t>Serranos</w:t>
            </w:r>
            <w:proofErr w:type="spellEnd"/>
          </w:p>
        </w:tc>
        <w:tc>
          <w:tcPr>
            <w:tcW w:w="0" w:type="auto"/>
            <w:tcBorders>
              <w:top w:val="nil"/>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1238</w:t>
            </w:r>
          </w:p>
        </w:tc>
        <w:tc>
          <w:tcPr>
            <w:tcW w:w="0" w:type="auto"/>
            <w:tcBorders>
              <w:top w:val="nil"/>
              <w:left w:val="nil"/>
              <w:bottom w:val="nil"/>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88</w:t>
            </w:r>
          </w:p>
        </w:tc>
        <w:tc>
          <w:tcPr>
            <w:tcW w:w="0" w:type="auto"/>
            <w:tcBorders>
              <w:top w:val="nil"/>
              <w:left w:val="nil"/>
              <w:bottom w:val="nil"/>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28.1</w:t>
            </w:r>
          </w:p>
        </w:tc>
        <w:tc>
          <w:tcPr>
            <w:tcW w:w="0" w:type="auto"/>
            <w:tcBorders>
              <w:top w:val="nil"/>
              <w:left w:val="nil"/>
              <w:bottom w:val="nil"/>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19.7</w:t>
            </w:r>
          </w:p>
        </w:tc>
        <w:tc>
          <w:tcPr>
            <w:tcW w:w="0" w:type="auto"/>
            <w:tcBorders>
              <w:top w:val="nil"/>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52.2</w:t>
            </w:r>
          </w:p>
        </w:tc>
      </w:tr>
      <w:tr w:rsidR="00FF7D4D" w:rsidTr="00FF7D4D">
        <w:trPr>
          <w:trHeight w:val="300"/>
        </w:trPr>
        <w:tc>
          <w:tcPr>
            <w:tcW w:w="0" w:type="auto"/>
            <w:tcBorders>
              <w:top w:val="nil"/>
              <w:left w:val="single" w:sz="4" w:space="0" w:color="auto"/>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Sierra </w:t>
            </w:r>
            <w:proofErr w:type="spellStart"/>
            <w:r>
              <w:rPr>
                <w:rFonts w:ascii="Calibri" w:eastAsia="Times New Roman" w:hAnsi="Calibri" w:cs="Times New Roman"/>
                <w:color w:val="000000"/>
                <w:lang w:eastAsia="fr-FR"/>
              </w:rPr>
              <w:t>Calderona</w:t>
            </w:r>
            <w:proofErr w:type="spellEnd"/>
          </w:p>
        </w:tc>
        <w:tc>
          <w:tcPr>
            <w:tcW w:w="0" w:type="auto"/>
            <w:tcBorders>
              <w:top w:val="nil"/>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300</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49</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82.3</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3.6</w:t>
            </w:r>
          </w:p>
        </w:tc>
        <w:tc>
          <w:tcPr>
            <w:tcW w:w="0" w:type="auto"/>
            <w:tcBorders>
              <w:top w:val="single" w:sz="4" w:space="0" w:color="auto"/>
              <w:left w:val="nil"/>
              <w:bottom w:val="single" w:sz="4" w:space="0" w:color="auto"/>
              <w:right w:val="single" w:sz="4" w:space="0" w:color="auto"/>
            </w:tcBorders>
            <w:noWrap/>
            <w:vAlign w:val="center"/>
            <w:hideMark/>
          </w:tcPr>
          <w:p w:rsidR="00FF7D4D" w:rsidRDefault="00FF7D4D">
            <w:pPr>
              <w:spacing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14.1</w:t>
            </w:r>
          </w:p>
        </w:tc>
      </w:tr>
    </w:tbl>
    <w:p w:rsidR="00FF7D4D" w:rsidRDefault="00FF7D4D" w:rsidP="00FF7D4D">
      <w:pPr>
        <w:rPr>
          <w:lang w:val="en-GB"/>
        </w:rPr>
      </w:pPr>
    </w:p>
    <w:p w:rsidR="00FF7D4D" w:rsidRDefault="00FF7D4D" w:rsidP="00FF7D4D">
      <w:pPr>
        <w:rPr>
          <w:lang w:val="en-GB"/>
        </w:rPr>
      </w:pPr>
    </w:p>
    <w:p w:rsidR="00FF7D4D" w:rsidRDefault="00FF7D4D" w:rsidP="00FF7D4D">
      <w:pPr>
        <w:pStyle w:val="Paragrafoelenco"/>
        <w:numPr>
          <w:ilvl w:val="0"/>
          <w:numId w:val="24"/>
        </w:numPr>
        <w:spacing w:line="256" w:lineRule="auto"/>
        <w:ind w:left="851" w:hanging="284"/>
        <w:rPr>
          <w:b/>
          <w:lang w:val="en-GB"/>
        </w:rPr>
      </w:pPr>
      <w:r>
        <w:rPr>
          <w:b/>
          <w:lang w:val="en-GB"/>
        </w:rPr>
        <w:t>Analysis</w:t>
      </w:r>
    </w:p>
    <w:p w:rsidR="00FF7D4D" w:rsidRDefault="00FF7D4D" w:rsidP="00FF7D4D">
      <w:pPr>
        <w:rPr>
          <w:lang w:val="en-GB"/>
        </w:rPr>
      </w:pPr>
      <w:r>
        <w:rPr>
          <w:lang w:val="en-GB"/>
        </w:rPr>
        <w:t xml:space="preserve">The rate of emergence the current year was quite high at La Sierra </w:t>
      </w:r>
      <w:proofErr w:type="spellStart"/>
      <w:r>
        <w:rPr>
          <w:lang w:val="en-GB"/>
        </w:rPr>
        <w:t>Calderona</w:t>
      </w:r>
      <w:proofErr w:type="spellEnd"/>
      <w:r>
        <w:rPr>
          <w:lang w:val="en-GB"/>
        </w:rPr>
        <w:t xml:space="preserve"> with 82.3% against 28.1% at Los </w:t>
      </w:r>
      <w:proofErr w:type="spellStart"/>
      <w:r>
        <w:rPr>
          <w:lang w:val="en-GB"/>
        </w:rPr>
        <w:t>Serranos</w:t>
      </w:r>
      <w:proofErr w:type="spellEnd"/>
      <w:r>
        <w:rPr>
          <w:lang w:val="en-GB"/>
        </w:rPr>
        <w:t xml:space="preserve">. The rate of diapause was higher in Los </w:t>
      </w:r>
      <w:proofErr w:type="spellStart"/>
      <w:r>
        <w:rPr>
          <w:lang w:val="en-GB"/>
        </w:rPr>
        <w:t>Serranos</w:t>
      </w:r>
      <w:proofErr w:type="spellEnd"/>
      <w:r>
        <w:rPr>
          <w:lang w:val="en-GB"/>
        </w:rPr>
        <w:t xml:space="preserve"> (19.7%) than in La Sierra </w:t>
      </w:r>
      <w:proofErr w:type="spellStart"/>
      <w:r>
        <w:rPr>
          <w:lang w:val="en-GB"/>
        </w:rPr>
        <w:t>Calderona</w:t>
      </w:r>
      <w:proofErr w:type="spellEnd"/>
      <w:r>
        <w:rPr>
          <w:lang w:val="en-GB"/>
        </w:rPr>
        <w:t xml:space="preserve"> (3.6%). A difference was observed (for both sites) between years, indeed the number of pupae in diapause was higher in 2001 than in 2000.</w:t>
      </w:r>
    </w:p>
    <w:p w:rsidR="00FF7D4D" w:rsidRDefault="00FF7D4D" w:rsidP="00FF7D4D">
      <w:pPr>
        <w:rPr>
          <w:lang w:val="en-GB"/>
        </w:rPr>
      </w:pPr>
      <w:r>
        <w:rPr>
          <w:lang w:val="en-GB"/>
        </w:rPr>
        <w:t xml:space="preserve">At la Sierra </w:t>
      </w:r>
      <w:proofErr w:type="spellStart"/>
      <w:r>
        <w:rPr>
          <w:lang w:val="en-GB"/>
        </w:rPr>
        <w:t>Calderona</w:t>
      </w:r>
      <w:proofErr w:type="spellEnd"/>
      <w:r>
        <w:rPr>
          <w:lang w:val="en-GB"/>
        </w:rPr>
        <w:t>, the diapause was extended for 3 years, with 80% of the diapausing pupae (=80% of the 19.7%) emerged after one year of diapause.</w:t>
      </w:r>
    </w:p>
    <w:p w:rsidR="00FF7D4D" w:rsidRDefault="00FF7D4D" w:rsidP="00FF7D4D">
      <w:pPr>
        <w:rPr>
          <w:lang w:val="en-GB"/>
        </w:rPr>
      </w:pPr>
      <w:r>
        <w:rPr>
          <w:lang w:val="en-GB"/>
        </w:rPr>
        <w:t xml:space="preserve">At Los </w:t>
      </w:r>
      <w:proofErr w:type="spellStart"/>
      <w:r>
        <w:rPr>
          <w:lang w:val="en-GB"/>
        </w:rPr>
        <w:t>Serranos</w:t>
      </w:r>
      <w:proofErr w:type="spellEnd"/>
      <w:r>
        <w:rPr>
          <w:lang w:val="en-GB"/>
        </w:rPr>
        <w:t>, the diapause was extended for 6 years, with 94% of the diapausing pupae emerged during the first 3 years and 40% the first year of prolonged diapause.</w:t>
      </w:r>
    </w:p>
    <w:p w:rsidR="00FF7D4D" w:rsidRDefault="00FF7D4D" w:rsidP="00FF7D4D">
      <w:pPr>
        <w:rPr>
          <w:lang w:val="en-GB"/>
        </w:rPr>
      </w:pPr>
      <w:r>
        <w:rPr>
          <w:lang w:val="en-GB"/>
        </w:rPr>
        <w:lastRenderedPageBreak/>
        <w:t xml:space="preserve">Regarding the mortality of the pupae, 31.2% in Los </w:t>
      </w:r>
      <w:proofErr w:type="spellStart"/>
      <w:r>
        <w:rPr>
          <w:lang w:val="en-GB"/>
        </w:rPr>
        <w:t>Serranos</w:t>
      </w:r>
      <w:proofErr w:type="spellEnd"/>
      <w:r>
        <w:rPr>
          <w:lang w:val="en-GB"/>
        </w:rPr>
        <w:t xml:space="preserve"> and 10.2% in La Sierra </w:t>
      </w:r>
      <w:proofErr w:type="spellStart"/>
      <w:r>
        <w:rPr>
          <w:lang w:val="en-GB"/>
        </w:rPr>
        <w:t>Calderona</w:t>
      </w:r>
      <w:proofErr w:type="spellEnd"/>
      <w:r>
        <w:rPr>
          <w:lang w:val="en-GB"/>
        </w:rPr>
        <w:t xml:space="preserve"> were caused by parasitism. And 21% in Los </w:t>
      </w:r>
      <w:proofErr w:type="spellStart"/>
      <w:r>
        <w:rPr>
          <w:lang w:val="en-GB"/>
        </w:rPr>
        <w:t>Serranos</w:t>
      </w:r>
      <w:proofErr w:type="spellEnd"/>
      <w:r>
        <w:rPr>
          <w:lang w:val="en-GB"/>
        </w:rPr>
        <w:t xml:space="preserve"> and 3.9% in La Sierra </w:t>
      </w:r>
      <w:proofErr w:type="spellStart"/>
      <w:r>
        <w:rPr>
          <w:lang w:val="en-GB"/>
        </w:rPr>
        <w:t>Calderona</w:t>
      </w:r>
      <w:proofErr w:type="spellEnd"/>
      <w:r>
        <w:rPr>
          <w:lang w:val="en-GB"/>
        </w:rPr>
        <w:t xml:space="preserve"> were caused by others factors.</w:t>
      </w:r>
    </w:p>
    <w:p w:rsidR="00FF7D4D" w:rsidRDefault="00FF7D4D" w:rsidP="00FF7D4D">
      <w:pPr>
        <w:rPr>
          <w:lang w:val="en-GB"/>
        </w:rPr>
      </w:pPr>
    </w:p>
    <w:p w:rsidR="00FF7D4D" w:rsidRDefault="00FF7D4D" w:rsidP="00FF7D4D">
      <w:pPr>
        <w:rPr>
          <w:color w:val="76923C" w:themeColor="accent3" w:themeShade="BF"/>
          <w:lang w:val="en-GB"/>
        </w:rPr>
      </w:pPr>
    </w:p>
    <w:p w:rsidR="00FF7D4D" w:rsidRDefault="00FF7D4D" w:rsidP="00FF7D4D">
      <w:pPr>
        <w:rPr>
          <w:color w:val="76923C" w:themeColor="accent3" w:themeShade="BF"/>
          <w:lang w:val="en-GB"/>
        </w:rPr>
      </w:pPr>
    </w:p>
    <w:p w:rsidR="00FF7D4D" w:rsidRDefault="00FF7D4D" w:rsidP="00FF7D4D">
      <w:pPr>
        <w:rPr>
          <w:color w:val="76923C" w:themeColor="accent3" w:themeShade="BF"/>
          <w:lang w:val="en-GB"/>
        </w:rPr>
      </w:pPr>
    </w:p>
    <w:p w:rsidR="00FF7D4D" w:rsidRPr="001B64A3" w:rsidRDefault="00FF7D4D" w:rsidP="00FF7D4D">
      <w:pPr>
        <w:ind w:left="284" w:hanging="284"/>
        <w:rPr>
          <w:sz w:val="24"/>
          <w:lang w:val="en-GB"/>
        </w:rPr>
      </w:pPr>
    </w:p>
    <w:sectPr w:rsidR="00FF7D4D" w:rsidRPr="001B64A3" w:rsidSect="001869DC">
      <w:footerReference w:type="default" r:id="rId17"/>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4E" w:rsidRDefault="007F024E">
      <w:pPr>
        <w:spacing w:line="240" w:lineRule="auto"/>
      </w:pPr>
      <w:r>
        <w:separator/>
      </w:r>
    </w:p>
  </w:endnote>
  <w:endnote w:type="continuationSeparator" w:id="0">
    <w:p w:rsidR="007F024E" w:rsidRDefault="007F0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20449"/>
      <w:docPartObj>
        <w:docPartGallery w:val="Page Numbers (Bottom of Page)"/>
        <w:docPartUnique/>
      </w:docPartObj>
    </w:sdtPr>
    <w:sdtEndPr/>
    <w:sdtContent>
      <w:p w:rsidR="001B64A3" w:rsidRDefault="001B64A3">
        <w:pPr>
          <w:pStyle w:val="Pieddepage"/>
          <w:jc w:val="center"/>
        </w:pPr>
        <w:r>
          <w:fldChar w:fldCharType="begin"/>
        </w:r>
        <w:r>
          <w:instrText>PAGE</w:instrText>
        </w:r>
        <w:r>
          <w:fldChar w:fldCharType="separate"/>
        </w:r>
        <w:r w:rsidR="00AF6699">
          <w:rPr>
            <w:noProof/>
          </w:rPr>
          <w:t>1</w:t>
        </w:r>
        <w:r>
          <w:rPr>
            <w:noProof/>
          </w:rPr>
          <w:fldChar w:fldCharType="end"/>
        </w:r>
      </w:p>
    </w:sdtContent>
  </w:sdt>
  <w:p w:rsidR="001B64A3" w:rsidRDefault="001B64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4E" w:rsidRDefault="007F024E">
      <w:pPr>
        <w:spacing w:line="240" w:lineRule="auto"/>
      </w:pPr>
      <w:r>
        <w:separator/>
      </w:r>
    </w:p>
  </w:footnote>
  <w:footnote w:type="continuationSeparator" w:id="0">
    <w:p w:rsidR="007F024E" w:rsidRDefault="007F02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112"/>
    <w:multiLevelType w:val="hybridMultilevel"/>
    <w:tmpl w:val="68CCCE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4502B26"/>
    <w:multiLevelType w:val="hybridMultilevel"/>
    <w:tmpl w:val="0500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67714"/>
    <w:multiLevelType w:val="hybridMultilevel"/>
    <w:tmpl w:val="4C384EAA"/>
    <w:lvl w:ilvl="0" w:tplc="43DE29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5BD66A0"/>
    <w:multiLevelType w:val="hybridMultilevel"/>
    <w:tmpl w:val="87BA4AFA"/>
    <w:lvl w:ilvl="0" w:tplc="1C589E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67E459C"/>
    <w:multiLevelType w:val="hybridMultilevel"/>
    <w:tmpl w:val="133C684E"/>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5">
    <w:nsid w:val="077242DF"/>
    <w:multiLevelType w:val="hybridMultilevel"/>
    <w:tmpl w:val="01A0D318"/>
    <w:lvl w:ilvl="0" w:tplc="040C0011">
      <w:start w:val="1"/>
      <w:numFmt w:val="decimal"/>
      <w:lvlText w:val="%1)"/>
      <w:lvlJc w:val="left"/>
      <w:pPr>
        <w:ind w:left="2771" w:hanging="360"/>
      </w:pPr>
      <w:rPr>
        <w:rFonts w:hint="default"/>
      </w:rPr>
    </w:lvl>
    <w:lvl w:ilvl="1" w:tplc="040C0019" w:tentative="1">
      <w:start w:val="1"/>
      <w:numFmt w:val="lowerLetter"/>
      <w:lvlText w:val="%2."/>
      <w:lvlJc w:val="left"/>
      <w:pPr>
        <w:ind w:left="3491" w:hanging="360"/>
      </w:pPr>
    </w:lvl>
    <w:lvl w:ilvl="2" w:tplc="040C001B" w:tentative="1">
      <w:start w:val="1"/>
      <w:numFmt w:val="lowerRoman"/>
      <w:lvlText w:val="%3."/>
      <w:lvlJc w:val="right"/>
      <w:pPr>
        <w:ind w:left="4211" w:hanging="180"/>
      </w:pPr>
    </w:lvl>
    <w:lvl w:ilvl="3" w:tplc="040C000F" w:tentative="1">
      <w:start w:val="1"/>
      <w:numFmt w:val="decimal"/>
      <w:lvlText w:val="%4."/>
      <w:lvlJc w:val="left"/>
      <w:pPr>
        <w:ind w:left="4931" w:hanging="360"/>
      </w:pPr>
    </w:lvl>
    <w:lvl w:ilvl="4" w:tplc="040C0019" w:tentative="1">
      <w:start w:val="1"/>
      <w:numFmt w:val="lowerLetter"/>
      <w:lvlText w:val="%5."/>
      <w:lvlJc w:val="left"/>
      <w:pPr>
        <w:ind w:left="5651" w:hanging="360"/>
      </w:pPr>
    </w:lvl>
    <w:lvl w:ilvl="5" w:tplc="040C001B" w:tentative="1">
      <w:start w:val="1"/>
      <w:numFmt w:val="lowerRoman"/>
      <w:lvlText w:val="%6."/>
      <w:lvlJc w:val="right"/>
      <w:pPr>
        <w:ind w:left="6371" w:hanging="180"/>
      </w:pPr>
    </w:lvl>
    <w:lvl w:ilvl="6" w:tplc="040C000F" w:tentative="1">
      <w:start w:val="1"/>
      <w:numFmt w:val="decimal"/>
      <w:lvlText w:val="%7."/>
      <w:lvlJc w:val="left"/>
      <w:pPr>
        <w:ind w:left="7091" w:hanging="360"/>
      </w:pPr>
    </w:lvl>
    <w:lvl w:ilvl="7" w:tplc="040C0019" w:tentative="1">
      <w:start w:val="1"/>
      <w:numFmt w:val="lowerLetter"/>
      <w:lvlText w:val="%8."/>
      <w:lvlJc w:val="left"/>
      <w:pPr>
        <w:ind w:left="7811" w:hanging="360"/>
      </w:pPr>
    </w:lvl>
    <w:lvl w:ilvl="8" w:tplc="040C001B" w:tentative="1">
      <w:start w:val="1"/>
      <w:numFmt w:val="lowerRoman"/>
      <w:lvlText w:val="%9."/>
      <w:lvlJc w:val="right"/>
      <w:pPr>
        <w:ind w:left="8531" w:hanging="180"/>
      </w:pPr>
    </w:lvl>
  </w:abstractNum>
  <w:abstractNum w:abstractNumId="6">
    <w:nsid w:val="0C2236C3"/>
    <w:multiLevelType w:val="hybridMultilevel"/>
    <w:tmpl w:val="7592FA76"/>
    <w:lvl w:ilvl="0" w:tplc="7A60284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9E3642"/>
    <w:multiLevelType w:val="hybridMultilevel"/>
    <w:tmpl w:val="69E0240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nsid w:val="0E6E559B"/>
    <w:multiLevelType w:val="hybridMultilevel"/>
    <w:tmpl w:val="DB307B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F23599A"/>
    <w:multiLevelType w:val="hybridMultilevel"/>
    <w:tmpl w:val="4BA2D53E"/>
    <w:lvl w:ilvl="0" w:tplc="06E4982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11E540E3"/>
    <w:multiLevelType w:val="hybridMultilevel"/>
    <w:tmpl w:val="D30CF6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AF56E0A"/>
    <w:multiLevelType w:val="hybridMultilevel"/>
    <w:tmpl w:val="981CF3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F52163"/>
    <w:multiLevelType w:val="hybridMultilevel"/>
    <w:tmpl w:val="47D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1EF039D"/>
    <w:multiLevelType w:val="hybridMultilevel"/>
    <w:tmpl w:val="5B10F05C"/>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4">
    <w:nsid w:val="251F507B"/>
    <w:multiLevelType w:val="hybridMultilevel"/>
    <w:tmpl w:val="274E35EE"/>
    <w:lvl w:ilvl="0" w:tplc="2F38C78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473B5FE0"/>
    <w:multiLevelType w:val="hybridMultilevel"/>
    <w:tmpl w:val="7A7A3BBA"/>
    <w:lvl w:ilvl="0" w:tplc="351A8BC4">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705D18"/>
    <w:multiLevelType w:val="hybridMultilevel"/>
    <w:tmpl w:val="583ED900"/>
    <w:lvl w:ilvl="0" w:tplc="711A79D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4A916F3C"/>
    <w:multiLevelType w:val="hybridMultilevel"/>
    <w:tmpl w:val="5A84FECC"/>
    <w:lvl w:ilvl="0" w:tplc="0410000F">
      <w:start w:val="1"/>
      <w:numFmt w:val="decimal"/>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8">
    <w:nsid w:val="4AA97783"/>
    <w:multiLevelType w:val="hybridMultilevel"/>
    <w:tmpl w:val="9D80A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93627E"/>
    <w:multiLevelType w:val="hybridMultilevel"/>
    <w:tmpl w:val="99980522"/>
    <w:lvl w:ilvl="0" w:tplc="867010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1C33EB"/>
    <w:multiLevelType w:val="hybridMultilevel"/>
    <w:tmpl w:val="736C8326"/>
    <w:lvl w:ilvl="0" w:tplc="537C33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803E36"/>
    <w:multiLevelType w:val="hybridMultilevel"/>
    <w:tmpl w:val="736C8326"/>
    <w:lvl w:ilvl="0" w:tplc="537C33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7AF2057"/>
    <w:multiLevelType w:val="hybridMultilevel"/>
    <w:tmpl w:val="2B76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9422D8"/>
    <w:multiLevelType w:val="hybridMultilevel"/>
    <w:tmpl w:val="F2625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712B69"/>
    <w:multiLevelType w:val="hybridMultilevel"/>
    <w:tmpl w:val="695C8C68"/>
    <w:lvl w:ilvl="0" w:tplc="1A56950C">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60D62F80"/>
    <w:multiLevelType w:val="hybridMultilevel"/>
    <w:tmpl w:val="E51862D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625641E9"/>
    <w:multiLevelType w:val="hybridMultilevel"/>
    <w:tmpl w:val="6E620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2657AA4"/>
    <w:multiLevelType w:val="hybridMultilevel"/>
    <w:tmpl w:val="EA208A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EB483B"/>
    <w:multiLevelType w:val="hybridMultilevel"/>
    <w:tmpl w:val="955C83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71481DB8"/>
    <w:multiLevelType w:val="hybridMultilevel"/>
    <w:tmpl w:val="751AF0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38222B7"/>
    <w:multiLevelType w:val="hybridMultilevel"/>
    <w:tmpl w:val="8426407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1">
    <w:nsid w:val="76155BF9"/>
    <w:multiLevelType w:val="hybridMultilevel"/>
    <w:tmpl w:val="981CF3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B00AF9"/>
    <w:multiLevelType w:val="hybridMultilevel"/>
    <w:tmpl w:val="BCEEAB30"/>
    <w:lvl w:ilvl="0" w:tplc="C0C85A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
  </w:num>
  <w:num w:numId="2">
    <w:abstractNumId w:val="18"/>
  </w:num>
  <w:num w:numId="3">
    <w:abstractNumId w:val="15"/>
  </w:num>
  <w:num w:numId="4">
    <w:abstractNumId w:val="6"/>
  </w:num>
  <w:num w:numId="5">
    <w:abstractNumId w:val="12"/>
  </w:num>
  <w:num w:numId="6">
    <w:abstractNumId w:val="29"/>
  </w:num>
  <w:num w:numId="7">
    <w:abstractNumId w:val="27"/>
  </w:num>
  <w:num w:numId="8">
    <w:abstractNumId w:val="8"/>
  </w:num>
  <w:num w:numId="9">
    <w:abstractNumId w:val="21"/>
  </w:num>
  <w:num w:numId="10">
    <w:abstractNumId w:val="2"/>
  </w:num>
  <w:num w:numId="11">
    <w:abstractNumId w:val="3"/>
  </w:num>
  <w:num w:numId="12">
    <w:abstractNumId w:val="19"/>
  </w:num>
  <w:num w:numId="13">
    <w:abstractNumId w:val="11"/>
  </w:num>
  <w:num w:numId="14">
    <w:abstractNumId w:val="31"/>
  </w:num>
  <w:num w:numId="15">
    <w:abstractNumId w:val="23"/>
  </w:num>
  <w:num w:numId="16">
    <w:abstractNumId w:val="20"/>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13"/>
  </w:num>
  <w:num w:numId="33">
    <w:abstractNumId w:val="13"/>
  </w:num>
  <w:num w:numId="34">
    <w:abstractNumId w:val="4"/>
  </w:num>
  <w:num w:numId="35">
    <w:abstractNumId w:val="15"/>
  </w:num>
  <w:num w:numId="36">
    <w:abstractNumId w:val="7"/>
  </w:num>
  <w:num w:numId="37">
    <w:abstractNumId w:val="7"/>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68"/>
    <w:rsid w:val="000112A1"/>
    <w:rsid w:val="000C315F"/>
    <w:rsid w:val="000F0739"/>
    <w:rsid w:val="00111B5E"/>
    <w:rsid w:val="00162784"/>
    <w:rsid w:val="001869DC"/>
    <w:rsid w:val="001B64A3"/>
    <w:rsid w:val="00277DA2"/>
    <w:rsid w:val="00293EA7"/>
    <w:rsid w:val="004C160B"/>
    <w:rsid w:val="004C1BD5"/>
    <w:rsid w:val="004E5ED3"/>
    <w:rsid w:val="005363EE"/>
    <w:rsid w:val="00553B68"/>
    <w:rsid w:val="006E4C3E"/>
    <w:rsid w:val="00786444"/>
    <w:rsid w:val="007D7FE1"/>
    <w:rsid w:val="007E5E8E"/>
    <w:rsid w:val="007F024E"/>
    <w:rsid w:val="00975716"/>
    <w:rsid w:val="00AD5F33"/>
    <w:rsid w:val="00AF6699"/>
    <w:rsid w:val="00C20E08"/>
    <w:rsid w:val="00CE7769"/>
    <w:rsid w:val="00D3509D"/>
    <w:rsid w:val="00D922E5"/>
    <w:rsid w:val="00E54F59"/>
    <w:rsid w:val="00E969AA"/>
    <w:rsid w:val="00F0457B"/>
    <w:rsid w:val="00FC0A86"/>
    <w:rsid w:val="00FD5F20"/>
    <w:rsid w:val="00FF7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B68"/>
    <w:pPr>
      <w:spacing w:after="0" w:line="259" w:lineRule="auto"/>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eddepage"/>
    <w:uiPriority w:val="99"/>
    <w:qFormat/>
    <w:rsid w:val="00553B68"/>
  </w:style>
  <w:style w:type="character" w:customStyle="1" w:styleId="LienInternet">
    <w:name w:val="Lien Internet"/>
    <w:basedOn w:val="Carpredefinitoparagrafo"/>
    <w:uiPriority w:val="99"/>
    <w:unhideWhenUsed/>
    <w:rsid w:val="00553B68"/>
    <w:rPr>
      <w:color w:val="0000FF" w:themeColor="hyperlink"/>
      <w:u w:val="single"/>
    </w:rPr>
  </w:style>
  <w:style w:type="paragraph" w:customStyle="1" w:styleId="Pieddepage">
    <w:name w:val="Pied de page"/>
    <w:basedOn w:val="Normale"/>
    <w:link w:val="PidipaginaCarattere"/>
    <w:uiPriority w:val="99"/>
    <w:unhideWhenUsed/>
    <w:rsid w:val="00553B68"/>
    <w:pPr>
      <w:tabs>
        <w:tab w:val="center" w:pos="4536"/>
        <w:tab w:val="right" w:pos="9072"/>
      </w:tabs>
      <w:spacing w:line="240" w:lineRule="auto"/>
    </w:pPr>
    <w:rPr>
      <w:lang w:val="it-IT"/>
    </w:rPr>
  </w:style>
  <w:style w:type="paragraph" w:styleId="NormaleWeb">
    <w:name w:val="Normal (Web)"/>
    <w:basedOn w:val="Normale"/>
    <w:uiPriority w:val="99"/>
    <w:unhideWhenUsed/>
    <w:qFormat/>
    <w:rsid w:val="00553B68"/>
    <w:pPr>
      <w:spacing w:beforeAutospacing="1" w:afterAutospacing="1" w:line="240" w:lineRule="auto"/>
    </w:pPr>
    <w:rPr>
      <w:rFonts w:ascii="Times New Roman" w:eastAsia="Times New Roman" w:hAnsi="Times New Roman" w:cs="Times New Roman"/>
      <w:sz w:val="24"/>
      <w:szCs w:val="24"/>
      <w:lang w:eastAsia="fr-FR"/>
    </w:rPr>
  </w:style>
  <w:style w:type="character" w:customStyle="1" w:styleId="current-selection">
    <w:name w:val="current-selection"/>
    <w:basedOn w:val="Carpredefinitoparagrafo"/>
    <w:rsid w:val="00553B68"/>
  </w:style>
  <w:style w:type="character" w:customStyle="1" w:styleId="0current-selection">
    <w:name w:val="_ _0 current-selection"/>
    <w:basedOn w:val="Carpredefinitoparagrafo"/>
    <w:rsid w:val="00553B68"/>
  </w:style>
  <w:style w:type="character" w:styleId="Numeroriga">
    <w:name w:val="line number"/>
    <w:basedOn w:val="Carpredefinitoparagrafo"/>
    <w:uiPriority w:val="99"/>
    <w:semiHidden/>
    <w:unhideWhenUsed/>
    <w:rsid w:val="00553B68"/>
  </w:style>
  <w:style w:type="paragraph" w:styleId="Testofumetto">
    <w:name w:val="Balloon Text"/>
    <w:basedOn w:val="Normale"/>
    <w:link w:val="TestofumettoCarattere"/>
    <w:uiPriority w:val="99"/>
    <w:semiHidden/>
    <w:unhideWhenUsed/>
    <w:rsid w:val="00553B6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B68"/>
    <w:rPr>
      <w:rFonts w:ascii="Tahoma" w:hAnsi="Tahoma" w:cs="Tahoma"/>
      <w:sz w:val="16"/>
      <w:szCs w:val="16"/>
      <w:lang w:val="fr-FR"/>
    </w:rPr>
  </w:style>
  <w:style w:type="paragraph" w:styleId="Paragrafoelenco">
    <w:name w:val="List Paragraph"/>
    <w:basedOn w:val="Normale"/>
    <w:uiPriority w:val="34"/>
    <w:qFormat/>
    <w:rsid w:val="000C315F"/>
    <w:pPr>
      <w:ind w:left="720"/>
      <w:contextualSpacing/>
    </w:pPr>
  </w:style>
  <w:style w:type="table" w:styleId="Grigliatabella">
    <w:name w:val="Table Grid"/>
    <w:basedOn w:val="Tabellanormale"/>
    <w:uiPriority w:val="59"/>
    <w:rsid w:val="000C315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C315F"/>
    <w:rPr>
      <w:sz w:val="16"/>
      <w:szCs w:val="16"/>
    </w:rPr>
  </w:style>
  <w:style w:type="paragraph" w:styleId="Testocommento">
    <w:name w:val="annotation text"/>
    <w:basedOn w:val="Normale"/>
    <w:link w:val="TestocommentoCarattere"/>
    <w:uiPriority w:val="99"/>
    <w:semiHidden/>
    <w:unhideWhenUsed/>
    <w:rsid w:val="000C315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C315F"/>
    <w:rPr>
      <w:sz w:val="20"/>
      <w:szCs w:val="20"/>
      <w:lang w:val="fr-FR"/>
    </w:rPr>
  </w:style>
  <w:style w:type="paragraph" w:styleId="Soggettocommento">
    <w:name w:val="annotation subject"/>
    <w:basedOn w:val="Testocommento"/>
    <w:next w:val="Testocommento"/>
    <w:link w:val="SoggettocommentoCarattere"/>
    <w:uiPriority w:val="99"/>
    <w:semiHidden/>
    <w:unhideWhenUsed/>
    <w:rsid w:val="000C315F"/>
    <w:rPr>
      <w:b/>
      <w:bCs/>
    </w:rPr>
  </w:style>
  <w:style w:type="character" w:customStyle="1" w:styleId="SoggettocommentoCarattere">
    <w:name w:val="Soggetto commento Carattere"/>
    <w:basedOn w:val="TestocommentoCarattere"/>
    <w:link w:val="Soggettocommento"/>
    <w:uiPriority w:val="99"/>
    <w:semiHidden/>
    <w:rsid w:val="000C315F"/>
    <w:rPr>
      <w:b/>
      <w:bCs/>
      <w:sz w:val="20"/>
      <w:szCs w:val="20"/>
      <w:lang w:val="fr-FR"/>
    </w:rPr>
  </w:style>
  <w:style w:type="paragraph" w:styleId="Intestazione">
    <w:name w:val="header"/>
    <w:basedOn w:val="Normale"/>
    <w:link w:val="IntestazioneCarattere"/>
    <w:rsid w:val="000C315F"/>
    <w:pPr>
      <w:tabs>
        <w:tab w:val="left" w:pos="284"/>
        <w:tab w:val="center" w:pos="4819"/>
        <w:tab w:val="right" w:pos="9638"/>
      </w:tabs>
      <w:autoSpaceDE w:val="0"/>
      <w:autoSpaceDN w:val="0"/>
      <w:adjustRightInd w:val="0"/>
      <w:spacing w:line="240" w:lineRule="auto"/>
      <w:ind w:left="709" w:hanging="709"/>
    </w:pPr>
    <w:rPr>
      <w:rFonts w:ascii="Times New Roman" w:eastAsia="Times New Roman" w:hAnsi="Times New Roman" w:cs="Times New Roman"/>
      <w:lang w:val="en-GB" w:eastAsia="it-IT"/>
    </w:rPr>
  </w:style>
  <w:style w:type="character" w:customStyle="1" w:styleId="IntestazioneCarattere">
    <w:name w:val="Intestazione Carattere"/>
    <w:basedOn w:val="Carpredefinitoparagrafo"/>
    <w:link w:val="Intestazione"/>
    <w:rsid w:val="000C315F"/>
    <w:rPr>
      <w:rFonts w:ascii="Times New Roman" w:eastAsia="Times New Roman" w:hAnsi="Times New Roman" w:cs="Times New Roman"/>
      <w:lang w:val="en-GB" w:eastAsia="it-IT"/>
    </w:rPr>
  </w:style>
  <w:style w:type="character" w:styleId="Collegamentoipertestuale">
    <w:name w:val="Hyperlink"/>
    <w:basedOn w:val="Carpredefinitoparagrafo"/>
    <w:uiPriority w:val="99"/>
    <w:unhideWhenUsed/>
    <w:rsid w:val="00975716"/>
    <w:rPr>
      <w:color w:val="0000FF" w:themeColor="hyperlink"/>
      <w:u w:val="single"/>
    </w:rPr>
  </w:style>
  <w:style w:type="character" w:styleId="Collegamentovisitato">
    <w:name w:val="FollowedHyperlink"/>
    <w:basedOn w:val="Carpredefinitoparagrafo"/>
    <w:uiPriority w:val="99"/>
    <w:semiHidden/>
    <w:unhideWhenUsed/>
    <w:rsid w:val="00975716"/>
    <w:rPr>
      <w:color w:val="800080" w:themeColor="followedHyperlink"/>
      <w:u w:val="single"/>
    </w:rPr>
  </w:style>
  <w:style w:type="table" w:customStyle="1" w:styleId="PlainTable2">
    <w:name w:val="Plain Table 2"/>
    <w:basedOn w:val="Tabellanormale"/>
    <w:uiPriority w:val="42"/>
    <w:rsid w:val="00975716"/>
    <w:pPr>
      <w:spacing w:after="0" w:line="240" w:lineRule="auto"/>
    </w:pPr>
    <w:rPr>
      <w:sz w:val="24"/>
      <w:szCs w:val="24"/>
      <w:lang w:val="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975716"/>
    <w:pPr>
      <w:spacing w:after="0" w:line="240" w:lineRule="auto"/>
    </w:pPr>
    <w:rPr>
      <w:sz w:val="24"/>
      <w:szCs w:val="24"/>
      <w:lang w:val="en-U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975716"/>
    <w:pPr>
      <w:spacing w:after="0" w:line="240" w:lineRule="auto"/>
    </w:pPr>
    <w:rPr>
      <w:sz w:val="24"/>
      <w:szCs w:val="24"/>
      <w:lang w:val="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975716"/>
    <w:pPr>
      <w:spacing w:after="0" w:line="240" w:lineRule="auto"/>
    </w:pPr>
    <w:rPr>
      <w:sz w:val="24"/>
      <w:szCs w:val="24"/>
      <w:lang w:val="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ellanormale"/>
    <w:uiPriority w:val="46"/>
    <w:rsid w:val="00975716"/>
    <w:pPr>
      <w:spacing w:after="0" w:line="240" w:lineRule="auto"/>
    </w:pPr>
    <w:rPr>
      <w:sz w:val="24"/>
      <w:szCs w:val="24"/>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975716"/>
    <w:pPr>
      <w:spacing w:after="0" w:line="240" w:lineRule="auto"/>
    </w:pPr>
    <w:rPr>
      <w:sz w:val="24"/>
      <w:szCs w:val="24"/>
      <w:lang w:val="en-US"/>
    </w:r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975716"/>
    <w:pPr>
      <w:spacing w:after="0" w:line="240" w:lineRule="auto"/>
    </w:pPr>
    <w:rPr>
      <w:sz w:val="24"/>
      <w:szCs w:val="24"/>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lanormale"/>
    <w:uiPriority w:val="46"/>
    <w:rsid w:val="00975716"/>
    <w:pPr>
      <w:spacing w:after="0" w:line="240" w:lineRule="auto"/>
    </w:pPr>
    <w:rPr>
      <w:sz w:val="24"/>
      <w:szCs w:val="24"/>
      <w:lang w:val="en-US"/>
    </w:rPr>
    <w:tblPr>
      <w:tblStyleRowBandSize w:val="1"/>
      <w:tblStyleColBandSize w:val="1"/>
      <w:tblInd w:w="0" w:type="nil"/>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975716"/>
    <w:pPr>
      <w:spacing w:after="0" w:line="240" w:lineRule="auto"/>
    </w:pPr>
    <w:rPr>
      <w:sz w:val="24"/>
      <w:szCs w:val="24"/>
      <w:lang w:val="en-US"/>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975716"/>
    <w:pPr>
      <w:spacing w:after="0" w:line="240" w:lineRule="auto"/>
    </w:pPr>
    <w:rPr>
      <w:sz w:val="24"/>
      <w:szCs w:val="24"/>
      <w:lang w:val="en-US"/>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
    <w:name w:val="Grid Table 4"/>
    <w:basedOn w:val="Tabellanormale"/>
    <w:uiPriority w:val="49"/>
    <w:rsid w:val="00975716"/>
    <w:pPr>
      <w:spacing w:after="0" w:line="240" w:lineRule="auto"/>
    </w:pPr>
    <w:rPr>
      <w:sz w:val="24"/>
      <w:szCs w:val="24"/>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975716"/>
    <w:pPr>
      <w:spacing w:after="0" w:line="240" w:lineRule="auto"/>
    </w:pPr>
    <w:rPr>
      <w:sz w:val="24"/>
      <w:szCs w:val="24"/>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ellanormale"/>
    <w:uiPriority w:val="49"/>
    <w:rsid w:val="00975716"/>
    <w:pPr>
      <w:spacing w:after="0" w:line="240" w:lineRule="auto"/>
    </w:pPr>
    <w:rPr>
      <w:sz w:val="24"/>
      <w:szCs w:val="24"/>
      <w:lang w:val="en-US"/>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ellanormale"/>
    <w:uiPriority w:val="49"/>
    <w:rsid w:val="00975716"/>
    <w:pPr>
      <w:spacing w:after="0" w:line="240" w:lineRule="auto"/>
    </w:pPr>
    <w:rPr>
      <w:sz w:val="24"/>
      <w:szCs w:val="24"/>
      <w:lang w:val="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
    <w:name w:val="Plain Table 1"/>
    <w:basedOn w:val="Tabellanormale"/>
    <w:uiPriority w:val="41"/>
    <w:rsid w:val="00975716"/>
    <w:pPr>
      <w:spacing w:after="0" w:line="240" w:lineRule="auto"/>
    </w:pPr>
    <w:rPr>
      <w:sz w:val="24"/>
      <w:szCs w:val="24"/>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eformattatoHTML">
    <w:name w:val="HTML Preformatted"/>
    <w:basedOn w:val="Normale"/>
    <w:link w:val="PreformattatoHTMLCarattere"/>
    <w:uiPriority w:val="99"/>
    <w:semiHidden/>
    <w:unhideWhenUsed/>
    <w:rsid w:val="00D9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eformattatoHTMLCarattere">
    <w:name w:val="Preformattato HTML Carattere"/>
    <w:basedOn w:val="Carpredefinitoparagrafo"/>
    <w:link w:val="PreformattatoHTML"/>
    <w:uiPriority w:val="99"/>
    <w:semiHidden/>
    <w:rsid w:val="00D922E5"/>
    <w:rPr>
      <w:rFonts w:ascii="Courier New" w:eastAsia="Times New Roman" w:hAnsi="Courier New" w:cs="Courier New"/>
      <w:sz w:val="20"/>
      <w:szCs w:val="20"/>
      <w:lang w:val="fr-FR" w:eastAsia="fr-FR"/>
    </w:rPr>
  </w:style>
  <w:style w:type="character" w:customStyle="1" w:styleId="latitude">
    <w:name w:val="latitude"/>
    <w:basedOn w:val="Carpredefinitoparagrafo"/>
    <w:rsid w:val="00D922E5"/>
  </w:style>
  <w:style w:type="character" w:customStyle="1" w:styleId="apple-converted-space">
    <w:name w:val="apple-converted-space"/>
    <w:basedOn w:val="Carpredefinitoparagrafo"/>
    <w:rsid w:val="00D922E5"/>
  </w:style>
  <w:style w:type="character" w:customStyle="1" w:styleId="longitude">
    <w:name w:val="longitude"/>
    <w:basedOn w:val="Carpredefinitoparagrafo"/>
    <w:rsid w:val="00D92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B68"/>
    <w:pPr>
      <w:spacing w:after="0" w:line="259" w:lineRule="auto"/>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eddepage"/>
    <w:uiPriority w:val="99"/>
    <w:qFormat/>
    <w:rsid w:val="00553B68"/>
  </w:style>
  <w:style w:type="character" w:customStyle="1" w:styleId="LienInternet">
    <w:name w:val="Lien Internet"/>
    <w:basedOn w:val="Carpredefinitoparagrafo"/>
    <w:uiPriority w:val="99"/>
    <w:unhideWhenUsed/>
    <w:rsid w:val="00553B68"/>
    <w:rPr>
      <w:color w:val="0000FF" w:themeColor="hyperlink"/>
      <w:u w:val="single"/>
    </w:rPr>
  </w:style>
  <w:style w:type="paragraph" w:customStyle="1" w:styleId="Pieddepage">
    <w:name w:val="Pied de page"/>
    <w:basedOn w:val="Normale"/>
    <w:link w:val="PidipaginaCarattere"/>
    <w:uiPriority w:val="99"/>
    <w:unhideWhenUsed/>
    <w:rsid w:val="00553B68"/>
    <w:pPr>
      <w:tabs>
        <w:tab w:val="center" w:pos="4536"/>
        <w:tab w:val="right" w:pos="9072"/>
      </w:tabs>
      <w:spacing w:line="240" w:lineRule="auto"/>
    </w:pPr>
    <w:rPr>
      <w:lang w:val="it-IT"/>
    </w:rPr>
  </w:style>
  <w:style w:type="paragraph" w:styleId="NormaleWeb">
    <w:name w:val="Normal (Web)"/>
    <w:basedOn w:val="Normale"/>
    <w:uiPriority w:val="99"/>
    <w:unhideWhenUsed/>
    <w:qFormat/>
    <w:rsid w:val="00553B68"/>
    <w:pPr>
      <w:spacing w:beforeAutospacing="1" w:afterAutospacing="1" w:line="240" w:lineRule="auto"/>
    </w:pPr>
    <w:rPr>
      <w:rFonts w:ascii="Times New Roman" w:eastAsia="Times New Roman" w:hAnsi="Times New Roman" w:cs="Times New Roman"/>
      <w:sz w:val="24"/>
      <w:szCs w:val="24"/>
      <w:lang w:eastAsia="fr-FR"/>
    </w:rPr>
  </w:style>
  <w:style w:type="character" w:customStyle="1" w:styleId="current-selection">
    <w:name w:val="current-selection"/>
    <w:basedOn w:val="Carpredefinitoparagrafo"/>
    <w:rsid w:val="00553B68"/>
  </w:style>
  <w:style w:type="character" w:customStyle="1" w:styleId="0current-selection">
    <w:name w:val="_ _0 current-selection"/>
    <w:basedOn w:val="Carpredefinitoparagrafo"/>
    <w:rsid w:val="00553B68"/>
  </w:style>
  <w:style w:type="character" w:styleId="Numeroriga">
    <w:name w:val="line number"/>
    <w:basedOn w:val="Carpredefinitoparagrafo"/>
    <w:uiPriority w:val="99"/>
    <w:semiHidden/>
    <w:unhideWhenUsed/>
    <w:rsid w:val="00553B68"/>
  </w:style>
  <w:style w:type="paragraph" w:styleId="Testofumetto">
    <w:name w:val="Balloon Text"/>
    <w:basedOn w:val="Normale"/>
    <w:link w:val="TestofumettoCarattere"/>
    <w:uiPriority w:val="99"/>
    <w:semiHidden/>
    <w:unhideWhenUsed/>
    <w:rsid w:val="00553B6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B68"/>
    <w:rPr>
      <w:rFonts w:ascii="Tahoma" w:hAnsi="Tahoma" w:cs="Tahoma"/>
      <w:sz w:val="16"/>
      <w:szCs w:val="16"/>
      <w:lang w:val="fr-FR"/>
    </w:rPr>
  </w:style>
  <w:style w:type="paragraph" w:styleId="Paragrafoelenco">
    <w:name w:val="List Paragraph"/>
    <w:basedOn w:val="Normale"/>
    <w:uiPriority w:val="34"/>
    <w:qFormat/>
    <w:rsid w:val="000C315F"/>
    <w:pPr>
      <w:ind w:left="720"/>
      <w:contextualSpacing/>
    </w:pPr>
  </w:style>
  <w:style w:type="table" w:styleId="Grigliatabella">
    <w:name w:val="Table Grid"/>
    <w:basedOn w:val="Tabellanormale"/>
    <w:uiPriority w:val="59"/>
    <w:rsid w:val="000C315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C315F"/>
    <w:rPr>
      <w:sz w:val="16"/>
      <w:szCs w:val="16"/>
    </w:rPr>
  </w:style>
  <w:style w:type="paragraph" w:styleId="Testocommento">
    <w:name w:val="annotation text"/>
    <w:basedOn w:val="Normale"/>
    <w:link w:val="TestocommentoCarattere"/>
    <w:uiPriority w:val="99"/>
    <w:semiHidden/>
    <w:unhideWhenUsed/>
    <w:rsid w:val="000C315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C315F"/>
    <w:rPr>
      <w:sz w:val="20"/>
      <w:szCs w:val="20"/>
      <w:lang w:val="fr-FR"/>
    </w:rPr>
  </w:style>
  <w:style w:type="paragraph" w:styleId="Soggettocommento">
    <w:name w:val="annotation subject"/>
    <w:basedOn w:val="Testocommento"/>
    <w:next w:val="Testocommento"/>
    <w:link w:val="SoggettocommentoCarattere"/>
    <w:uiPriority w:val="99"/>
    <w:semiHidden/>
    <w:unhideWhenUsed/>
    <w:rsid w:val="000C315F"/>
    <w:rPr>
      <w:b/>
      <w:bCs/>
    </w:rPr>
  </w:style>
  <w:style w:type="character" w:customStyle="1" w:styleId="SoggettocommentoCarattere">
    <w:name w:val="Soggetto commento Carattere"/>
    <w:basedOn w:val="TestocommentoCarattere"/>
    <w:link w:val="Soggettocommento"/>
    <w:uiPriority w:val="99"/>
    <w:semiHidden/>
    <w:rsid w:val="000C315F"/>
    <w:rPr>
      <w:b/>
      <w:bCs/>
      <w:sz w:val="20"/>
      <w:szCs w:val="20"/>
      <w:lang w:val="fr-FR"/>
    </w:rPr>
  </w:style>
  <w:style w:type="paragraph" w:styleId="Intestazione">
    <w:name w:val="header"/>
    <w:basedOn w:val="Normale"/>
    <w:link w:val="IntestazioneCarattere"/>
    <w:rsid w:val="000C315F"/>
    <w:pPr>
      <w:tabs>
        <w:tab w:val="left" w:pos="284"/>
        <w:tab w:val="center" w:pos="4819"/>
        <w:tab w:val="right" w:pos="9638"/>
      </w:tabs>
      <w:autoSpaceDE w:val="0"/>
      <w:autoSpaceDN w:val="0"/>
      <w:adjustRightInd w:val="0"/>
      <w:spacing w:line="240" w:lineRule="auto"/>
      <w:ind w:left="709" w:hanging="709"/>
    </w:pPr>
    <w:rPr>
      <w:rFonts w:ascii="Times New Roman" w:eastAsia="Times New Roman" w:hAnsi="Times New Roman" w:cs="Times New Roman"/>
      <w:lang w:val="en-GB" w:eastAsia="it-IT"/>
    </w:rPr>
  </w:style>
  <w:style w:type="character" w:customStyle="1" w:styleId="IntestazioneCarattere">
    <w:name w:val="Intestazione Carattere"/>
    <w:basedOn w:val="Carpredefinitoparagrafo"/>
    <w:link w:val="Intestazione"/>
    <w:rsid w:val="000C315F"/>
    <w:rPr>
      <w:rFonts w:ascii="Times New Roman" w:eastAsia="Times New Roman" w:hAnsi="Times New Roman" w:cs="Times New Roman"/>
      <w:lang w:val="en-GB" w:eastAsia="it-IT"/>
    </w:rPr>
  </w:style>
  <w:style w:type="character" w:styleId="Collegamentoipertestuale">
    <w:name w:val="Hyperlink"/>
    <w:basedOn w:val="Carpredefinitoparagrafo"/>
    <w:uiPriority w:val="99"/>
    <w:unhideWhenUsed/>
    <w:rsid w:val="00975716"/>
    <w:rPr>
      <w:color w:val="0000FF" w:themeColor="hyperlink"/>
      <w:u w:val="single"/>
    </w:rPr>
  </w:style>
  <w:style w:type="character" w:styleId="Collegamentovisitato">
    <w:name w:val="FollowedHyperlink"/>
    <w:basedOn w:val="Carpredefinitoparagrafo"/>
    <w:uiPriority w:val="99"/>
    <w:semiHidden/>
    <w:unhideWhenUsed/>
    <w:rsid w:val="00975716"/>
    <w:rPr>
      <w:color w:val="800080" w:themeColor="followedHyperlink"/>
      <w:u w:val="single"/>
    </w:rPr>
  </w:style>
  <w:style w:type="table" w:customStyle="1" w:styleId="PlainTable2">
    <w:name w:val="Plain Table 2"/>
    <w:basedOn w:val="Tabellanormale"/>
    <w:uiPriority w:val="42"/>
    <w:rsid w:val="00975716"/>
    <w:pPr>
      <w:spacing w:after="0" w:line="240" w:lineRule="auto"/>
    </w:pPr>
    <w:rPr>
      <w:sz w:val="24"/>
      <w:szCs w:val="24"/>
      <w:lang w:val="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975716"/>
    <w:pPr>
      <w:spacing w:after="0" w:line="240" w:lineRule="auto"/>
    </w:pPr>
    <w:rPr>
      <w:sz w:val="24"/>
      <w:szCs w:val="24"/>
      <w:lang w:val="en-U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975716"/>
    <w:pPr>
      <w:spacing w:after="0" w:line="240" w:lineRule="auto"/>
    </w:pPr>
    <w:rPr>
      <w:sz w:val="24"/>
      <w:szCs w:val="24"/>
      <w:lang w:val="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975716"/>
    <w:pPr>
      <w:spacing w:after="0" w:line="240" w:lineRule="auto"/>
    </w:pPr>
    <w:rPr>
      <w:sz w:val="24"/>
      <w:szCs w:val="24"/>
      <w:lang w:val="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ellanormale"/>
    <w:uiPriority w:val="46"/>
    <w:rsid w:val="00975716"/>
    <w:pPr>
      <w:spacing w:after="0" w:line="240" w:lineRule="auto"/>
    </w:pPr>
    <w:rPr>
      <w:sz w:val="24"/>
      <w:szCs w:val="24"/>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975716"/>
    <w:pPr>
      <w:spacing w:after="0" w:line="240" w:lineRule="auto"/>
    </w:pPr>
    <w:rPr>
      <w:sz w:val="24"/>
      <w:szCs w:val="24"/>
      <w:lang w:val="en-US"/>
    </w:rPr>
    <w:tblPr>
      <w:tblStyleRowBandSize w:val="1"/>
      <w:tblStyleColBandSize w:val="1"/>
      <w:tblInd w:w="0" w:type="nil"/>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975716"/>
    <w:pPr>
      <w:spacing w:after="0" w:line="240" w:lineRule="auto"/>
    </w:pPr>
    <w:rPr>
      <w:sz w:val="24"/>
      <w:szCs w:val="24"/>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lanormale"/>
    <w:uiPriority w:val="46"/>
    <w:rsid w:val="00975716"/>
    <w:pPr>
      <w:spacing w:after="0" w:line="240" w:lineRule="auto"/>
    </w:pPr>
    <w:rPr>
      <w:sz w:val="24"/>
      <w:szCs w:val="24"/>
      <w:lang w:val="en-US"/>
    </w:rPr>
    <w:tblPr>
      <w:tblStyleRowBandSize w:val="1"/>
      <w:tblStyleColBandSize w:val="1"/>
      <w:tblInd w:w="0" w:type="nil"/>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975716"/>
    <w:pPr>
      <w:spacing w:after="0" w:line="240" w:lineRule="auto"/>
    </w:pPr>
    <w:rPr>
      <w:sz w:val="24"/>
      <w:szCs w:val="24"/>
      <w:lang w:val="en-US"/>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975716"/>
    <w:pPr>
      <w:spacing w:after="0" w:line="240" w:lineRule="auto"/>
    </w:pPr>
    <w:rPr>
      <w:sz w:val="24"/>
      <w:szCs w:val="24"/>
      <w:lang w:val="en-US"/>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
    <w:name w:val="Grid Table 4"/>
    <w:basedOn w:val="Tabellanormale"/>
    <w:uiPriority w:val="49"/>
    <w:rsid w:val="00975716"/>
    <w:pPr>
      <w:spacing w:after="0" w:line="240" w:lineRule="auto"/>
    </w:pPr>
    <w:rPr>
      <w:sz w:val="24"/>
      <w:szCs w:val="24"/>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975716"/>
    <w:pPr>
      <w:spacing w:after="0" w:line="240" w:lineRule="auto"/>
    </w:pPr>
    <w:rPr>
      <w:sz w:val="24"/>
      <w:szCs w:val="24"/>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ellanormale"/>
    <w:uiPriority w:val="49"/>
    <w:rsid w:val="00975716"/>
    <w:pPr>
      <w:spacing w:after="0" w:line="240" w:lineRule="auto"/>
    </w:pPr>
    <w:rPr>
      <w:sz w:val="24"/>
      <w:szCs w:val="24"/>
      <w:lang w:val="en-US"/>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ellanormale"/>
    <w:uiPriority w:val="49"/>
    <w:rsid w:val="00975716"/>
    <w:pPr>
      <w:spacing w:after="0" w:line="240" w:lineRule="auto"/>
    </w:pPr>
    <w:rPr>
      <w:sz w:val="24"/>
      <w:szCs w:val="24"/>
      <w:lang w:val="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
    <w:name w:val="Plain Table 1"/>
    <w:basedOn w:val="Tabellanormale"/>
    <w:uiPriority w:val="41"/>
    <w:rsid w:val="00975716"/>
    <w:pPr>
      <w:spacing w:after="0" w:line="240" w:lineRule="auto"/>
    </w:pPr>
    <w:rPr>
      <w:sz w:val="24"/>
      <w:szCs w:val="24"/>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eformattatoHTML">
    <w:name w:val="HTML Preformatted"/>
    <w:basedOn w:val="Normale"/>
    <w:link w:val="PreformattatoHTMLCarattere"/>
    <w:uiPriority w:val="99"/>
    <w:semiHidden/>
    <w:unhideWhenUsed/>
    <w:rsid w:val="00D92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eformattatoHTMLCarattere">
    <w:name w:val="Preformattato HTML Carattere"/>
    <w:basedOn w:val="Carpredefinitoparagrafo"/>
    <w:link w:val="PreformattatoHTML"/>
    <w:uiPriority w:val="99"/>
    <w:semiHidden/>
    <w:rsid w:val="00D922E5"/>
    <w:rPr>
      <w:rFonts w:ascii="Courier New" w:eastAsia="Times New Roman" w:hAnsi="Courier New" w:cs="Courier New"/>
      <w:sz w:val="20"/>
      <w:szCs w:val="20"/>
      <w:lang w:val="fr-FR" w:eastAsia="fr-FR"/>
    </w:rPr>
  </w:style>
  <w:style w:type="character" w:customStyle="1" w:styleId="latitude">
    <w:name w:val="latitude"/>
    <w:basedOn w:val="Carpredefinitoparagrafo"/>
    <w:rsid w:val="00D922E5"/>
  </w:style>
  <w:style w:type="character" w:customStyle="1" w:styleId="apple-converted-space">
    <w:name w:val="apple-converted-space"/>
    <w:basedOn w:val="Carpredefinitoparagrafo"/>
    <w:rsid w:val="00D922E5"/>
  </w:style>
  <w:style w:type="character" w:customStyle="1" w:styleId="longitude">
    <w:name w:val="longitude"/>
    <w:basedOn w:val="Carpredefinitoparagrafo"/>
    <w:rsid w:val="00D92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040">
      <w:bodyDiv w:val="1"/>
      <w:marLeft w:val="0"/>
      <w:marRight w:val="0"/>
      <w:marTop w:val="0"/>
      <w:marBottom w:val="0"/>
      <w:divBdr>
        <w:top w:val="none" w:sz="0" w:space="0" w:color="auto"/>
        <w:left w:val="none" w:sz="0" w:space="0" w:color="auto"/>
        <w:bottom w:val="none" w:sz="0" w:space="0" w:color="auto"/>
        <w:right w:val="none" w:sz="0" w:space="0" w:color="auto"/>
      </w:divBdr>
    </w:div>
    <w:div w:id="647127445">
      <w:bodyDiv w:val="1"/>
      <w:marLeft w:val="0"/>
      <w:marRight w:val="0"/>
      <w:marTop w:val="0"/>
      <w:marBottom w:val="0"/>
      <w:divBdr>
        <w:top w:val="none" w:sz="0" w:space="0" w:color="auto"/>
        <w:left w:val="none" w:sz="0" w:space="0" w:color="auto"/>
        <w:bottom w:val="none" w:sz="0" w:space="0" w:color="auto"/>
        <w:right w:val="none" w:sz="0" w:space="0" w:color="auto"/>
      </w:divBdr>
    </w:div>
    <w:div w:id="821850076">
      <w:bodyDiv w:val="1"/>
      <w:marLeft w:val="0"/>
      <w:marRight w:val="0"/>
      <w:marTop w:val="0"/>
      <w:marBottom w:val="0"/>
      <w:divBdr>
        <w:top w:val="none" w:sz="0" w:space="0" w:color="auto"/>
        <w:left w:val="none" w:sz="0" w:space="0" w:color="auto"/>
        <w:bottom w:val="none" w:sz="0" w:space="0" w:color="auto"/>
        <w:right w:val="none" w:sz="0" w:space="0" w:color="auto"/>
      </w:divBdr>
    </w:div>
    <w:div w:id="922182038">
      <w:bodyDiv w:val="1"/>
      <w:marLeft w:val="0"/>
      <w:marRight w:val="0"/>
      <w:marTop w:val="0"/>
      <w:marBottom w:val="0"/>
      <w:divBdr>
        <w:top w:val="none" w:sz="0" w:space="0" w:color="auto"/>
        <w:left w:val="none" w:sz="0" w:space="0" w:color="auto"/>
        <w:bottom w:val="none" w:sz="0" w:space="0" w:color="auto"/>
        <w:right w:val="none" w:sz="0" w:space="0" w:color="auto"/>
      </w:divBdr>
    </w:div>
    <w:div w:id="1389066540">
      <w:bodyDiv w:val="1"/>
      <w:marLeft w:val="0"/>
      <w:marRight w:val="0"/>
      <w:marTop w:val="0"/>
      <w:marBottom w:val="0"/>
      <w:divBdr>
        <w:top w:val="none" w:sz="0" w:space="0" w:color="auto"/>
        <w:left w:val="none" w:sz="0" w:space="0" w:color="auto"/>
        <w:bottom w:val="none" w:sz="0" w:space="0" w:color="auto"/>
        <w:right w:val="none" w:sz="0" w:space="0" w:color="auto"/>
      </w:divBdr>
    </w:div>
    <w:div w:id="16458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eo-climat-bzh.dyndns.org" TargetMode="External"/><Relationship Id="rId13" Type="http://schemas.openxmlformats.org/officeDocument/2006/relationships/hyperlink" Target="http://meteo-climat-bzh.dyndns.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eteo-climat-bzh.dyndn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eteo-climat-bzh.dyndn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teo-climat-bzh.dyndns.org" TargetMode="External"/><Relationship Id="rId5" Type="http://schemas.openxmlformats.org/officeDocument/2006/relationships/webSettings" Target="webSettings.xml"/><Relationship Id="rId15" Type="http://schemas.openxmlformats.org/officeDocument/2006/relationships/hyperlink" Target="http://meteo-climat-bzh.dyndns.org" TargetMode="External"/><Relationship Id="rId10" Type="http://schemas.openxmlformats.org/officeDocument/2006/relationships/hyperlink" Target="http://meteo-climat-bzh.dynd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eo-climat-bzh.dyndns.org" TargetMode="External"/><Relationship Id="rId14" Type="http://schemas.openxmlformats.org/officeDocument/2006/relationships/hyperlink" Target="https://www.ecopiege-boutiqu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26</Pages>
  <Words>7884</Words>
  <Characters>44943</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52722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battisti</dc:creator>
  <cp:lastModifiedBy>battisti</cp:lastModifiedBy>
  <cp:revision>7</cp:revision>
  <dcterms:created xsi:type="dcterms:W3CDTF">2018-07-29T14:35:00Z</dcterms:created>
  <dcterms:modified xsi:type="dcterms:W3CDTF">2018-11-19T18:45:00Z</dcterms:modified>
</cp:coreProperties>
</file>