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13" w:rsidRPr="00734C72" w:rsidRDefault="00E54013" w:rsidP="00E54013">
      <w:pPr>
        <w:pStyle w:val="Beschriftung"/>
        <w:spacing w:before="120" w:after="120" w:line="360" w:lineRule="auto"/>
        <w:rPr>
          <w:sz w:val="24"/>
          <w:szCs w:val="24"/>
          <w:lang w:val="en-GB"/>
        </w:rPr>
      </w:pPr>
    </w:p>
    <w:tbl>
      <w:tblPr>
        <w:tblStyle w:val="HelleSchattierung"/>
        <w:tblW w:w="5001" w:type="pct"/>
        <w:tblLook w:val="04A0" w:firstRow="1" w:lastRow="0" w:firstColumn="1" w:lastColumn="0" w:noHBand="0" w:noVBand="1"/>
      </w:tblPr>
      <w:tblGrid>
        <w:gridCol w:w="1906"/>
        <w:gridCol w:w="1938"/>
        <w:gridCol w:w="1655"/>
        <w:gridCol w:w="1671"/>
        <w:gridCol w:w="1904"/>
      </w:tblGrid>
      <w:tr w:rsidR="00E54013" w:rsidRPr="00426A9D" w:rsidTr="00312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shd w:val="clear" w:color="auto" w:fill="auto"/>
          </w:tcPr>
          <w:p w:rsidR="00E54013" w:rsidRPr="00426A9D" w:rsidRDefault="00E54013" w:rsidP="00312759">
            <w:pPr>
              <w:pStyle w:val="Tabelle"/>
            </w:pPr>
            <w:r w:rsidRPr="00426A9D">
              <w:t xml:space="preserve">University </w:t>
            </w:r>
          </w:p>
        </w:tc>
        <w:tc>
          <w:tcPr>
            <w:tcW w:w="1068" w:type="pct"/>
          </w:tcPr>
          <w:p w:rsidR="00E54013" w:rsidRPr="005F3168" w:rsidRDefault="00E54013" w:rsidP="00312759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Total no. of students</w:t>
            </w:r>
          </w:p>
        </w:tc>
        <w:tc>
          <w:tcPr>
            <w:tcW w:w="912" w:type="pct"/>
            <w:shd w:val="clear" w:color="auto" w:fill="auto"/>
          </w:tcPr>
          <w:p w:rsidR="00E54013" w:rsidRPr="005F3168" w:rsidRDefault="00E54013" w:rsidP="00312759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No. of pre-tests</w:t>
            </w:r>
          </w:p>
        </w:tc>
        <w:tc>
          <w:tcPr>
            <w:tcW w:w="921" w:type="pct"/>
            <w:shd w:val="clear" w:color="auto" w:fill="auto"/>
          </w:tcPr>
          <w:p w:rsidR="00E54013" w:rsidRPr="005F3168" w:rsidRDefault="00E54013" w:rsidP="00312759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No. of post-tests</w:t>
            </w:r>
          </w:p>
        </w:tc>
        <w:tc>
          <w:tcPr>
            <w:tcW w:w="1049" w:type="pct"/>
            <w:shd w:val="clear" w:color="auto" w:fill="auto"/>
          </w:tcPr>
          <w:p w:rsidR="00E54013" w:rsidRPr="005F3168" w:rsidRDefault="00E54013" w:rsidP="00312759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No. of paired tests</w:t>
            </w:r>
          </w:p>
        </w:tc>
      </w:tr>
      <w:tr w:rsidR="00E54013" w:rsidRPr="00426A9D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shd w:val="clear" w:color="auto" w:fill="auto"/>
          </w:tcPr>
          <w:p w:rsidR="00E54013" w:rsidRPr="00426A9D" w:rsidRDefault="00E54013" w:rsidP="00312759">
            <w:pPr>
              <w:pStyle w:val="Tabelle"/>
            </w:pPr>
            <w:r w:rsidRPr="00426A9D">
              <w:t>Bremen</w:t>
            </w:r>
          </w:p>
        </w:tc>
        <w:tc>
          <w:tcPr>
            <w:tcW w:w="1068" w:type="pct"/>
            <w:shd w:val="clear" w:color="auto" w:fill="auto"/>
          </w:tcPr>
          <w:p w:rsidR="00E54013" w:rsidRPr="005F3168" w:rsidRDefault="00E5401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207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54013" w:rsidRPr="005F3168" w:rsidRDefault="00E54013" w:rsidP="007013E5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1</w:t>
            </w:r>
            <w:r w:rsidR="007013E5">
              <w:t>70</w:t>
            </w:r>
            <w:r w:rsidRPr="005F3168">
              <w:t xml:space="preserve"> (8</w:t>
            </w:r>
            <w:r w:rsidR="007013E5">
              <w:t>2</w:t>
            </w:r>
            <w:r w:rsidRPr="005F3168">
              <w:t>.</w:t>
            </w:r>
            <w:r w:rsidR="007013E5">
              <w:t>1</w:t>
            </w:r>
            <w:r w:rsidRPr="005F3168">
              <w:t>%)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84 (40.6%)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45 (21.7%)</w:t>
            </w:r>
          </w:p>
        </w:tc>
      </w:tr>
      <w:tr w:rsidR="00E54013" w:rsidRPr="00426A9D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shd w:val="clear" w:color="auto" w:fill="auto"/>
          </w:tcPr>
          <w:p w:rsidR="00E54013" w:rsidRPr="00426A9D" w:rsidRDefault="00E54013" w:rsidP="00312759">
            <w:pPr>
              <w:pStyle w:val="Tabelle"/>
            </w:pPr>
            <w:r w:rsidRPr="00426A9D">
              <w:t>Flensburg</w:t>
            </w:r>
          </w:p>
        </w:tc>
        <w:tc>
          <w:tcPr>
            <w:tcW w:w="1068" w:type="pct"/>
            <w:shd w:val="clear" w:color="auto" w:fill="auto"/>
          </w:tcPr>
          <w:p w:rsidR="00E54013" w:rsidRPr="005F3168" w:rsidRDefault="00E5401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75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60 (80.0%)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52 (69.3%)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45 (60.0%)</w:t>
            </w:r>
          </w:p>
        </w:tc>
      </w:tr>
      <w:tr w:rsidR="00E54013" w:rsidRPr="00426A9D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shd w:val="clear" w:color="auto" w:fill="auto"/>
          </w:tcPr>
          <w:p w:rsidR="00E54013" w:rsidRPr="00426A9D" w:rsidRDefault="00E54013" w:rsidP="00312759">
            <w:pPr>
              <w:pStyle w:val="Tabelle"/>
            </w:pPr>
            <w:r w:rsidRPr="00426A9D">
              <w:t>Frankfurt</w:t>
            </w:r>
          </w:p>
        </w:tc>
        <w:tc>
          <w:tcPr>
            <w:tcW w:w="1068" w:type="pct"/>
            <w:shd w:val="clear" w:color="auto" w:fill="auto"/>
          </w:tcPr>
          <w:p w:rsidR="00E54013" w:rsidRPr="005F3168" w:rsidRDefault="00E54013" w:rsidP="007013E5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5</w:t>
            </w:r>
            <w:r w:rsidR="007013E5">
              <w:t>8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54013" w:rsidRPr="005F3168" w:rsidRDefault="00E54013" w:rsidP="007013E5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5</w:t>
            </w:r>
            <w:r w:rsidR="007013E5">
              <w:t>8</w:t>
            </w:r>
            <w:r w:rsidRPr="005F3168">
              <w:t xml:space="preserve"> (100%)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54013" w:rsidRPr="005F3168" w:rsidRDefault="00E54013" w:rsidP="007013E5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51 (8</w:t>
            </w:r>
            <w:r w:rsidR="007013E5">
              <w:t>7</w:t>
            </w:r>
            <w:r w:rsidRPr="005F3168">
              <w:t>.</w:t>
            </w:r>
            <w:r w:rsidR="007013E5">
              <w:t>9</w:t>
            </w:r>
            <w:r w:rsidRPr="005F3168">
              <w:t>%)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54013" w:rsidRPr="005F3168" w:rsidRDefault="00E54013" w:rsidP="007013E5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51 (8</w:t>
            </w:r>
            <w:r w:rsidR="007013E5">
              <w:t>7</w:t>
            </w:r>
            <w:r w:rsidRPr="005F3168">
              <w:t>.</w:t>
            </w:r>
            <w:r w:rsidR="007013E5">
              <w:t>9</w:t>
            </w:r>
            <w:r w:rsidRPr="005F3168">
              <w:t>%)</w:t>
            </w:r>
          </w:p>
        </w:tc>
      </w:tr>
      <w:tr w:rsidR="00E54013" w:rsidRPr="00426A9D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shd w:val="clear" w:color="auto" w:fill="auto"/>
          </w:tcPr>
          <w:p w:rsidR="00E54013" w:rsidRPr="00426A9D" w:rsidRDefault="00E54013" w:rsidP="00312759">
            <w:pPr>
              <w:pStyle w:val="Tabelle"/>
            </w:pPr>
            <w:proofErr w:type="spellStart"/>
            <w:r w:rsidRPr="00426A9D">
              <w:t>Gießen</w:t>
            </w:r>
            <w:proofErr w:type="spellEnd"/>
          </w:p>
        </w:tc>
        <w:tc>
          <w:tcPr>
            <w:tcW w:w="1068" w:type="pct"/>
            <w:shd w:val="clear" w:color="auto" w:fill="auto"/>
          </w:tcPr>
          <w:p w:rsidR="00E54013" w:rsidRPr="005F3168" w:rsidRDefault="00E5401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280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280 (100%)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132 (47.1%)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132 (47.1%)</w:t>
            </w:r>
          </w:p>
        </w:tc>
      </w:tr>
      <w:tr w:rsidR="00E54013" w:rsidRPr="00426A9D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shd w:val="clear" w:color="auto" w:fill="auto"/>
          </w:tcPr>
          <w:p w:rsidR="00E54013" w:rsidRPr="00426A9D" w:rsidRDefault="00E54013" w:rsidP="00312759">
            <w:pPr>
              <w:pStyle w:val="Tabelle"/>
            </w:pPr>
            <w:r w:rsidRPr="00426A9D">
              <w:t>Hannover</w:t>
            </w:r>
          </w:p>
        </w:tc>
        <w:tc>
          <w:tcPr>
            <w:tcW w:w="1068" w:type="pct"/>
            <w:shd w:val="clear" w:color="auto" w:fill="auto"/>
          </w:tcPr>
          <w:p w:rsidR="00E54013" w:rsidRPr="005F3168" w:rsidRDefault="00E5401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65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44 (67.7%)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38 (58.5%)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17 (26.2%)</w:t>
            </w:r>
          </w:p>
        </w:tc>
      </w:tr>
      <w:tr w:rsidR="00E54013" w:rsidRPr="00426A9D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shd w:val="clear" w:color="auto" w:fill="auto"/>
          </w:tcPr>
          <w:p w:rsidR="00E54013" w:rsidRPr="00426A9D" w:rsidRDefault="00E54013" w:rsidP="00312759">
            <w:pPr>
              <w:pStyle w:val="Tabelle"/>
            </w:pPr>
            <w:r w:rsidRPr="00426A9D">
              <w:t>Kassel</w:t>
            </w:r>
          </w:p>
        </w:tc>
        <w:tc>
          <w:tcPr>
            <w:tcW w:w="1068" w:type="pct"/>
            <w:shd w:val="clear" w:color="auto" w:fill="auto"/>
          </w:tcPr>
          <w:p w:rsidR="00E54013" w:rsidRPr="005F3168" w:rsidRDefault="00E5401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106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54013" w:rsidRPr="005F3168" w:rsidRDefault="007013E5" w:rsidP="007013E5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</w:t>
            </w:r>
            <w:r w:rsidR="00E54013" w:rsidRPr="005F3168">
              <w:t xml:space="preserve"> (9</w:t>
            </w:r>
            <w:r>
              <w:t>8</w:t>
            </w:r>
            <w:r w:rsidR="00E54013" w:rsidRPr="005F3168">
              <w:t>.</w:t>
            </w:r>
            <w:r>
              <w:t>1</w:t>
            </w:r>
            <w:r w:rsidR="00E54013" w:rsidRPr="005F3168">
              <w:t>%)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86 (81.1%)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83 (78.3%)</w:t>
            </w:r>
          </w:p>
        </w:tc>
      </w:tr>
      <w:tr w:rsidR="00E54013" w:rsidRPr="00426A9D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shd w:val="clear" w:color="auto" w:fill="auto"/>
          </w:tcPr>
          <w:p w:rsidR="00E54013" w:rsidRPr="00426A9D" w:rsidRDefault="00E54013" w:rsidP="00312759">
            <w:pPr>
              <w:pStyle w:val="Tabelle"/>
            </w:pPr>
            <w:proofErr w:type="spellStart"/>
            <w:r w:rsidRPr="00426A9D">
              <w:t>Lüneburg</w:t>
            </w:r>
            <w:proofErr w:type="spellEnd"/>
          </w:p>
        </w:tc>
        <w:tc>
          <w:tcPr>
            <w:tcW w:w="1068" w:type="pct"/>
            <w:shd w:val="clear" w:color="auto" w:fill="auto"/>
          </w:tcPr>
          <w:p w:rsidR="00E54013" w:rsidRPr="005F3168" w:rsidRDefault="00E5401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110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100 (90.1%)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66 (60.0%)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56 (50.9%)</w:t>
            </w:r>
          </w:p>
        </w:tc>
      </w:tr>
      <w:tr w:rsidR="00E54013" w:rsidRPr="00426A9D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shd w:val="clear" w:color="auto" w:fill="auto"/>
          </w:tcPr>
          <w:p w:rsidR="00E54013" w:rsidRPr="00426A9D" w:rsidRDefault="00E54013" w:rsidP="00312759">
            <w:pPr>
              <w:pStyle w:val="Tabelle"/>
            </w:pPr>
            <w:r w:rsidRPr="00426A9D">
              <w:t>Mainz</w:t>
            </w:r>
          </w:p>
        </w:tc>
        <w:tc>
          <w:tcPr>
            <w:tcW w:w="1068" w:type="pct"/>
            <w:shd w:val="clear" w:color="auto" w:fill="auto"/>
          </w:tcPr>
          <w:p w:rsidR="00E54013" w:rsidRPr="005F3168" w:rsidRDefault="00E5401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159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54013" w:rsidRPr="005F3168" w:rsidRDefault="00E54013" w:rsidP="007013E5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1</w:t>
            </w:r>
            <w:r w:rsidR="007013E5">
              <w:t>50</w:t>
            </w:r>
            <w:r w:rsidRPr="005F3168">
              <w:t xml:space="preserve"> (9</w:t>
            </w:r>
            <w:r w:rsidR="007013E5">
              <w:t>4</w:t>
            </w:r>
            <w:r w:rsidRPr="005F3168">
              <w:t>.</w:t>
            </w:r>
            <w:r w:rsidR="007013E5">
              <w:t>3</w:t>
            </w:r>
            <w:r w:rsidRPr="005F3168">
              <w:t>%)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132 83.0%)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120 (75.5%)</w:t>
            </w:r>
          </w:p>
        </w:tc>
      </w:tr>
      <w:tr w:rsidR="00E54013" w:rsidRPr="00426A9D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shd w:val="clear" w:color="auto" w:fill="auto"/>
          </w:tcPr>
          <w:p w:rsidR="00E54013" w:rsidRPr="00426A9D" w:rsidRDefault="00E54013" w:rsidP="00312759">
            <w:pPr>
              <w:pStyle w:val="Tabelle"/>
            </w:pPr>
            <w:r w:rsidRPr="00426A9D">
              <w:t>Total</w:t>
            </w:r>
          </w:p>
        </w:tc>
        <w:tc>
          <w:tcPr>
            <w:tcW w:w="1068" w:type="pct"/>
            <w:shd w:val="clear" w:color="auto" w:fill="auto"/>
          </w:tcPr>
          <w:p w:rsidR="00E54013" w:rsidRPr="005F3168" w:rsidRDefault="00E54013" w:rsidP="007013E5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10</w:t>
            </w:r>
            <w:r w:rsidR="007013E5">
              <w:t>60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54013" w:rsidRPr="005F3168" w:rsidRDefault="00E54013" w:rsidP="007013E5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9</w:t>
            </w:r>
            <w:r w:rsidR="007013E5">
              <w:t>66</w:t>
            </w:r>
            <w:r w:rsidRPr="005F3168">
              <w:t xml:space="preserve"> (9</w:t>
            </w:r>
            <w:r w:rsidR="007013E5">
              <w:t>1</w:t>
            </w:r>
            <w:r w:rsidRPr="005F3168">
              <w:t>.</w:t>
            </w:r>
            <w:r w:rsidR="007013E5">
              <w:t>1</w:t>
            </w:r>
            <w:r w:rsidRPr="005F3168">
              <w:t>%)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640 (60.</w:t>
            </w:r>
            <w:bookmarkStart w:id="0" w:name="_GoBack"/>
            <w:bookmarkEnd w:id="0"/>
            <w:r w:rsidRPr="005F3168">
              <w:t>4%)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54013" w:rsidRPr="005F3168" w:rsidRDefault="00E5401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549 (51.8%)</w:t>
            </w:r>
          </w:p>
        </w:tc>
      </w:tr>
    </w:tbl>
    <w:p w:rsidR="00804336" w:rsidRDefault="00804336"/>
    <w:sectPr w:rsidR="00804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13"/>
    <w:rsid w:val="001D32FA"/>
    <w:rsid w:val="007013E5"/>
    <w:rsid w:val="00804336"/>
    <w:rsid w:val="00E5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3CF1E-1056-4BED-AC6A-30A53CA5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4013"/>
    <w:pPr>
      <w:spacing w:before="120" w:after="120" w:line="360" w:lineRule="auto"/>
      <w:jc w:val="both"/>
    </w:pPr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E54013"/>
    <w:pPr>
      <w:spacing w:before="0" w:after="200" w:line="240" w:lineRule="auto"/>
    </w:pPr>
    <w:rPr>
      <w:color w:val="000000" w:themeColor="text1"/>
      <w:sz w:val="22"/>
    </w:rPr>
  </w:style>
  <w:style w:type="table" w:styleId="HelleSchattierung">
    <w:name w:val="Light Shading"/>
    <w:basedOn w:val="NormaleTabelle"/>
    <w:uiPriority w:val="60"/>
    <w:rsid w:val="00E540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elle">
    <w:name w:val="Tabelle"/>
    <w:basedOn w:val="Standard"/>
    <w:link w:val="TabelleZchn"/>
    <w:qFormat/>
    <w:rsid w:val="00E54013"/>
    <w:pPr>
      <w:spacing w:before="40" w:after="40" w:line="240" w:lineRule="auto"/>
      <w:jc w:val="left"/>
    </w:pPr>
    <w:rPr>
      <w:color w:val="000000" w:themeColor="text1" w:themeShade="BF"/>
      <w:sz w:val="18"/>
      <w:szCs w:val="18"/>
      <w:lang w:val="en-GB"/>
    </w:rPr>
  </w:style>
  <w:style w:type="character" w:customStyle="1" w:styleId="TabelleZchn">
    <w:name w:val="Tabelle Zchn"/>
    <w:basedOn w:val="Absatz-Standardschriftart"/>
    <w:link w:val="Tabelle"/>
    <w:rsid w:val="00E54013"/>
    <w:rPr>
      <w:color w:val="000000" w:themeColor="text1" w:themeShade="BF"/>
      <w:sz w:val="18"/>
      <w:szCs w:val="18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2F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2F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2018-11-03T10:09:00Z</cp:lastPrinted>
  <dcterms:created xsi:type="dcterms:W3CDTF">2018-11-04T10:46:00Z</dcterms:created>
  <dcterms:modified xsi:type="dcterms:W3CDTF">2018-11-04T10:52:00Z</dcterms:modified>
</cp:coreProperties>
</file>