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F9202" w14:textId="77777777" w:rsidR="00F94440" w:rsidRPr="00E70A3A" w:rsidRDefault="00F94440" w:rsidP="00F94440">
      <w:pPr>
        <w:spacing w:line="480" w:lineRule="auto"/>
        <w:jc w:val="both"/>
        <w:rPr>
          <w:rFonts w:ascii="Times New Roman" w:hAnsi="Times New Roman" w:cs="Times New Roman"/>
          <w:b/>
          <w:sz w:val="24"/>
          <w:szCs w:val="24"/>
          <w:lang w:val="en-US"/>
        </w:rPr>
      </w:pPr>
      <w:r w:rsidRPr="001B69DF">
        <w:rPr>
          <w:rFonts w:ascii="Times New Roman" w:hAnsi="Times New Roman" w:cs="Times New Roman"/>
          <w:b/>
          <w:sz w:val="24"/>
          <w:szCs w:val="24"/>
          <w:lang w:val="en-US"/>
        </w:rPr>
        <w:t>Supplementary tables</w:t>
      </w:r>
    </w:p>
    <w:p w14:paraId="28413AC2" w14:textId="77777777" w:rsidR="00F94440" w:rsidRPr="00910EFE" w:rsidRDefault="00F94440" w:rsidP="00F94440">
      <w:pPr>
        <w:spacing w:line="480" w:lineRule="auto"/>
        <w:jc w:val="both"/>
        <w:rPr>
          <w:rFonts w:ascii="Times New Roman" w:hAnsi="Times New Roman" w:cs="Times New Roman"/>
          <w:b/>
          <w:sz w:val="24"/>
          <w:szCs w:val="24"/>
          <w:lang w:val="en-US"/>
        </w:rPr>
      </w:pPr>
      <w:r w:rsidRPr="001B69DF">
        <w:rPr>
          <w:rFonts w:ascii="Times New Roman" w:hAnsi="Times New Roman" w:cs="Times New Roman"/>
          <w:b/>
          <w:sz w:val="24"/>
          <w:szCs w:val="24"/>
          <w:lang w:val="en-US"/>
        </w:rPr>
        <w:t xml:space="preserve">Table S1. Set of primers used for the </w:t>
      </w:r>
      <w:r>
        <w:rPr>
          <w:rFonts w:ascii="Times New Roman" w:hAnsi="Times New Roman" w:cs="Times New Roman"/>
          <w:b/>
          <w:sz w:val="24"/>
          <w:szCs w:val="24"/>
          <w:lang w:val="en-US"/>
        </w:rPr>
        <w:t>polymerase chain reaction</w:t>
      </w:r>
      <w:r w:rsidRPr="001B69DF">
        <w:rPr>
          <w:rFonts w:ascii="Times New Roman" w:hAnsi="Times New Roman" w:cs="Times New Roman"/>
          <w:b/>
          <w:sz w:val="24"/>
          <w:szCs w:val="24"/>
          <w:lang w:val="en-US"/>
        </w:rPr>
        <w:t xml:space="preserve"> screening of non</w:t>
      </w:r>
      <w:r>
        <w:rPr>
          <w:rFonts w:ascii="Times New Roman" w:hAnsi="Times New Roman" w:cs="Times New Roman"/>
          <w:b/>
          <w:sz w:val="24"/>
          <w:szCs w:val="24"/>
          <w:lang w:val="en-US"/>
        </w:rPr>
        <w:t>-</w:t>
      </w:r>
      <w:r w:rsidRPr="001B69DF">
        <w:rPr>
          <w:rFonts w:ascii="Times New Roman" w:hAnsi="Times New Roman" w:cs="Times New Roman"/>
          <w:b/>
          <w:sz w:val="24"/>
          <w:szCs w:val="24"/>
          <w:lang w:val="en-US"/>
        </w:rPr>
        <w:t>fibronectin-collagen-T antigen (FCT</w:t>
      </w:r>
      <w:r w:rsidRPr="00910EFE">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1B69DF">
        <w:rPr>
          <w:rFonts w:ascii="Times New Roman" w:hAnsi="Times New Roman" w:cs="Times New Roman"/>
          <w:b/>
          <w:sz w:val="24"/>
          <w:szCs w:val="24"/>
          <w:lang w:val="en-US"/>
        </w:rPr>
        <w:t>region</w:t>
      </w:r>
      <w:r>
        <w:rPr>
          <w:rFonts w:ascii="Times New Roman" w:hAnsi="Times New Roman" w:cs="Times New Roman"/>
          <w:b/>
          <w:sz w:val="24"/>
          <w:szCs w:val="24"/>
          <w:lang w:val="en-US"/>
        </w:rPr>
        <w:t>-</w:t>
      </w:r>
      <w:r w:rsidRPr="001B69DF">
        <w:rPr>
          <w:rFonts w:ascii="Times New Roman" w:hAnsi="Times New Roman" w:cs="Times New Roman"/>
          <w:b/>
          <w:sz w:val="24"/>
          <w:szCs w:val="24"/>
          <w:lang w:val="en-US"/>
        </w:rPr>
        <w:t>associated loci.</w:t>
      </w:r>
    </w:p>
    <w:tbl>
      <w:tblPr>
        <w:tblStyle w:val="Grigliatabella"/>
        <w:tblW w:w="9489" w:type="dxa"/>
        <w:jc w:val="center"/>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5103"/>
        <w:gridCol w:w="3467"/>
      </w:tblGrid>
      <w:tr w:rsidR="00F94440" w:rsidRPr="00E70A3A" w14:paraId="3029B643" w14:textId="77777777" w:rsidTr="00E619BD">
        <w:trPr>
          <w:trHeight w:val="340"/>
          <w:jc w:val="center"/>
        </w:trPr>
        <w:tc>
          <w:tcPr>
            <w:tcW w:w="919" w:type="dxa"/>
            <w:tcBorders>
              <w:top w:val="single" w:sz="12" w:space="0" w:color="auto"/>
              <w:bottom w:val="single" w:sz="12" w:space="0" w:color="auto"/>
            </w:tcBorders>
            <w:vAlign w:val="center"/>
            <w:hideMark/>
          </w:tcPr>
          <w:p w14:paraId="6977EAC2"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b/>
                <w:bCs/>
                <w:kern w:val="24"/>
                <w:sz w:val="24"/>
                <w:szCs w:val="24"/>
                <w:lang w:val="en-US" w:eastAsia="it-IT"/>
              </w:rPr>
              <w:t>Gene</w:t>
            </w:r>
          </w:p>
        </w:tc>
        <w:tc>
          <w:tcPr>
            <w:tcW w:w="5103" w:type="dxa"/>
            <w:tcBorders>
              <w:top w:val="single" w:sz="12" w:space="0" w:color="auto"/>
              <w:bottom w:val="single" w:sz="12" w:space="0" w:color="auto"/>
            </w:tcBorders>
            <w:vAlign w:val="center"/>
            <w:hideMark/>
          </w:tcPr>
          <w:p w14:paraId="3875FCDA"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b/>
                <w:bCs/>
                <w:kern w:val="24"/>
                <w:sz w:val="24"/>
                <w:szCs w:val="24"/>
                <w:lang w:val="en-US" w:eastAsia="it-IT"/>
              </w:rPr>
              <w:t>Primer sequence</w:t>
            </w:r>
          </w:p>
        </w:tc>
        <w:tc>
          <w:tcPr>
            <w:tcW w:w="3467" w:type="dxa"/>
            <w:tcBorders>
              <w:top w:val="single" w:sz="12" w:space="0" w:color="auto"/>
              <w:bottom w:val="single" w:sz="12" w:space="0" w:color="auto"/>
            </w:tcBorders>
            <w:vAlign w:val="center"/>
            <w:hideMark/>
          </w:tcPr>
          <w:p w14:paraId="21721203"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b/>
                <w:bCs/>
                <w:kern w:val="24"/>
                <w:sz w:val="24"/>
                <w:szCs w:val="24"/>
                <w:lang w:val="en-US" w:eastAsia="it-IT"/>
              </w:rPr>
              <w:t>Reference</w:t>
            </w:r>
          </w:p>
        </w:tc>
      </w:tr>
      <w:tr w:rsidR="00F94440" w:rsidRPr="00E70A3A" w14:paraId="6388C421" w14:textId="77777777" w:rsidTr="00E619BD">
        <w:trPr>
          <w:trHeight w:val="567"/>
          <w:jc w:val="center"/>
        </w:trPr>
        <w:tc>
          <w:tcPr>
            <w:tcW w:w="919" w:type="dxa"/>
            <w:tcBorders>
              <w:top w:val="single" w:sz="12" w:space="0" w:color="auto"/>
            </w:tcBorders>
            <w:vAlign w:val="center"/>
            <w:hideMark/>
          </w:tcPr>
          <w:p w14:paraId="4B41F285"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
                <w:iCs/>
                <w:kern w:val="24"/>
                <w:sz w:val="24"/>
                <w:szCs w:val="24"/>
                <w:lang w:val="en-US" w:eastAsia="it-IT"/>
              </w:rPr>
              <w:t>speA</w:t>
            </w:r>
          </w:p>
        </w:tc>
        <w:tc>
          <w:tcPr>
            <w:tcW w:w="5103" w:type="dxa"/>
            <w:tcBorders>
              <w:top w:val="single" w:sz="12" w:space="0" w:color="auto"/>
            </w:tcBorders>
            <w:vAlign w:val="center"/>
            <w:hideMark/>
          </w:tcPr>
          <w:p w14:paraId="3C01AB6A"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5'-ATGGAAACAATAAAAAG-3'</w:t>
            </w:r>
          </w:p>
          <w:p w14:paraId="2719C5D8"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5'-TTACTTGGTTGTTAGGTAG-3'</w:t>
            </w:r>
          </w:p>
        </w:tc>
        <w:tc>
          <w:tcPr>
            <w:tcW w:w="3467" w:type="dxa"/>
            <w:tcBorders>
              <w:top w:val="single" w:sz="12" w:space="0" w:color="auto"/>
            </w:tcBorders>
            <w:vAlign w:val="center"/>
            <w:hideMark/>
          </w:tcPr>
          <w:p w14:paraId="22C7BC1F" w14:textId="77777777" w:rsidR="00F94440" w:rsidRDefault="009F0E9B"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sz w:val="24"/>
                <w:szCs w:val="24"/>
                <w:lang w:val="en-US" w:eastAsia="it-IT"/>
              </w:rPr>
              <w:fldChar w:fldCharType="begin" w:fldLock="1"/>
            </w:r>
            <w:r w:rsidR="00CE5A7F">
              <w:rPr>
                <w:rFonts w:ascii="Times New Roman" w:eastAsia="Times New Roman" w:hAnsi="Times New Roman" w:cs="Times New Roman"/>
                <w:sz w:val="24"/>
                <w:szCs w:val="24"/>
                <w:lang w:val="en-US" w:eastAsia="it-IT"/>
              </w:rPr>
              <w:instrText>ADDIN CSL_CITATION { "citationItems" : [ { "id" : "ITEM-1", "itemData" : { "DOI" : "10.1086/367993", "ISBN" : "0022-1899 (Print)\\n0022-1899 (Linking)", "ISSN" : "0022-1899", "PMID" : "12599077", "abstract" : "Selection of new variants of the streptococcal inhibitor of complement protein has been implicated in the perpetuation of epidemics caused by serotype M1 strains of group A Streptococcus (GAS). The frequency at which new streptococcal inhibitor of complement (Sic) variants arise in an infected individual is not known. To study this issue, the sic gene was sequenced in 100 isolates cultured from throat swabs of each of 20 patients with acute pharyngitis caused by serotype M1 GAS. Five patients were infected with GAS populations expressing 2 Sic variants characterized by deletion of a region of the protein. In contrast, no intrahost variation was detected in the number of a pentanucleotide repeat (CAAAA) that controls production of a bacterial cell-surface collagen-like protein by slipped-strand mispairing. Sic variation occurs at a sufficient frequency in vivo to result in mixed infections on the mucosal surface of human hosts, potentially contributing to pathogen survival.", "author" : [ { "dropping-particle" : "", "family" : "Matsumoto", "given" : "Masakado", "non-dropping-particle" : "", "parse-names" : false, "suffix" : "" }, { "dropping-particle" : "", "family" : "Hoe", "given" : "Nancy P.", "non-dropping-particle" : "", "parse-names" : false, "suffix" : "" }, { "dropping-particle" : "", "family" : "Liu", "given" : "Mengyao", "non-dropping-particle" : "", "parse-names" : false, "suffix" : "" }, { "dropping-particle" : "", "family" : "Beres", "given" : "Stephen B.", "non-dropping-particle" : "", "parse-names" : false, "suffix" : "" }, { "dropping-particle" : "", "family" : "Sylva", "given" : "Gail L.", "non-dropping-particle" : "", "parse-names" : false, "suffix" : "" }, { "dropping-particle" : "", "family" : "Brandt", "given" : "Claudia M.", "non-dropping-particle" : "", "parse-names" : false, "suffix" : "" }, { "dropping-particle" : "", "family" : "Haase", "given" : "Gerhard", "non-dropping-particle" : "", "parse-names" : false, "suffix" : "" }, { "dropping-particle" : "", "family" : "Musser", "given" : "James M.", "non-dropping-particle" : "", "parse-names" : false, "suffix" : "" } ], "container-title" : "The Journal of infectious diseases", "id" : "ITEM-1", "issue" : "4", "issued" : { "date-parts" : [ [ "2003", "2", "15" ] ] }, "page" : "604-612", "publisher" : "Oxford University Press", "title" : "Intrahost sequence variation in the streptococcal inhibitor of complement gene in patients with human pharyngitis.", "type" : "article-journal", "volume" : "187" }, "uris" : [ "http://www.mendeley.com/documents/?uuid=a0ed3398-15c0-3c53-bd28-5bc41544e1de" ] } ], "mendeley" : { "formattedCitation" : "(Matsumoto et al., 2003)", "plainTextFormattedCitation" : "(Matsumoto et al., 2003)", "previouslyFormattedCitation" : "(Matsumoto et al., 2003)" }, "properties" : {  }, "schema" : "https://github.com/citation-style-language/schema/raw/master/csl-citation.json" }</w:instrText>
            </w:r>
            <w:r w:rsidRPr="001B69DF">
              <w:rPr>
                <w:rFonts w:ascii="Times New Roman" w:eastAsia="Times New Roman" w:hAnsi="Times New Roman" w:cs="Times New Roman"/>
                <w:sz w:val="24"/>
                <w:szCs w:val="24"/>
                <w:lang w:val="en-US" w:eastAsia="it-IT"/>
              </w:rPr>
              <w:fldChar w:fldCharType="separate"/>
            </w:r>
            <w:r w:rsidR="00CE5A7F" w:rsidRPr="00CE5A7F">
              <w:rPr>
                <w:rFonts w:ascii="Times New Roman" w:eastAsia="Times New Roman" w:hAnsi="Times New Roman" w:cs="Times New Roman"/>
                <w:noProof/>
                <w:sz w:val="24"/>
                <w:szCs w:val="24"/>
                <w:lang w:val="en-US" w:eastAsia="it-IT"/>
              </w:rPr>
              <w:t>(Matsumoto et al., 2003)</w:t>
            </w:r>
            <w:r w:rsidRPr="001B69DF">
              <w:rPr>
                <w:rFonts w:ascii="Times New Roman" w:eastAsia="Times New Roman" w:hAnsi="Times New Roman" w:cs="Times New Roman"/>
                <w:sz w:val="24"/>
                <w:szCs w:val="24"/>
                <w:lang w:val="en-US" w:eastAsia="it-IT"/>
              </w:rPr>
              <w:fldChar w:fldCharType="end"/>
            </w:r>
          </w:p>
        </w:tc>
      </w:tr>
      <w:tr w:rsidR="00F94440" w:rsidRPr="00E70A3A" w14:paraId="50AFA5A5" w14:textId="77777777" w:rsidTr="00E619BD">
        <w:trPr>
          <w:trHeight w:val="567"/>
          <w:jc w:val="center"/>
        </w:trPr>
        <w:tc>
          <w:tcPr>
            <w:tcW w:w="919" w:type="dxa"/>
            <w:vAlign w:val="center"/>
            <w:hideMark/>
          </w:tcPr>
          <w:p w14:paraId="10D92226"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proofErr w:type="spellStart"/>
            <w:r w:rsidRPr="001B69DF">
              <w:rPr>
                <w:rFonts w:ascii="Times New Roman" w:eastAsiaTheme="minorEastAsia" w:hAnsi="Times New Roman" w:cs="Times New Roman"/>
                <w:i/>
                <w:iCs/>
                <w:kern w:val="24"/>
                <w:sz w:val="24"/>
                <w:szCs w:val="24"/>
                <w:lang w:val="en-US" w:eastAsia="it-IT"/>
              </w:rPr>
              <w:t>speB</w:t>
            </w:r>
            <w:proofErr w:type="spellEnd"/>
          </w:p>
        </w:tc>
        <w:tc>
          <w:tcPr>
            <w:tcW w:w="5103" w:type="dxa"/>
            <w:vAlign w:val="center"/>
            <w:hideMark/>
          </w:tcPr>
          <w:p w14:paraId="74FFBE74"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kern w:val="24"/>
                <w:sz w:val="24"/>
                <w:szCs w:val="24"/>
                <w:lang w:val="en-US" w:eastAsia="it-IT"/>
              </w:rPr>
              <w:t>5</w:t>
            </w:r>
            <w:r w:rsidRPr="001B69DF">
              <w:rPr>
                <w:rFonts w:ascii="Times New Roman" w:eastAsiaTheme="minorEastAsia" w:hAnsi="Times New Roman" w:cs="Times New Roman"/>
                <w:iCs/>
                <w:kern w:val="24"/>
                <w:sz w:val="24"/>
                <w:szCs w:val="24"/>
                <w:lang w:val="en-US" w:eastAsia="it-IT"/>
              </w:rPr>
              <w:t>'</w:t>
            </w:r>
            <w:r w:rsidRPr="001B69DF">
              <w:rPr>
                <w:rFonts w:ascii="Times New Roman" w:eastAsia="Times New Roman" w:hAnsi="Times New Roman" w:cs="Times New Roman"/>
                <w:kern w:val="24"/>
                <w:sz w:val="24"/>
                <w:szCs w:val="24"/>
                <w:lang w:val="en-US" w:eastAsia="it-IT"/>
              </w:rPr>
              <w:t>-TTCTAGGATACTCTACCAGC-3</w:t>
            </w:r>
            <w:r w:rsidRPr="001B69DF">
              <w:rPr>
                <w:rFonts w:ascii="Times New Roman" w:eastAsiaTheme="minorEastAsia" w:hAnsi="Times New Roman" w:cs="Times New Roman"/>
                <w:iCs/>
                <w:kern w:val="24"/>
                <w:sz w:val="24"/>
                <w:szCs w:val="24"/>
                <w:lang w:val="en-US" w:eastAsia="it-IT"/>
              </w:rPr>
              <w:t>'</w:t>
            </w:r>
          </w:p>
          <w:p w14:paraId="123A6041"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kern w:val="24"/>
                <w:sz w:val="24"/>
                <w:szCs w:val="24"/>
                <w:lang w:val="en-US" w:eastAsia="it-IT"/>
              </w:rPr>
              <w:t>5</w:t>
            </w:r>
            <w:r w:rsidRPr="001B69DF">
              <w:rPr>
                <w:rFonts w:ascii="Times New Roman" w:eastAsiaTheme="minorEastAsia" w:hAnsi="Times New Roman" w:cs="Times New Roman"/>
                <w:iCs/>
                <w:kern w:val="24"/>
                <w:sz w:val="24"/>
                <w:szCs w:val="24"/>
                <w:lang w:val="en-US" w:eastAsia="it-IT"/>
              </w:rPr>
              <w:t>'</w:t>
            </w:r>
            <w:r w:rsidRPr="001B69DF">
              <w:rPr>
                <w:rFonts w:ascii="Times New Roman" w:eastAsia="Times New Roman" w:hAnsi="Times New Roman" w:cs="Times New Roman"/>
                <w:kern w:val="24"/>
                <w:sz w:val="24"/>
                <w:szCs w:val="24"/>
                <w:lang w:val="en-US" w:eastAsia="it-IT"/>
              </w:rPr>
              <w:t>-ATTTGAGCAGTTGCAGTAGC-3</w:t>
            </w:r>
            <w:r w:rsidRPr="001B69DF">
              <w:rPr>
                <w:rFonts w:ascii="Times New Roman" w:eastAsiaTheme="minorEastAsia" w:hAnsi="Times New Roman" w:cs="Times New Roman"/>
                <w:iCs/>
                <w:kern w:val="24"/>
                <w:sz w:val="24"/>
                <w:szCs w:val="24"/>
                <w:lang w:val="en-US" w:eastAsia="it-IT"/>
              </w:rPr>
              <w:t>'</w:t>
            </w:r>
          </w:p>
        </w:tc>
        <w:tc>
          <w:tcPr>
            <w:tcW w:w="3467" w:type="dxa"/>
            <w:vAlign w:val="center"/>
            <w:hideMark/>
          </w:tcPr>
          <w:p w14:paraId="648B57AE" w14:textId="77777777" w:rsidR="00F94440" w:rsidRDefault="009F0E9B"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sz w:val="24"/>
                <w:szCs w:val="24"/>
                <w:lang w:val="en-US" w:eastAsia="it-IT"/>
              </w:rPr>
              <w:fldChar w:fldCharType="begin" w:fldLock="1"/>
            </w:r>
            <w:r w:rsidR="00CE5A7F">
              <w:rPr>
                <w:rFonts w:ascii="Times New Roman" w:eastAsia="Times New Roman" w:hAnsi="Times New Roman" w:cs="Times New Roman"/>
                <w:sz w:val="24"/>
                <w:szCs w:val="24"/>
                <w:lang w:val="en-US" w:eastAsia="it-IT"/>
              </w:rPr>
              <w:instrText>ADDIN CSL_CITATION { "citationItems" : [ { "id" : "ITEM-1", "itemData" : { "DOI" : "10.1093/infdis/174.3.500", "ISSN" : "0022-1899", "author" : [ { "dropping-particle" : "", "family" : "Stanley", "given" : "J.", "non-dropping-particle" : "", "parse-names" : false, "suffix" : "" }, { "dropping-particle" : "", "family" : "Desai", "given" : "M.", "non-dropping-particle" : "", "parse-names" : false, "suffix" : "" }, { "dropping-particle" : "", "family" : "Xerry", "given" : "J.", "non-dropping-particle" : "", "parse-names" : false, "suffix" : "" }, { "dropping-particle" : "", "family" : "Tanna", "given" : "A.", "non-dropping-particle" : "", "parse-names" : false, "suffix" : "" }, { "dropping-particle" : "", "family" : "Efstration", "given" : "A.", "non-dropping-particle" : "", "parse-names" : false, "suffix" : "" }, { "dropping-particle" : "", "family" : "George", "given" : "R.", "non-dropping-particle" : "", "parse-names" : false, "suffix" : "" } ], "container-title" : "Journal of Infectious Diseases", "id" : "ITEM-1", "issue" : "3", "issued" : { "date-parts" : [ [ "1996", "9", "1" ] ] }, "page" : "500-506", "publisher" : "Oxford University Press", "title" : "High-Resolution Genotyping Elucidates the Epidemiology of Group A Streptococcus Outbreaks", "type" : "article-journal", "volume" : "174" }, "uris" : [ "http://www.mendeley.com/documents/?uuid=0ed9ce1d-74cc-30d6-9840-2d18e4a6feba" ] } ], "mendeley" : { "formattedCitation" : "(Stanley et al., 1996)", "plainTextFormattedCitation" : "(Stanley et al., 1996)", "previouslyFormattedCitation" : "(Stanley et al., 1996)" }, "properties" : {  }, "schema" : "https://github.com/citation-style-language/schema/raw/master/csl-citation.json" }</w:instrText>
            </w:r>
            <w:r w:rsidRPr="001B69DF">
              <w:rPr>
                <w:rFonts w:ascii="Times New Roman" w:eastAsia="Times New Roman" w:hAnsi="Times New Roman" w:cs="Times New Roman"/>
                <w:sz w:val="24"/>
                <w:szCs w:val="24"/>
                <w:lang w:val="en-US" w:eastAsia="it-IT"/>
              </w:rPr>
              <w:fldChar w:fldCharType="separate"/>
            </w:r>
            <w:r w:rsidR="00CE5A7F" w:rsidRPr="00CE5A7F">
              <w:rPr>
                <w:rFonts w:ascii="Times New Roman" w:eastAsia="Times New Roman" w:hAnsi="Times New Roman" w:cs="Times New Roman"/>
                <w:noProof/>
                <w:sz w:val="24"/>
                <w:szCs w:val="24"/>
                <w:lang w:val="en-US" w:eastAsia="it-IT"/>
              </w:rPr>
              <w:t>(Stanley et al., 1996)</w:t>
            </w:r>
            <w:r w:rsidRPr="001B69DF">
              <w:rPr>
                <w:rFonts w:ascii="Times New Roman" w:eastAsia="Times New Roman" w:hAnsi="Times New Roman" w:cs="Times New Roman"/>
                <w:sz w:val="24"/>
                <w:szCs w:val="24"/>
                <w:lang w:val="en-US" w:eastAsia="it-IT"/>
              </w:rPr>
              <w:fldChar w:fldCharType="end"/>
            </w:r>
          </w:p>
        </w:tc>
      </w:tr>
      <w:tr w:rsidR="00FC3F8E" w:rsidRPr="00E70A3A" w14:paraId="19ABEB11" w14:textId="77777777" w:rsidTr="00E619BD">
        <w:trPr>
          <w:trHeight w:val="567"/>
          <w:jc w:val="center"/>
        </w:trPr>
        <w:tc>
          <w:tcPr>
            <w:tcW w:w="919" w:type="dxa"/>
            <w:vAlign w:val="center"/>
          </w:tcPr>
          <w:p w14:paraId="7D72994F" w14:textId="77777777" w:rsidR="00FC3F8E" w:rsidRPr="001B69DF" w:rsidRDefault="00FC3F8E" w:rsidP="00294ADB">
            <w:pPr>
              <w:spacing w:line="480" w:lineRule="auto"/>
              <w:jc w:val="both"/>
              <w:rPr>
                <w:rFonts w:ascii="Times New Roman" w:eastAsiaTheme="minorEastAsia" w:hAnsi="Times New Roman" w:cs="Times New Roman"/>
                <w:i/>
                <w:iCs/>
                <w:kern w:val="24"/>
                <w:sz w:val="24"/>
                <w:szCs w:val="24"/>
                <w:lang w:val="en-US" w:eastAsia="it-IT"/>
              </w:rPr>
            </w:pPr>
            <w:proofErr w:type="gramStart"/>
            <w:r w:rsidRPr="00FC3F8E">
              <w:rPr>
                <w:rFonts w:ascii="Times New Roman" w:eastAsiaTheme="minorEastAsia" w:hAnsi="Times New Roman" w:cs="Times New Roman"/>
                <w:i/>
                <w:iCs/>
                <w:kern w:val="24"/>
                <w:sz w:val="24"/>
                <w:szCs w:val="24"/>
                <w:lang w:val="en-US" w:eastAsia="it-IT"/>
              </w:rPr>
              <w:t>speB</w:t>
            </w:r>
            <w:proofErr w:type="gramEnd"/>
            <w:r>
              <w:rPr>
                <w:rFonts w:ascii="Times New Roman" w:eastAsiaTheme="minorEastAsia" w:hAnsi="Times New Roman" w:cs="Times New Roman"/>
                <w:i/>
                <w:iCs/>
                <w:kern w:val="24"/>
                <w:sz w:val="24"/>
                <w:szCs w:val="24"/>
                <w:lang w:val="en-US" w:eastAsia="it-IT"/>
              </w:rPr>
              <w:t>-2</w:t>
            </w:r>
          </w:p>
        </w:tc>
        <w:tc>
          <w:tcPr>
            <w:tcW w:w="5103" w:type="dxa"/>
            <w:vAlign w:val="center"/>
          </w:tcPr>
          <w:p w14:paraId="30705AE5" w14:textId="77777777" w:rsidR="00FC3F8E" w:rsidRPr="001B69DF" w:rsidRDefault="00FC3F8E" w:rsidP="00294ADB">
            <w:pPr>
              <w:spacing w:line="480" w:lineRule="auto"/>
              <w:jc w:val="both"/>
              <w:rPr>
                <w:rFonts w:ascii="Times New Roman" w:eastAsiaTheme="minorEastAsia" w:hAnsi="Times New Roman" w:cs="Times New Roman"/>
                <w:iCs/>
                <w:kern w:val="24"/>
                <w:sz w:val="24"/>
                <w:szCs w:val="24"/>
                <w:lang w:val="en-US" w:eastAsia="it-IT"/>
              </w:rPr>
            </w:pPr>
            <w:r>
              <w:rPr>
                <w:rFonts w:ascii="Times New Roman" w:eastAsiaTheme="minorEastAsia" w:hAnsi="Times New Roman" w:cs="Times New Roman"/>
                <w:iCs/>
                <w:kern w:val="24"/>
                <w:sz w:val="24"/>
                <w:szCs w:val="24"/>
                <w:lang w:val="en-US" w:eastAsia="it-IT"/>
              </w:rPr>
              <w:t>5’-GGA</w:t>
            </w:r>
            <w:r w:rsidRPr="00FC3F8E">
              <w:rPr>
                <w:rFonts w:ascii="Times New Roman" w:eastAsiaTheme="minorEastAsia" w:hAnsi="Times New Roman" w:cs="Times New Roman"/>
                <w:iCs/>
                <w:kern w:val="24"/>
                <w:sz w:val="24"/>
                <w:szCs w:val="24"/>
                <w:lang w:val="en-US" w:eastAsia="it-IT"/>
              </w:rPr>
              <w:t>T</w:t>
            </w:r>
            <w:r>
              <w:rPr>
                <w:rFonts w:ascii="Times New Roman" w:eastAsiaTheme="minorEastAsia" w:hAnsi="Times New Roman" w:cs="Times New Roman"/>
                <w:iCs/>
                <w:kern w:val="24"/>
                <w:sz w:val="24"/>
                <w:szCs w:val="24"/>
                <w:lang w:val="en-US" w:eastAsia="it-IT"/>
              </w:rPr>
              <w:t>CCCAACCAGTTGTTAAATCTCT-3’ 5’-AACGTTCTAAGGTTTGATGCC</w:t>
            </w:r>
            <w:r w:rsidRPr="00FC3F8E">
              <w:rPr>
                <w:rFonts w:ascii="Times New Roman" w:eastAsiaTheme="minorEastAsia" w:hAnsi="Times New Roman" w:cs="Times New Roman"/>
                <w:iCs/>
                <w:kern w:val="24"/>
                <w:sz w:val="24"/>
                <w:szCs w:val="24"/>
                <w:lang w:val="en-US" w:eastAsia="it-IT"/>
              </w:rPr>
              <w:t>TAC AA-3</w:t>
            </w:r>
            <w:r>
              <w:rPr>
                <w:rFonts w:ascii="Times New Roman" w:eastAsiaTheme="minorEastAsia" w:hAnsi="Times New Roman" w:cs="Times New Roman"/>
                <w:iCs/>
                <w:kern w:val="24"/>
                <w:sz w:val="24"/>
                <w:szCs w:val="24"/>
                <w:lang w:val="en-US" w:eastAsia="it-IT"/>
              </w:rPr>
              <w:t>’</w:t>
            </w:r>
          </w:p>
        </w:tc>
        <w:tc>
          <w:tcPr>
            <w:tcW w:w="3467" w:type="dxa"/>
            <w:vAlign w:val="center"/>
          </w:tcPr>
          <w:p w14:paraId="615BCBF2" w14:textId="77777777" w:rsidR="00FC3F8E" w:rsidRPr="001B69DF" w:rsidRDefault="00FC3F8E" w:rsidP="00294ADB">
            <w:pPr>
              <w:spacing w:line="48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w:t>
            </w:r>
            <w:proofErr w:type="spellStart"/>
            <w:r>
              <w:rPr>
                <w:rFonts w:ascii="Times New Roman" w:eastAsia="Times New Roman" w:hAnsi="Times New Roman" w:cs="Times New Roman"/>
                <w:sz w:val="24"/>
                <w:szCs w:val="24"/>
                <w:lang w:val="en-US" w:eastAsia="it-IT"/>
              </w:rPr>
              <w:t>Chatellier</w:t>
            </w:r>
            <w:proofErr w:type="spellEnd"/>
            <w:r>
              <w:rPr>
                <w:rFonts w:ascii="Times New Roman" w:eastAsia="Times New Roman" w:hAnsi="Times New Roman" w:cs="Times New Roman"/>
                <w:sz w:val="24"/>
                <w:szCs w:val="24"/>
                <w:lang w:val="en-US" w:eastAsia="it-IT"/>
              </w:rPr>
              <w:t xml:space="preserve"> et al., 2000)</w:t>
            </w:r>
          </w:p>
        </w:tc>
      </w:tr>
      <w:tr w:rsidR="00F94440" w:rsidRPr="00E70A3A" w14:paraId="680EFACF" w14:textId="77777777" w:rsidTr="00E619BD">
        <w:trPr>
          <w:trHeight w:val="567"/>
          <w:jc w:val="center"/>
        </w:trPr>
        <w:tc>
          <w:tcPr>
            <w:tcW w:w="919" w:type="dxa"/>
            <w:vAlign w:val="center"/>
            <w:hideMark/>
          </w:tcPr>
          <w:p w14:paraId="7365B115"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proofErr w:type="spellStart"/>
            <w:proofErr w:type="gramStart"/>
            <w:r w:rsidRPr="001B69DF">
              <w:rPr>
                <w:rFonts w:ascii="Times New Roman" w:eastAsiaTheme="minorEastAsia" w:hAnsi="Times New Roman" w:cs="Times New Roman"/>
                <w:i/>
                <w:iCs/>
                <w:kern w:val="24"/>
                <w:sz w:val="24"/>
                <w:szCs w:val="24"/>
                <w:lang w:val="en-US" w:eastAsia="it-IT"/>
              </w:rPr>
              <w:t>speC</w:t>
            </w:r>
            <w:proofErr w:type="spellEnd"/>
            <w:proofErr w:type="gramEnd"/>
          </w:p>
        </w:tc>
        <w:tc>
          <w:tcPr>
            <w:tcW w:w="5103" w:type="dxa"/>
            <w:vAlign w:val="center"/>
            <w:hideMark/>
          </w:tcPr>
          <w:p w14:paraId="1F475E87"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5'-TCTAGTCCCTTCATTTGGTG-3'</w:t>
            </w:r>
          </w:p>
          <w:p w14:paraId="10022A1A"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5'-GTAAATTTTTCAACGACACA-3'</w:t>
            </w:r>
          </w:p>
        </w:tc>
        <w:tc>
          <w:tcPr>
            <w:tcW w:w="3467" w:type="dxa"/>
            <w:vAlign w:val="center"/>
            <w:hideMark/>
          </w:tcPr>
          <w:p w14:paraId="3E15DEBE" w14:textId="77777777" w:rsidR="00F94440" w:rsidRDefault="009F0E9B"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sz w:val="24"/>
                <w:szCs w:val="24"/>
                <w:lang w:val="en-US" w:eastAsia="it-IT"/>
              </w:rPr>
              <w:fldChar w:fldCharType="begin" w:fldLock="1"/>
            </w:r>
            <w:r w:rsidR="00CE5A7F">
              <w:rPr>
                <w:rFonts w:ascii="Times New Roman" w:eastAsia="Times New Roman" w:hAnsi="Times New Roman" w:cs="Times New Roman"/>
                <w:sz w:val="24"/>
                <w:szCs w:val="24"/>
                <w:lang w:val="en-US" w:eastAsia="it-IT"/>
              </w:rPr>
              <w:instrText>ADDIN CSL_CITATION { "citationItems" : [ { "id" : "ITEM-1", "itemData" : { "DOI" : "10.1086/367993", "ISBN" : "0022-1899 (Print)\\n0022-1899 (Linking)", "ISSN" : "0022-1899", "PMID" : "12599077", "abstract" : "Selection of new variants of the streptococcal inhibitor of complement protein has been implicated in the perpetuation of epidemics caused by serotype M1 strains of group A Streptococcus (GAS). The frequency at which new streptococcal inhibitor of complement (Sic) variants arise in an infected individual is not known. To study this issue, the sic gene was sequenced in 100 isolates cultured from throat swabs of each of 20 patients with acute pharyngitis caused by serotype M1 GAS. Five patients were infected with GAS populations expressing 2 Sic variants characterized by deletion of a region of the protein. In contrast, no intrahost variation was detected in the number of a pentanucleotide repeat (CAAAA) that controls production of a bacterial cell-surface collagen-like protein by slipped-strand mispairing. Sic variation occurs at a sufficient frequency in vivo to result in mixed infections on the mucosal surface of human hosts, potentially contributing to pathogen survival.", "author" : [ { "dropping-particle" : "", "family" : "Matsumoto", "given" : "Masakado", "non-dropping-particle" : "", "parse-names" : false, "suffix" : "" }, { "dropping-particle" : "", "family" : "Hoe", "given" : "Nancy P.", "non-dropping-particle" : "", "parse-names" : false, "suffix" : "" }, { "dropping-particle" : "", "family" : "Liu", "given" : "Mengyao", "non-dropping-particle" : "", "parse-names" : false, "suffix" : "" }, { "dropping-particle" : "", "family" : "Beres", "given" : "Stephen B.", "non-dropping-particle" : "", "parse-names" : false, "suffix" : "" }, { "dropping-particle" : "", "family" : "Sylva", "given" : "Gail L.", "non-dropping-particle" : "", "parse-names" : false, "suffix" : "" }, { "dropping-particle" : "", "family" : "Brandt", "given" : "Claudia M.", "non-dropping-particle" : "", "parse-names" : false, "suffix" : "" }, { "dropping-particle" : "", "family" : "Haase", "given" : "Gerhard", "non-dropping-particle" : "", "parse-names" : false, "suffix" : "" }, { "dropping-particle" : "", "family" : "Musser", "given" : "James M.", "non-dropping-particle" : "", "parse-names" : false, "suffix" : "" } ], "container-title" : "The Journal of infectious diseases", "id" : "ITEM-1", "issue" : "4", "issued" : { "date-parts" : [ [ "2003", "2", "15" ] ] }, "page" : "604-612", "publisher" : "Oxford University Press", "title" : "Intrahost sequence variation in the streptococcal inhibitor of complement gene in patients with human pharyngitis.", "type" : "article-journal", "volume" : "187" }, "uris" : [ "http://www.mendeley.com/documents/?uuid=a0ed3398-15c0-3c53-bd28-5bc41544e1de" ] } ], "mendeley" : { "formattedCitation" : "(Matsumoto et al., 2003)", "plainTextFormattedCitation" : "(Matsumoto et al., 2003)", "previouslyFormattedCitation" : "(Matsumoto et al., 2003)" }, "properties" : {  }, "schema" : "https://github.com/citation-style-language/schema/raw/master/csl-citation.json" }</w:instrText>
            </w:r>
            <w:r w:rsidRPr="001B69DF">
              <w:rPr>
                <w:rFonts w:ascii="Times New Roman" w:eastAsia="Times New Roman" w:hAnsi="Times New Roman" w:cs="Times New Roman"/>
                <w:sz w:val="24"/>
                <w:szCs w:val="24"/>
                <w:lang w:val="en-US" w:eastAsia="it-IT"/>
              </w:rPr>
              <w:fldChar w:fldCharType="separate"/>
            </w:r>
            <w:r w:rsidR="00CE5A7F" w:rsidRPr="00CE5A7F">
              <w:rPr>
                <w:rFonts w:ascii="Times New Roman" w:eastAsia="Times New Roman" w:hAnsi="Times New Roman" w:cs="Times New Roman"/>
                <w:noProof/>
                <w:sz w:val="24"/>
                <w:szCs w:val="24"/>
                <w:lang w:val="en-US" w:eastAsia="it-IT"/>
              </w:rPr>
              <w:t>(Matsumoto et al., 2003)</w:t>
            </w:r>
            <w:r w:rsidRPr="001B69DF">
              <w:rPr>
                <w:rFonts w:ascii="Times New Roman" w:eastAsia="Times New Roman" w:hAnsi="Times New Roman" w:cs="Times New Roman"/>
                <w:sz w:val="24"/>
                <w:szCs w:val="24"/>
                <w:lang w:val="en-US" w:eastAsia="it-IT"/>
              </w:rPr>
              <w:fldChar w:fldCharType="end"/>
            </w:r>
          </w:p>
        </w:tc>
      </w:tr>
      <w:tr w:rsidR="00F94440" w:rsidRPr="00E70A3A" w14:paraId="4F93712B" w14:textId="77777777" w:rsidTr="00E619BD">
        <w:trPr>
          <w:trHeight w:val="567"/>
          <w:jc w:val="center"/>
        </w:trPr>
        <w:tc>
          <w:tcPr>
            <w:tcW w:w="919" w:type="dxa"/>
            <w:vAlign w:val="center"/>
            <w:hideMark/>
          </w:tcPr>
          <w:p w14:paraId="21B8C499"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proofErr w:type="spellStart"/>
            <w:r w:rsidRPr="001B69DF">
              <w:rPr>
                <w:rFonts w:ascii="Times New Roman" w:eastAsiaTheme="minorEastAsia" w:hAnsi="Times New Roman" w:cs="Times New Roman"/>
                <w:i/>
                <w:iCs/>
                <w:kern w:val="24"/>
                <w:sz w:val="24"/>
                <w:szCs w:val="24"/>
                <w:lang w:val="en-US" w:eastAsia="it-IT"/>
              </w:rPr>
              <w:t>speH</w:t>
            </w:r>
            <w:proofErr w:type="spellEnd"/>
          </w:p>
        </w:tc>
        <w:tc>
          <w:tcPr>
            <w:tcW w:w="5103" w:type="dxa"/>
            <w:vAlign w:val="center"/>
            <w:hideMark/>
          </w:tcPr>
          <w:p w14:paraId="485ADC8D"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5'-GTGAATGTCCAGGGAAAGG-3'</w:t>
            </w:r>
          </w:p>
          <w:p w14:paraId="60CBE530"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5'-GCATGCTATTAAAGTCTCCATTG-3'</w:t>
            </w:r>
          </w:p>
        </w:tc>
        <w:tc>
          <w:tcPr>
            <w:tcW w:w="3467" w:type="dxa"/>
            <w:vAlign w:val="center"/>
            <w:hideMark/>
          </w:tcPr>
          <w:p w14:paraId="092445B9" w14:textId="77777777" w:rsidR="00F94440" w:rsidRDefault="009F0E9B"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sz w:val="24"/>
                <w:szCs w:val="24"/>
                <w:lang w:val="en-US" w:eastAsia="it-IT"/>
              </w:rPr>
              <w:fldChar w:fldCharType="begin" w:fldLock="1"/>
            </w:r>
            <w:r w:rsidR="00CE5A7F">
              <w:rPr>
                <w:rFonts w:ascii="Times New Roman" w:eastAsia="Times New Roman" w:hAnsi="Times New Roman" w:cs="Times New Roman"/>
                <w:sz w:val="24"/>
                <w:szCs w:val="24"/>
                <w:lang w:val="en-US" w:eastAsia="it-IT"/>
              </w:rPr>
              <w:instrText>ADDIN CSL_CITATION { "citationItems" : [ { "id" : "ITEM-1", "itemData" : { "DOI" : "10.1086/367993", "ISBN" : "0022-1899 (Print)\\n0022-1899 (Linking)", "ISSN" : "0022-1899", "PMID" : "12599077", "abstract" : "Selection of new variants of the streptococcal inhibitor of complement protein has been implicated in the perpetuation of epidemics caused by serotype M1 strains of group A Streptococcus (GAS). The frequency at which new streptococcal inhibitor of complement (Sic) variants arise in an infected individual is not known. To study this issue, the sic gene was sequenced in 100 isolates cultured from throat swabs of each of 20 patients with acute pharyngitis caused by serotype M1 GAS. Five patients were infected with GAS populations expressing 2 Sic variants characterized by deletion of a region of the protein. In contrast, no intrahost variation was detected in the number of a pentanucleotide repeat (CAAAA) that controls production of a bacterial cell-surface collagen-like protein by slipped-strand mispairing. Sic variation occurs at a sufficient frequency in vivo to result in mixed infections on the mucosal surface of human hosts, potentially contributing to pathogen survival.", "author" : [ { "dropping-particle" : "", "family" : "Matsumoto", "given" : "Masakado", "non-dropping-particle" : "", "parse-names" : false, "suffix" : "" }, { "dropping-particle" : "", "family" : "Hoe", "given" : "Nancy P.", "non-dropping-particle" : "", "parse-names" : false, "suffix" : "" }, { "dropping-particle" : "", "family" : "Liu", "given" : "Mengyao", "non-dropping-particle" : "", "parse-names" : false, "suffix" : "" }, { "dropping-particle" : "", "family" : "Beres", "given" : "Stephen B.", "non-dropping-particle" : "", "parse-names" : false, "suffix" : "" }, { "dropping-particle" : "", "family" : "Sylva", "given" : "Gail L.", "non-dropping-particle" : "", "parse-names" : false, "suffix" : "" }, { "dropping-particle" : "", "family" : "Brandt", "given" : "Claudia M.", "non-dropping-particle" : "", "parse-names" : false, "suffix" : "" }, { "dropping-particle" : "", "family" : "Haase", "given" : "Gerhard", "non-dropping-particle" : "", "parse-names" : false, "suffix" : "" }, { "dropping-particle" : "", "family" : "Musser", "given" : "James M.", "non-dropping-particle" : "", "parse-names" : false, "suffix" : "" } ], "container-title" : "The Journal of infectious diseases", "id" : "ITEM-1", "issue" : "4", "issued" : { "date-parts" : [ [ "2003", "2", "15" ] ] }, "page" : "604-612", "publisher" : "Oxford University Press", "title" : "Intrahost sequence variation in the streptococcal inhibitor of complement gene in patients with human pharyngitis.", "type" : "article-journal", "volume" : "187" }, "uris" : [ "http://www.mendeley.com/documents/?uuid=a0ed3398-15c0-3c53-bd28-5bc41544e1de" ] } ], "mendeley" : { "formattedCitation" : "(Matsumoto et al., 2003)", "plainTextFormattedCitation" : "(Matsumoto et al., 2003)", "previouslyFormattedCitation" : "(Matsumoto et al., 2003)" }, "properties" : {  }, "schema" : "https://github.com/citation-style-language/schema/raw/master/csl-citation.json" }</w:instrText>
            </w:r>
            <w:r w:rsidRPr="001B69DF">
              <w:rPr>
                <w:rFonts w:ascii="Times New Roman" w:eastAsia="Times New Roman" w:hAnsi="Times New Roman" w:cs="Times New Roman"/>
                <w:sz w:val="24"/>
                <w:szCs w:val="24"/>
                <w:lang w:val="en-US" w:eastAsia="it-IT"/>
              </w:rPr>
              <w:fldChar w:fldCharType="separate"/>
            </w:r>
            <w:r w:rsidR="00CE5A7F" w:rsidRPr="00CE5A7F">
              <w:rPr>
                <w:rFonts w:ascii="Times New Roman" w:eastAsia="Times New Roman" w:hAnsi="Times New Roman" w:cs="Times New Roman"/>
                <w:noProof/>
                <w:sz w:val="24"/>
                <w:szCs w:val="24"/>
                <w:lang w:val="en-US" w:eastAsia="it-IT"/>
              </w:rPr>
              <w:t>(Matsumoto et al., 2003)</w:t>
            </w:r>
            <w:r w:rsidRPr="001B69DF">
              <w:rPr>
                <w:rFonts w:ascii="Times New Roman" w:eastAsia="Times New Roman" w:hAnsi="Times New Roman" w:cs="Times New Roman"/>
                <w:sz w:val="24"/>
                <w:szCs w:val="24"/>
                <w:lang w:val="en-US" w:eastAsia="it-IT"/>
              </w:rPr>
              <w:fldChar w:fldCharType="end"/>
            </w:r>
          </w:p>
        </w:tc>
      </w:tr>
      <w:tr w:rsidR="00F94440" w:rsidRPr="00E70A3A" w14:paraId="7A730E82" w14:textId="77777777" w:rsidTr="00E619BD">
        <w:trPr>
          <w:trHeight w:val="567"/>
          <w:jc w:val="center"/>
        </w:trPr>
        <w:tc>
          <w:tcPr>
            <w:tcW w:w="919" w:type="dxa"/>
            <w:vAlign w:val="center"/>
            <w:hideMark/>
          </w:tcPr>
          <w:p w14:paraId="666969D7"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proofErr w:type="spellStart"/>
            <w:r w:rsidRPr="001B69DF">
              <w:rPr>
                <w:rFonts w:ascii="Times New Roman" w:eastAsiaTheme="minorEastAsia" w:hAnsi="Times New Roman" w:cs="Times New Roman"/>
                <w:i/>
                <w:iCs/>
                <w:kern w:val="24"/>
                <w:sz w:val="24"/>
                <w:szCs w:val="24"/>
                <w:lang w:val="en-US" w:eastAsia="it-IT"/>
              </w:rPr>
              <w:t>speI</w:t>
            </w:r>
            <w:proofErr w:type="spellEnd"/>
          </w:p>
        </w:tc>
        <w:tc>
          <w:tcPr>
            <w:tcW w:w="5103" w:type="dxa"/>
            <w:vAlign w:val="center"/>
            <w:hideMark/>
          </w:tcPr>
          <w:p w14:paraId="750E5A88"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5'-AATGAAGGTCCGCCATTTTC-3'</w:t>
            </w:r>
          </w:p>
          <w:p w14:paraId="42B41628"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5'-TCTCTCTGTCACCATGTCCTG-3'</w:t>
            </w:r>
          </w:p>
        </w:tc>
        <w:tc>
          <w:tcPr>
            <w:tcW w:w="3467" w:type="dxa"/>
            <w:vAlign w:val="center"/>
            <w:hideMark/>
          </w:tcPr>
          <w:p w14:paraId="11C2D506" w14:textId="77777777" w:rsidR="00F94440" w:rsidRDefault="009F0E9B"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sz w:val="24"/>
                <w:szCs w:val="24"/>
                <w:lang w:val="en-US" w:eastAsia="it-IT"/>
              </w:rPr>
              <w:fldChar w:fldCharType="begin" w:fldLock="1"/>
            </w:r>
            <w:r w:rsidR="00CE5A7F">
              <w:rPr>
                <w:rFonts w:ascii="Times New Roman" w:eastAsia="Times New Roman" w:hAnsi="Times New Roman" w:cs="Times New Roman"/>
                <w:sz w:val="24"/>
                <w:szCs w:val="24"/>
                <w:lang w:val="en-US" w:eastAsia="it-IT"/>
              </w:rPr>
              <w:instrText>ADDIN CSL_CITATION { "citationItems" : [ { "id" : "ITEM-1", "itemData" : { "DOI" : "10.1086/367993", "ISBN" : "0022-1899 (Print)\\n0022-1899 (Linking)", "ISSN" : "0022-1899", "PMID" : "12599077", "abstract" : "Selection of new variants of the streptococcal inhibitor of complement protein has been implicated in the perpetuation of epidemics caused by serotype M1 strains of group A Streptococcus (GAS). The frequency at which new streptococcal inhibitor of complement (Sic) variants arise in an infected individual is not known. To study this issue, the sic gene was sequenced in 100 isolates cultured from throat swabs of each of 20 patients with acute pharyngitis caused by serotype M1 GAS. Five patients were infected with GAS populations expressing 2 Sic variants characterized by deletion of a region of the protein. In contrast, no intrahost variation was detected in the number of a pentanucleotide repeat (CAAAA) that controls production of a bacterial cell-surface collagen-like protein by slipped-strand mispairing. Sic variation occurs at a sufficient frequency in vivo to result in mixed infections on the mucosal surface of human hosts, potentially contributing to pathogen survival.", "author" : [ { "dropping-particle" : "", "family" : "Matsumoto", "given" : "Masakado", "non-dropping-particle" : "", "parse-names" : false, "suffix" : "" }, { "dropping-particle" : "", "family" : "Hoe", "given" : "Nancy P.", "non-dropping-particle" : "", "parse-names" : false, "suffix" : "" }, { "dropping-particle" : "", "family" : "Liu", "given" : "Mengyao", "non-dropping-particle" : "", "parse-names" : false, "suffix" : "" }, { "dropping-particle" : "", "family" : "Beres", "given" : "Stephen B.", "non-dropping-particle" : "", "parse-names" : false, "suffix" : "" }, { "dropping-particle" : "", "family" : "Sylva", "given" : "Gail L.", "non-dropping-particle" : "", "parse-names" : false, "suffix" : "" }, { "dropping-particle" : "", "family" : "Brandt", "given" : "Claudia M.", "non-dropping-particle" : "", "parse-names" : false, "suffix" : "" }, { "dropping-particle" : "", "family" : "Haase", "given" : "Gerhard", "non-dropping-particle" : "", "parse-names" : false, "suffix" : "" }, { "dropping-particle" : "", "family" : "Musser", "given" : "James M.", "non-dropping-particle" : "", "parse-names" : false, "suffix" : "" } ], "container-title" : "The Journal of infectious diseases", "id" : "ITEM-1", "issue" : "4", "issued" : { "date-parts" : [ [ "2003", "2", "15" ] ] }, "page" : "604-612", "publisher" : "Oxford University Press", "title" : "Intrahost sequence variation in the streptococcal inhibitor of complement gene in patients with human pharyngitis.", "type" : "article-journal", "volume" : "187" }, "uris" : [ "http://www.mendeley.com/documents/?uuid=a0ed3398-15c0-3c53-bd28-5bc41544e1de" ] } ], "mendeley" : { "formattedCitation" : "(Matsumoto et al., 2003)", "plainTextFormattedCitation" : "(Matsumoto et al., 2003)", "previouslyFormattedCitation" : "(Matsumoto et al., 2003)" }, "properties" : {  }, "schema" : "https://github.com/citation-style-language/schema/raw/master/csl-citation.json" }</w:instrText>
            </w:r>
            <w:r w:rsidRPr="001B69DF">
              <w:rPr>
                <w:rFonts w:ascii="Times New Roman" w:eastAsia="Times New Roman" w:hAnsi="Times New Roman" w:cs="Times New Roman"/>
                <w:sz w:val="24"/>
                <w:szCs w:val="24"/>
                <w:lang w:val="en-US" w:eastAsia="it-IT"/>
              </w:rPr>
              <w:fldChar w:fldCharType="separate"/>
            </w:r>
            <w:r w:rsidR="00CE5A7F" w:rsidRPr="00CE5A7F">
              <w:rPr>
                <w:rFonts w:ascii="Times New Roman" w:eastAsia="Times New Roman" w:hAnsi="Times New Roman" w:cs="Times New Roman"/>
                <w:noProof/>
                <w:sz w:val="24"/>
                <w:szCs w:val="24"/>
                <w:lang w:val="en-US" w:eastAsia="it-IT"/>
              </w:rPr>
              <w:t>(Matsumoto et al., 2003)</w:t>
            </w:r>
            <w:r w:rsidRPr="001B69DF">
              <w:rPr>
                <w:rFonts w:ascii="Times New Roman" w:eastAsia="Times New Roman" w:hAnsi="Times New Roman" w:cs="Times New Roman"/>
                <w:sz w:val="24"/>
                <w:szCs w:val="24"/>
                <w:lang w:val="en-US" w:eastAsia="it-IT"/>
              </w:rPr>
              <w:fldChar w:fldCharType="end"/>
            </w:r>
          </w:p>
        </w:tc>
      </w:tr>
      <w:tr w:rsidR="00F94440" w:rsidRPr="00E70A3A" w14:paraId="2538F506" w14:textId="77777777" w:rsidTr="00E619BD">
        <w:trPr>
          <w:trHeight w:val="567"/>
          <w:jc w:val="center"/>
        </w:trPr>
        <w:tc>
          <w:tcPr>
            <w:tcW w:w="919" w:type="dxa"/>
            <w:vAlign w:val="center"/>
            <w:hideMark/>
          </w:tcPr>
          <w:p w14:paraId="2B008E6F"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proofErr w:type="spellStart"/>
            <w:r w:rsidRPr="001B69DF">
              <w:rPr>
                <w:rFonts w:ascii="Times New Roman" w:eastAsiaTheme="minorEastAsia" w:hAnsi="Times New Roman" w:cs="Times New Roman"/>
                <w:i/>
                <w:iCs/>
                <w:kern w:val="24"/>
                <w:sz w:val="24"/>
                <w:szCs w:val="24"/>
                <w:lang w:val="en-US" w:eastAsia="it-IT"/>
              </w:rPr>
              <w:t>speK</w:t>
            </w:r>
            <w:proofErr w:type="spellEnd"/>
          </w:p>
        </w:tc>
        <w:tc>
          <w:tcPr>
            <w:tcW w:w="5103" w:type="dxa"/>
            <w:vAlign w:val="center"/>
            <w:hideMark/>
          </w:tcPr>
          <w:p w14:paraId="4F64FFE1"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5'-GTGTGTCTAATGCCACCGTCT-3'</w:t>
            </w:r>
          </w:p>
          <w:p w14:paraId="70B9467C"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5'-GGAACATATATGCTCCTAGAT-3'</w:t>
            </w:r>
          </w:p>
        </w:tc>
        <w:tc>
          <w:tcPr>
            <w:tcW w:w="3467" w:type="dxa"/>
            <w:vAlign w:val="center"/>
            <w:hideMark/>
          </w:tcPr>
          <w:p w14:paraId="0ED1E488" w14:textId="77777777" w:rsidR="00F94440" w:rsidRDefault="009F0E9B"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sz w:val="24"/>
                <w:szCs w:val="24"/>
                <w:lang w:val="en-US" w:eastAsia="it-IT"/>
              </w:rPr>
              <w:fldChar w:fldCharType="begin" w:fldLock="1"/>
            </w:r>
            <w:r w:rsidR="00CE5A7F">
              <w:rPr>
                <w:rFonts w:ascii="Times New Roman" w:eastAsia="Times New Roman" w:hAnsi="Times New Roman" w:cs="Times New Roman"/>
                <w:sz w:val="24"/>
                <w:szCs w:val="24"/>
                <w:lang w:val="en-US" w:eastAsia="it-IT"/>
              </w:rPr>
              <w:instrText>ADDIN CSL_CITATION { "citationItems" : [ { "id" : "ITEM-1", "itemData" : { "DOI" : "10.1086/367993", "ISBN" : "0022-1899 (Print)\\n0022-1899 (Linking)", "ISSN" : "0022-1899", "PMID" : "12599077", "abstract" : "Selection of new variants of the streptococcal inhibitor of complement protein has been implicated in the perpetuation of epidemics caused by serotype M1 strains of group A Streptococcus (GAS). The frequency at which new streptococcal inhibitor of complement (Sic) variants arise in an infected individual is not known. To study this issue, the sic gene was sequenced in 100 isolates cultured from throat swabs of each of 20 patients with acute pharyngitis caused by serotype M1 GAS. Five patients were infected with GAS populations expressing 2 Sic variants characterized by deletion of a region of the protein. In contrast, no intrahost variation was detected in the number of a pentanucleotide repeat (CAAAA) that controls production of a bacterial cell-surface collagen-like protein by slipped-strand mispairing. Sic variation occurs at a sufficient frequency in vivo to result in mixed infections on the mucosal surface of human hosts, potentially contributing to pathogen survival.", "author" : [ { "dropping-particle" : "", "family" : "Matsumoto", "given" : "Masakado", "non-dropping-particle" : "", "parse-names" : false, "suffix" : "" }, { "dropping-particle" : "", "family" : "Hoe", "given" : "Nancy P.", "non-dropping-particle" : "", "parse-names" : false, "suffix" : "" }, { "dropping-particle" : "", "family" : "Liu", "given" : "Mengyao", "non-dropping-particle" : "", "parse-names" : false, "suffix" : "" }, { "dropping-particle" : "", "family" : "Beres", "given" : "Stephen B.", "non-dropping-particle" : "", "parse-names" : false, "suffix" : "" }, { "dropping-particle" : "", "family" : "Sylva", "given" : "Gail L.", "non-dropping-particle" : "", "parse-names" : false, "suffix" : "" }, { "dropping-particle" : "", "family" : "Brandt", "given" : "Claudia M.", "non-dropping-particle" : "", "parse-names" : false, "suffix" : "" }, { "dropping-particle" : "", "family" : "Haase", "given" : "Gerhard", "non-dropping-particle" : "", "parse-names" : false, "suffix" : "" }, { "dropping-particle" : "", "family" : "Musser", "given" : "James M.", "non-dropping-particle" : "", "parse-names" : false, "suffix" : "" } ], "container-title" : "The Journal of infectious diseases", "id" : "ITEM-1", "issue" : "4", "issued" : { "date-parts" : [ [ "2003", "2", "15" ] ] }, "page" : "604-612", "publisher" : "Oxford University Press", "title" : "Intrahost sequence variation in the streptococcal inhibitor of complement gene in patients with human pharyngitis.", "type" : "article-journal", "volume" : "187" }, "uris" : [ "http://www.mendeley.com/documents/?uuid=a0ed3398-15c0-3c53-bd28-5bc41544e1de" ] } ], "mendeley" : { "formattedCitation" : "(Matsumoto et al., 2003)", "plainTextFormattedCitation" : "(Matsumoto et al., 2003)", "previouslyFormattedCitation" : "(Matsumoto et al., 2003)" }, "properties" : {  }, "schema" : "https://github.com/citation-style-language/schema/raw/master/csl-citation.json" }</w:instrText>
            </w:r>
            <w:r w:rsidRPr="001B69DF">
              <w:rPr>
                <w:rFonts w:ascii="Times New Roman" w:eastAsia="Times New Roman" w:hAnsi="Times New Roman" w:cs="Times New Roman"/>
                <w:sz w:val="24"/>
                <w:szCs w:val="24"/>
                <w:lang w:val="en-US" w:eastAsia="it-IT"/>
              </w:rPr>
              <w:fldChar w:fldCharType="separate"/>
            </w:r>
            <w:r w:rsidR="00CE5A7F" w:rsidRPr="00CE5A7F">
              <w:rPr>
                <w:rFonts w:ascii="Times New Roman" w:eastAsia="Times New Roman" w:hAnsi="Times New Roman" w:cs="Times New Roman"/>
                <w:noProof/>
                <w:sz w:val="24"/>
                <w:szCs w:val="24"/>
                <w:lang w:val="en-US" w:eastAsia="it-IT"/>
              </w:rPr>
              <w:t>(Matsumoto et al., 2003)</w:t>
            </w:r>
            <w:r w:rsidRPr="001B69DF">
              <w:rPr>
                <w:rFonts w:ascii="Times New Roman" w:eastAsia="Times New Roman" w:hAnsi="Times New Roman" w:cs="Times New Roman"/>
                <w:sz w:val="24"/>
                <w:szCs w:val="24"/>
                <w:lang w:val="en-US" w:eastAsia="it-IT"/>
              </w:rPr>
              <w:fldChar w:fldCharType="end"/>
            </w:r>
          </w:p>
        </w:tc>
      </w:tr>
      <w:tr w:rsidR="00F94440" w:rsidRPr="00E70A3A" w14:paraId="1A63DD14" w14:textId="77777777" w:rsidTr="00E619BD">
        <w:trPr>
          <w:trHeight w:val="567"/>
          <w:jc w:val="center"/>
        </w:trPr>
        <w:tc>
          <w:tcPr>
            <w:tcW w:w="919" w:type="dxa"/>
            <w:vAlign w:val="center"/>
            <w:hideMark/>
          </w:tcPr>
          <w:p w14:paraId="151CA2D3"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proofErr w:type="spellStart"/>
            <w:r w:rsidRPr="001B69DF">
              <w:rPr>
                <w:rFonts w:ascii="Times New Roman" w:eastAsiaTheme="minorEastAsia" w:hAnsi="Times New Roman" w:cs="Times New Roman"/>
                <w:i/>
                <w:iCs/>
                <w:kern w:val="24"/>
                <w:sz w:val="24"/>
                <w:szCs w:val="24"/>
                <w:lang w:val="en-US" w:eastAsia="it-IT"/>
              </w:rPr>
              <w:t>speL</w:t>
            </w:r>
            <w:proofErr w:type="spellEnd"/>
          </w:p>
        </w:tc>
        <w:tc>
          <w:tcPr>
            <w:tcW w:w="5103" w:type="dxa"/>
            <w:vAlign w:val="center"/>
            <w:hideMark/>
          </w:tcPr>
          <w:p w14:paraId="069F429C"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5'-CAGCACCTTCCTCTTTCTCG-3'</w:t>
            </w:r>
          </w:p>
          <w:p w14:paraId="26CB18DD"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5'-GGAAAAGAGGGACGCAAG-3'</w:t>
            </w:r>
          </w:p>
        </w:tc>
        <w:tc>
          <w:tcPr>
            <w:tcW w:w="3467" w:type="dxa"/>
            <w:vAlign w:val="center"/>
            <w:hideMark/>
          </w:tcPr>
          <w:p w14:paraId="5885A6FB" w14:textId="77777777" w:rsidR="00F94440" w:rsidRDefault="009F0E9B"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sz w:val="24"/>
                <w:szCs w:val="24"/>
                <w:lang w:val="en-US" w:eastAsia="it-IT"/>
              </w:rPr>
              <w:fldChar w:fldCharType="begin" w:fldLock="1"/>
            </w:r>
            <w:r w:rsidR="00CE5A7F">
              <w:rPr>
                <w:rFonts w:ascii="Times New Roman" w:eastAsia="Times New Roman" w:hAnsi="Times New Roman" w:cs="Times New Roman"/>
                <w:sz w:val="24"/>
                <w:szCs w:val="24"/>
                <w:lang w:val="en-US" w:eastAsia="it-IT"/>
              </w:rPr>
              <w:instrText>ADDIN CSL_CITATION { "citationItems" : [ { "id" : "ITEM-1", "itemData" : { "DOI" : "10.1086/367993", "ISBN" : "0022-1899 (Print)\\n0022-1899 (Linking)", "ISSN" : "0022-1899", "PMID" : "12599077", "abstract" : "Selection of new variants of the streptococcal inhibitor of complement protein has been implicated in the perpetuation of epidemics caused by serotype M1 strains of group A Streptococcus (GAS). The frequency at which new streptococcal inhibitor of complement (Sic) variants arise in an infected individual is not known. To study this issue, the sic gene was sequenced in 100 isolates cultured from throat swabs of each of 20 patients with acute pharyngitis caused by serotype M1 GAS. Five patients were infected with GAS populations expressing 2 Sic variants characterized by deletion of a region of the protein. In contrast, no intrahost variation was detected in the number of a pentanucleotide repeat (CAAAA) that controls production of a bacterial cell-surface collagen-like protein by slipped-strand mispairing. Sic variation occurs at a sufficient frequency in vivo to result in mixed infections on the mucosal surface of human hosts, potentially contributing to pathogen survival.", "author" : [ { "dropping-particle" : "", "family" : "Matsumoto", "given" : "Masakado", "non-dropping-particle" : "", "parse-names" : false, "suffix" : "" }, { "dropping-particle" : "", "family" : "Hoe", "given" : "Nancy P.", "non-dropping-particle" : "", "parse-names" : false, "suffix" : "" }, { "dropping-particle" : "", "family" : "Liu", "given" : "Mengyao", "non-dropping-particle" : "", "parse-names" : false, "suffix" : "" }, { "dropping-particle" : "", "family" : "Beres", "given" : "Stephen B.", "non-dropping-particle" : "", "parse-names" : false, "suffix" : "" }, { "dropping-particle" : "", "family" : "Sylva", "given" : "Gail L.", "non-dropping-particle" : "", "parse-names" : false, "suffix" : "" }, { "dropping-particle" : "", "family" : "Brandt", "given" : "Claudia M.", "non-dropping-particle" : "", "parse-names" : false, "suffix" : "" }, { "dropping-particle" : "", "family" : "Haase", "given" : "Gerhard", "non-dropping-particle" : "", "parse-names" : false, "suffix" : "" }, { "dropping-particle" : "", "family" : "Musser", "given" : "James M.", "non-dropping-particle" : "", "parse-names" : false, "suffix" : "" } ], "container-title" : "The Journal of infectious diseases", "id" : "ITEM-1", "issue" : "4", "issued" : { "date-parts" : [ [ "2003", "2", "15" ] ] }, "page" : "604-612", "publisher" : "Oxford University Press", "title" : "Intrahost sequence variation in the streptococcal inhibitor of complement gene in patients with human pharyngitis.", "type" : "article-journal", "volume" : "187" }, "uris" : [ "http://www.mendeley.com/documents/?uuid=a0ed3398-15c0-3c53-bd28-5bc41544e1de" ] } ], "mendeley" : { "formattedCitation" : "(Matsumoto et al., 2003)", "plainTextFormattedCitation" : "(Matsumoto et al., 2003)", "previouslyFormattedCitation" : "(Matsumoto et al., 2003)" }, "properties" : {  }, "schema" : "https://github.com/citation-style-language/schema/raw/master/csl-citation.json" }</w:instrText>
            </w:r>
            <w:r w:rsidRPr="001B69DF">
              <w:rPr>
                <w:rFonts w:ascii="Times New Roman" w:eastAsia="Times New Roman" w:hAnsi="Times New Roman" w:cs="Times New Roman"/>
                <w:sz w:val="24"/>
                <w:szCs w:val="24"/>
                <w:lang w:val="en-US" w:eastAsia="it-IT"/>
              </w:rPr>
              <w:fldChar w:fldCharType="separate"/>
            </w:r>
            <w:r w:rsidR="00CE5A7F" w:rsidRPr="00CE5A7F">
              <w:rPr>
                <w:rFonts w:ascii="Times New Roman" w:eastAsia="Times New Roman" w:hAnsi="Times New Roman" w:cs="Times New Roman"/>
                <w:noProof/>
                <w:sz w:val="24"/>
                <w:szCs w:val="24"/>
                <w:lang w:val="en-US" w:eastAsia="it-IT"/>
              </w:rPr>
              <w:t>(Matsumoto et al., 2003)</w:t>
            </w:r>
            <w:r w:rsidRPr="001B69DF">
              <w:rPr>
                <w:rFonts w:ascii="Times New Roman" w:eastAsia="Times New Roman" w:hAnsi="Times New Roman" w:cs="Times New Roman"/>
                <w:sz w:val="24"/>
                <w:szCs w:val="24"/>
                <w:lang w:val="en-US" w:eastAsia="it-IT"/>
              </w:rPr>
              <w:fldChar w:fldCharType="end"/>
            </w:r>
          </w:p>
        </w:tc>
      </w:tr>
      <w:tr w:rsidR="00F94440" w:rsidRPr="00E70A3A" w14:paraId="48B7A887" w14:textId="77777777" w:rsidTr="00E619BD">
        <w:trPr>
          <w:trHeight w:val="567"/>
          <w:jc w:val="center"/>
        </w:trPr>
        <w:tc>
          <w:tcPr>
            <w:tcW w:w="919" w:type="dxa"/>
            <w:vAlign w:val="center"/>
            <w:hideMark/>
          </w:tcPr>
          <w:p w14:paraId="0424FF58"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proofErr w:type="spellStart"/>
            <w:r w:rsidRPr="001B69DF">
              <w:rPr>
                <w:rFonts w:ascii="Times New Roman" w:eastAsiaTheme="minorEastAsia" w:hAnsi="Times New Roman" w:cs="Times New Roman"/>
                <w:i/>
                <w:iCs/>
                <w:kern w:val="24"/>
                <w:sz w:val="24"/>
                <w:szCs w:val="24"/>
                <w:lang w:val="en-US" w:eastAsia="it-IT"/>
              </w:rPr>
              <w:t>speM</w:t>
            </w:r>
            <w:proofErr w:type="spellEnd"/>
          </w:p>
        </w:tc>
        <w:tc>
          <w:tcPr>
            <w:tcW w:w="5103" w:type="dxa"/>
            <w:vAlign w:val="center"/>
            <w:hideMark/>
          </w:tcPr>
          <w:p w14:paraId="1A64737E"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5'-GGATGAGTGAATAAATCGGTAA-3'</w:t>
            </w:r>
          </w:p>
          <w:p w14:paraId="1AAF55CF"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5'-AGTCGGGACGATGATAA-3'</w:t>
            </w:r>
          </w:p>
        </w:tc>
        <w:tc>
          <w:tcPr>
            <w:tcW w:w="3467" w:type="dxa"/>
            <w:vAlign w:val="center"/>
            <w:hideMark/>
          </w:tcPr>
          <w:p w14:paraId="537BA00B" w14:textId="77777777" w:rsidR="00F94440" w:rsidRDefault="009F0E9B"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sz w:val="24"/>
                <w:szCs w:val="24"/>
                <w:lang w:val="en-US" w:eastAsia="it-IT"/>
              </w:rPr>
              <w:fldChar w:fldCharType="begin" w:fldLock="1"/>
            </w:r>
            <w:r w:rsidR="00CE5A7F">
              <w:rPr>
                <w:rFonts w:ascii="Times New Roman" w:eastAsia="Times New Roman" w:hAnsi="Times New Roman" w:cs="Times New Roman"/>
                <w:sz w:val="24"/>
                <w:szCs w:val="24"/>
                <w:lang w:val="en-US" w:eastAsia="it-IT"/>
              </w:rPr>
              <w:instrText>ADDIN CSL_CITATION { "citationItems" : [ { "id" : "ITEM-1", "itemData" : { "DOI" : "10.1086/367993", "ISBN" : "0022-1899 (Print)\\n0022-1899 (Linking)", "ISSN" : "0022-1899", "PMID" : "12599077", "abstract" : "Selection of new variants of the streptococcal inhibitor of complement protein has been implicated in the perpetuation of epidemics caused by serotype M1 strains of group A Streptococcus (GAS). The frequency at which new streptococcal inhibitor of complement (Sic) variants arise in an infected individual is not known. To study this issue, the sic gene was sequenced in 100 isolates cultured from throat swabs of each of 20 patients with acute pharyngitis caused by serotype M1 GAS. Five patients were infected with GAS populations expressing 2 Sic variants characterized by deletion of a region of the protein. In contrast, no intrahost variation was detected in the number of a pentanucleotide repeat (CAAAA) that controls production of a bacterial cell-surface collagen-like protein by slipped-strand mispairing. Sic variation occurs at a sufficient frequency in vivo to result in mixed infections on the mucosal surface of human hosts, potentially contributing to pathogen survival.", "author" : [ { "dropping-particle" : "", "family" : "Matsumoto", "given" : "Masakado", "non-dropping-particle" : "", "parse-names" : false, "suffix" : "" }, { "dropping-particle" : "", "family" : "Hoe", "given" : "Nancy P.", "non-dropping-particle" : "", "parse-names" : false, "suffix" : "" }, { "dropping-particle" : "", "family" : "Liu", "given" : "Mengyao", "non-dropping-particle" : "", "parse-names" : false, "suffix" : "" }, { "dropping-particle" : "", "family" : "Beres", "given" : "Stephen B.", "non-dropping-particle" : "", "parse-names" : false, "suffix" : "" }, { "dropping-particle" : "", "family" : "Sylva", "given" : "Gail L.", "non-dropping-particle" : "", "parse-names" : false, "suffix" : "" }, { "dropping-particle" : "", "family" : "Brandt", "given" : "Claudia M.", "non-dropping-particle" : "", "parse-names" : false, "suffix" : "" }, { "dropping-particle" : "", "family" : "Haase", "given" : "Gerhard", "non-dropping-particle" : "", "parse-names" : false, "suffix" : "" }, { "dropping-particle" : "", "family" : "Musser", "given" : "James M.", "non-dropping-particle" : "", "parse-names" : false, "suffix" : "" } ], "container-title" : "The Journal of infectious diseases", "id" : "ITEM-1", "issue" : "4", "issued" : { "date-parts" : [ [ "2003", "2", "15" ] ] }, "page" : "604-612", "publisher" : "Oxford University Press", "title" : "Intrahost sequence variation in the streptococcal inhibitor of complement gene in patients with human pharyngitis.", "type" : "article-journal", "volume" : "187" }, "uris" : [ "http://www.mendeley.com/documents/?uuid=a0ed3398-15c0-3c53-bd28-5bc41544e1de" ] } ], "mendeley" : { "formattedCitation" : "(Matsumoto et al., 2003)", "plainTextFormattedCitation" : "(Matsumoto et al., 2003)", "previouslyFormattedCitation" : "(Matsumoto et al., 2003)" }, "properties" : {  }, "schema" : "https://github.com/citation-style-language/schema/raw/master/csl-citation.json" }</w:instrText>
            </w:r>
            <w:r w:rsidRPr="001B69DF">
              <w:rPr>
                <w:rFonts w:ascii="Times New Roman" w:eastAsia="Times New Roman" w:hAnsi="Times New Roman" w:cs="Times New Roman"/>
                <w:sz w:val="24"/>
                <w:szCs w:val="24"/>
                <w:lang w:val="en-US" w:eastAsia="it-IT"/>
              </w:rPr>
              <w:fldChar w:fldCharType="separate"/>
            </w:r>
            <w:r w:rsidR="00CE5A7F" w:rsidRPr="00CE5A7F">
              <w:rPr>
                <w:rFonts w:ascii="Times New Roman" w:eastAsia="Times New Roman" w:hAnsi="Times New Roman" w:cs="Times New Roman"/>
                <w:noProof/>
                <w:sz w:val="24"/>
                <w:szCs w:val="24"/>
                <w:lang w:val="en-US" w:eastAsia="it-IT"/>
              </w:rPr>
              <w:t>(Matsumoto et al., 2003)</w:t>
            </w:r>
            <w:r w:rsidRPr="001B69DF">
              <w:rPr>
                <w:rFonts w:ascii="Times New Roman" w:eastAsia="Times New Roman" w:hAnsi="Times New Roman" w:cs="Times New Roman"/>
                <w:sz w:val="24"/>
                <w:szCs w:val="24"/>
                <w:lang w:val="en-US" w:eastAsia="it-IT"/>
              </w:rPr>
              <w:fldChar w:fldCharType="end"/>
            </w:r>
          </w:p>
        </w:tc>
      </w:tr>
      <w:tr w:rsidR="00F94440" w:rsidRPr="00E70A3A" w14:paraId="50866758" w14:textId="77777777" w:rsidTr="00E619BD">
        <w:trPr>
          <w:trHeight w:val="567"/>
          <w:jc w:val="center"/>
        </w:trPr>
        <w:tc>
          <w:tcPr>
            <w:tcW w:w="919" w:type="dxa"/>
            <w:vAlign w:val="center"/>
            <w:hideMark/>
          </w:tcPr>
          <w:p w14:paraId="48C91769"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proofErr w:type="spellStart"/>
            <w:r w:rsidRPr="001B69DF">
              <w:rPr>
                <w:rFonts w:ascii="Times New Roman" w:eastAsiaTheme="minorEastAsia" w:hAnsi="Times New Roman" w:cs="Times New Roman"/>
                <w:i/>
                <w:iCs/>
                <w:kern w:val="24"/>
                <w:sz w:val="24"/>
                <w:szCs w:val="24"/>
                <w:lang w:val="en-US" w:eastAsia="it-IT"/>
              </w:rPr>
              <w:t>smeZ</w:t>
            </w:r>
            <w:proofErr w:type="spellEnd"/>
          </w:p>
        </w:tc>
        <w:tc>
          <w:tcPr>
            <w:tcW w:w="5103" w:type="dxa"/>
            <w:vAlign w:val="center"/>
            <w:hideMark/>
          </w:tcPr>
          <w:p w14:paraId="65940536"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5'-CAATAATTTCTCGTCCTGTGTTTGGAT-3'</w:t>
            </w:r>
          </w:p>
          <w:p w14:paraId="7A98E24C"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5'-GATAAGGCGTCATTCCACCATAG-3'</w:t>
            </w:r>
          </w:p>
        </w:tc>
        <w:tc>
          <w:tcPr>
            <w:tcW w:w="3467" w:type="dxa"/>
            <w:vAlign w:val="center"/>
            <w:hideMark/>
          </w:tcPr>
          <w:p w14:paraId="562E7D36" w14:textId="77777777" w:rsidR="00F94440" w:rsidRDefault="009F0E9B"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sz w:val="24"/>
                <w:szCs w:val="24"/>
                <w:lang w:val="en-US" w:eastAsia="it-IT"/>
              </w:rPr>
              <w:fldChar w:fldCharType="begin" w:fldLock="1"/>
            </w:r>
            <w:r w:rsidR="00CE5A7F">
              <w:rPr>
                <w:rFonts w:ascii="Times New Roman" w:eastAsia="Times New Roman" w:hAnsi="Times New Roman" w:cs="Times New Roman"/>
                <w:sz w:val="24"/>
                <w:szCs w:val="24"/>
                <w:lang w:val="en-US" w:eastAsia="it-IT"/>
              </w:rPr>
              <w:instrText>ADDIN CSL_CITATION { "citationItems" : [ { "id" : "ITEM-1", "itemData" : { "DOI" : "10.1016/j.ijmm.2007.03.015", "ISSN" : "14384221", "author" : [ { "dropping-particle" : "", "family" : "Lintges", "given" : "M", "non-dropping-particle" : "", "parse-names" : false, "suffix" : "" }, { "dropping-particle" : "", "family" : "Arlt", "given" : "S", "non-dropping-particle" : "", "parse-names" : false, "suffix" : "" }, { "dropping-particle" : "", "family" : "Uciechowski", "given" : "P", "non-dropping-particle" : "", "parse-names" : false, "suffix" : "" }, { "dropping-particle" : "", "family" : "Plumakers", "given" : "B", "non-dropping-particle" : "", "parse-names" : false, "suffix" : "" }, { "dropping-particle" : "", "family" : "Reinert", "given" : "R", "non-dropping-particle" : "", "parse-names" : false, "suffix" : "" }, { "dropping-particle" : "", "family" : "Allahham", "given" : "A", "non-dropping-particle" : "", "parse-names" : false, "suffix" : "" }, { "dropping-particle" : "", "family" : "Lutticken", "given" : "R", "non-dropping-particle" : "", "parse-names" : false, "suffix" : "" }, { "dropping-particle" : "", "family" : "RINK", "given" : "L", "non-dropping-particle" : "", "parse-names" : false, "suffix" : "" } ], "container-title" : "International Journal of Medical Microbiology", "id" : "ITEM-1", "issue" : "6", "issued" : { "date-parts" : [ [ "2007", "10", "15" ] ] }, "page" : "471-478", "title" : "A new closed-tube multiplex real-time PCR to detect eleven superantigens of Streptococcus pyogenes identifies a strain without superantigen activity", "type" : "article-journal", "volume" : "297" }, "uris" : [ "http://www.mendeley.com/documents/?uuid=f74b4035-3c8c-35ab-a9ba-6643f3a67870" ] } ], "mendeley" : { "formattedCitation" : "(Lintges et al., 2007)", "plainTextFormattedCitation" : "(Lintges et al., 2007)", "previouslyFormattedCitation" : "(Lintges et al., 2007)" }, "properties" : {  }, "schema" : "https://github.com/citation-style-language/schema/raw/master/csl-citation.json" }</w:instrText>
            </w:r>
            <w:r w:rsidRPr="001B69DF">
              <w:rPr>
                <w:rFonts w:ascii="Times New Roman" w:eastAsia="Times New Roman" w:hAnsi="Times New Roman" w:cs="Times New Roman"/>
                <w:sz w:val="24"/>
                <w:szCs w:val="24"/>
                <w:lang w:val="en-US" w:eastAsia="it-IT"/>
              </w:rPr>
              <w:fldChar w:fldCharType="separate"/>
            </w:r>
            <w:r w:rsidR="00CE5A7F" w:rsidRPr="00CE5A7F">
              <w:rPr>
                <w:rFonts w:ascii="Times New Roman" w:eastAsia="Times New Roman" w:hAnsi="Times New Roman" w:cs="Times New Roman"/>
                <w:noProof/>
                <w:sz w:val="24"/>
                <w:szCs w:val="24"/>
                <w:lang w:val="en-US" w:eastAsia="it-IT"/>
              </w:rPr>
              <w:t>(Lintges et al., 2007)</w:t>
            </w:r>
            <w:r w:rsidRPr="001B69DF">
              <w:rPr>
                <w:rFonts w:ascii="Times New Roman" w:eastAsia="Times New Roman" w:hAnsi="Times New Roman" w:cs="Times New Roman"/>
                <w:sz w:val="24"/>
                <w:szCs w:val="24"/>
                <w:lang w:val="en-US" w:eastAsia="it-IT"/>
              </w:rPr>
              <w:fldChar w:fldCharType="end"/>
            </w:r>
          </w:p>
        </w:tc>
      </w:tr>
      <w:tr w:rsidR="00F94440" w:rsidRPr="00E70A3A" w14:paraId="6966933A" w14:textId="77777777" w:rsidTr="00E619BD">
        <w:trPr>
          <w:trHeight w:val="567"/>
          <w:jc w:val="center"/>
        </w:trPr>
        <w:tc>
          <w:tcPr>
            <w:tcW w:w="919" w:type="dxa"/>
            <w:vAlign w:val="center"/>
            <w:hideMark/>
          </w:tcPr>
          <w:p w14:paraId="4F3775EE"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proofErr w:type="spellStart"/>
            <w:r w:rsidRPr="001B69DF">
              <w:rPr>
                <w:rFonts w:ascii="Times New Roman" w:eastAsiaTheme="minorEastAsia" w:hAnsi="Times New Roman" w:cs="Times New Roman"/>
                <w:i/>
                <w:iCs/>
                <w:kern w:val="24"/>
                <w:sz w:val="24"/>
                <w:szCs w:val="24"/>
                <w:lang w:val="en-US" w:eastAsia="it-IT"/>
              </w:rPr>
              <w:lastRenderedPageBreak/>
              <w:t>ssa</w:t>
            </w:r>
            <w:proofErr w:type="spellEnd"/>
          </w:p>
        </w:tc>
        <w:tc>
          <w:tcPr>
            <w:tcW w:w="5103" w:type="dxa"/>
            <w:vAlign w:val="center"/>
            <w:hideMark/>
          </w:tcPr>
          <w:p w14:paraId="1DB418EF"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5'-TGATCAAATATTGCTCCAAGGTG-3'</w:t>
            </w:r>
          </w:p>
          <w:p w14:paraId="212D4AC3"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5'-TCCACAGGTCAGCTTTTACAG-3'</w:t>
            </w:r>
          </w:p>
        </w:tc>
        <w:tc>
          <w:tcPr>
            <w:tcW w:w="3467" w:type="dxa"/>
            <w:vAlign w:val="center"/>
            <w:hideMark/>
          </w:tcPr>
          <w:p w14:paraId="6199EEAF" w14:textId="77777777" w:rsidR="00F94440" w:rsidRDefault="009F0E9B"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sz w:val="24"/>
                <w:szCs w:val="24"/>
                <w:lang w:val="en-US" w:eastAsia="it-IT"/>
              </w:rPr>
              <w:fldChar w:fldCharType="begin" w:fldLock="1"/>
            </w:r>
            <w:r w:rsidR="00CE5A7F">
              <w:rPr>
                <w:rFonts w:ascii="Times New Roman" w:eastAsia="Times New Roman" w:hAnsi="Times New Roman" w:cs="Times New Roman"/>
                <w:sz w:val="24"/>
                <w:szCs w:val="24"/>
                <w:lang w:val="en-US" w:eastAsia="it-IT"/>
              </w:rPr>
              <w:instrText>ADDIN CSL_CITATION { "citationItems" : [ { "id" : "ITEM-1", "itemData" : { "DOI" : "10.1111/j.1574-6968.2009.01538.x", "ISSN" : "1574-6968", "PMID" : "19493003", "abstract" : "Bacteriophages are common autonomous migrating mobile genetic elements in group A Streptococcus (GAS) and are often associated with the carriage of various virulence genes, including toxins, mitogens and enzymes. Two collections of GAS type M49 strains isolated from invasive (22 strains) and noninvasive (16 strains) clinical cases have been studied for the presence of phage and phage-associated virulence genes. All the GAS strains carried from at least two to six phage genomes as determined by the number of known phage integrase genes found. A sampling of the invasive M49 strains showed that they belonged to the same multilocus sequence typing type, carried two specific integrase genes (int5 and int7), and contained the toxin genes speA, speH and speI. Other invasive strains lacking this gene profile carried the prophage integrating in mutL-mutS region and inducing the 'mutator' phenotype. We suggest that this specific phage-related virulence gene constellation might be an important factor increasing M49 GAS pathogenicity.", "author" : [ { "dropping-particle" : "", "family" : "Suvorov", "given" : "Alexander N", "non-dropping-particle" : "", "parse-names" : false, "suffix" : "" }, { "dropping-particle" : "", "family" : "Polyakova", "given" : "Ekaterina M", "non-dropping-particle" : "", "parse-names" : false, "suffix" : "" }, { "dropping-particle" : "", "family" : "McShan", "given" : "W Michael", "non-dropping-particle" : "", "parse-names" : false, "suffix" : "" }, { "dropping-particle" : "", "family" : "Ferretti", "given" : "Joseph J", "non-dropping-particle" : "", "parse-names" : false, "suffix" : "" } ], "container-title" : "FEMS microbiology letters", "id" : "ITEM-1", "issue" : "1", "issued" : { "date-parts" : [ [ "2009", "5" ] ] }, "page" : "9-15", "title" : "Bacteriophage content of M49 strains of Streptococcus pyogenes.", "type" : "article-journal", "volume" : "294" }, "uris" : [ "http://www.mendeley.com/documents/?uuid=10188d66-99bf-4ada-98fa-28c17b0271fc" ] } ], "mendeley" : { "formattedCitation" : "(Suvorov et al., 2009)", "plainTextFormattedCitation" : "(Suvorov et al., 2009)", "previouslyFormattedCitation" : "(Suvorov et al., 2009)" }, "properties" : {  }, "schema" : "https://github.com/citation-style-language/schema/raw/master/csl-citation.json" }</w:instrText>
            </w:r>
            <w:r w:rsidRPr="001B69DF">
              <w:rPr>
                <w:rFonts w:ascii="Times New Roman" w:eastAsia="Times New Roman" w:hAnsi="Times New Roman" w:cs="Times New Roman"/>
                <w:sz w:val="24"/>
                <w:szCs w:val="24"/>
                <w:lang w:val="en-US" w:eastAsia="it-IT"/>
              </w:rPr>
              <w:fldChar w:fldCharType="separate"/>
            </w:r>
            <w:r w:rsidR="00CE5A7F" w:rsidRPr="00CE5A7F">
              <w:rPr>
                <w:rFonts w:ascii="Times New Roman" w:eastAsia="Times New Roman" w:hAnsi="Times New Roman" w:cs="Times New Roman"/>
                <w:noProof/>
                <w:sz w:val="24"/>
                <w:szCs w:val="24"/>
                <w:lang w:val="en-US" w:eastAsia="it-IT"/>
              </w:rPr>
              <w:t>(Suvorov et al., 2009)</w:t>
            </w:r>
            <w:r w:rsidRPr="001B69DF">
              <w:rPr>
                <w:rFonts w:ascii="Times New Roman" w:eastAsia="Times New Roman" w:hAnsi="Times New Roman" w:cs="Times New Roman"/>
                <w:sz w:val="24"/>
                <w:szCs w:val="24"/>
                <w:lang w:val="en-US" w:eastAsia="it-IT"/>
              </w:rPr>
              <w:fldChar w:fldCharType="end"/>
            </w:r>
          </w:p>
        </w:tc>
      </w:tr>
      <w:tr w:rsidR="00F94440" w:rsidRPr="00E70A3A" w14:paraId="1A934109" w14:textId="77777777" w:rsidTr="00E619BD">
        <w:trPr>
          <w:trHeight w:val="567"/>
          <w:jc w:val="center"/>
        </w:trPr>
        <w:tc>
          <w:tcPr>
            <w:tcW w:w="919" w:type="dxa"/>
            <w:vAlign w:val="center"/>
            <w:hideMark/>
          </w:tcPr>
          <w:p w14:paraId="1F2B083E"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
                <w:iCs/>
                <w:kern w:val="24"/>
                <w:sz w:val="24"/>
                <w:szCs w:val="24"/>
                <w:lang w:val="en-US" w:eastAsia="it-IT"/>
              </w:rPr>
              <w:t>sdn</w:t>
            </w:r>
          </w:p>
        </w:tc>
        <w:tc>
          <w:tcPr>
            <w:tcW w:w="5103" w:type="dxa"/>
            <w:vAlign w:val="center"/>
            <w:hideMark/>
          </w:tcPr>
          <w:p w14:paraId="50E7E2C7"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5'-AACGTTCAACAGGCGCTTAC-3'</w:t>
            </w:r>
          </w:p>
          <w:p w14:paraId="6AF3C53B"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5'-ACCCCATCGGAAGATAAAGC-3'</w:t>
            </w:r>
          </w:p>
        </w:tc>
        <w:tc>
          <w:tcPr>
            <w:tcW w:w="3467" w:type="dxa"/>
            <w:vAlign w:val="center"/>
            <w:hideMark/>
          </w:tcPr>
          <w:p w14:paraId="24E25994" w14:textId="77777777" w:rsidR="00F94440" w:rsidRDefault="009F0E9B"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sz w:val="24"/>
                <w:szCs w:val="24"/>
                <w:lang w:val="en-US" w:eastAsia="it-IT"/>
              </w:rPr>
              <w:fldChar w:fldCharType="begin" w:fldLock="1"/>
            </w:r>
            <w:r w:rsidR="00CE5A7F">
              <w:rPr>
                <w:rFonts w:ascii="Times New Roman" w:eastAsia="Times New Roman" w:hAnsi="Times New Roman" w:cs="Times New Roman"/>
                <w:sz w:val="24"/>
                <w:szCs w:val="24"/>
                <w:lang w:val="en-US" w:eastAsia="it-IT"/>
              </w:rPr>
              <w:instrText>ADDIN CSL_CITATION { "citationItems" : [ { "id" : "ITEM-1", "itemData" : { "DOI" : "10.1086/367993", "ISBN" : "0022-1899 (Print)\\n0022-1899 (Linking)", "ISSN" : "0022-1899", "PMID" : "12599077", "abstract" : "Selection of new variants of the streptococcal inhibitor of complement protein has been implicated in the perpetuation of epidemics caused by serotype M1 strains of group A Streptococcus (GAS). The frequency at which new streptococcal inhibitor of complement (Sic) variants arise in an infected individual is not known. To study this issue, the sic gene was sequenced in 100 isolates cultured from throat swabs of each of 20 patients with acute pharyngitis caused by serotype M1 GAS. Five patients were infected with GAS populations expressing 2 Sic variants characterized by deletion of a region of the protein. In contrast, no intrahost variation was detected in the number of a pentanucleotide repeat (CAAAA) that controls production of a bacterial cell-surface collagen-like protein by slipped-strand mispairing. Sic variation occurs at a sufficient frequency in vivo to result in mixed infections on the mucosal surface of human hosts, potentially contributing to pathogen survival.", "author" : [ { "dropping-particle" : "", "family" : "Matsumoto", "given" : "Masakado", "non-dropping-particle" : "", "parse-names" : false, "suffix" : "" }, { "dropping-particle" : "", "family" : "Hoe", "given" : "Nancy P.", "non-dropping-particle" : "", "parse-names" : false, "suffix" : "" }, { "dropping-particle" : "", "family" : "Liu", "given" : "Mengyao", "non-dropping-particle" : "", "parse-names" : false, "suffix" : "" }, { "dropping-particle" : "", "family" : "Beres", "given" : "Stephen B.", "non-dropping-particle" : "", "parse-names" : false, "suffix" : "" }, { "dropping-particle" : "", "family" : "Sylva", "given" : "Gail L.", "non-dropping-particle" : "", "parse-names" : false, "suffix" : "" }, { "dropping-particle" : "", "family" : "Brandt", "given" : "Claudia M.", "non-dropping-particle" : "", "parse-names" : false, "suffix" : "" }, { "dropping-particle" : "", "family" : "Haase", "given" : "Gerhard", "non-dropping-particle" : "", "parse-names" : false, "suffix" : "" }, { "dropping-particle" : "", "family" : "Musser", "given" : "James M.", "non-dropping-particle" : "", "parse-names" : false, "suffix" : "" } ], "container-title" : "The Journal of infectious diseases", "id" : "ITEM-1", "issue" : "4", "issued" : { "date-parts" : [ [ "2003", "2", "15" ] ] }, "page" : "604-612", "publisher" : "Oxford University Press", "title" : "Intrahost sequence variation in the streptococcal inhibitor of complement gene in patients with human pharyngitis.", "type" : "article-journal", "volume" : "187" }, "uris" : [ "http://www.mendeley.com/documents/?uuid=a0ed3398-15c0-3c53-bd28-5bc41544e1de" ] } ], "mendeley" : { "formattedCitation" : "(Matsumoto et al., 2003)", "plainTextFormattedCitation" : "(Matsumoto et al., 2003)", "previouslyFormattedCitation" : "(Matsumoto et al., 2003)" }, "properties" : {  }, "schema" : "https://github.com/citation-style-language/schema/raw/master/csl-citation.json" }</w:instrText>
            </w:r>
            <w:r w:rsidRPr="001B69DF">
              <w:rPr>
                <w:rFonts w:ascii="Times New Roman" w:eastAsia="Times New Roman" w:hAnsi="Times New Roman" w:cs="Times New Roman"/>
                <w:sz w:val="24"/>
                <w:szCs w:val="24"/>
                <w:lang w:val="en-US" w:eastAsia="it-IT"/>
              </w:rPr>
              <w:fldChar w:fldCharType="separate"/>
            </w:r>
            <w:r w:rsidR="00CE5A7F" w:rsidRPr="00CE5A7F">
              <w:rPr>
                <w:rFonts w:ascii="Times New Roman" w:eastAsia="Times New Roman" w:hAnsi="Times New Roman" w:cs="Times New Roman"/>
                <w:noProof/>
                <w:sz w:val="24"/>
                <w:szCs w:val="24"/>
                <w:lang w:val="en-US" w:eastAsia="it-IT"/>
              </w:rPr>
              <w:t>(Matsumoto et al., 2003)</w:t>
            </w:r>
            <w:r w:rsidRPr="001B69DF">
              <w:rPr>
                <w:rFonts w:ascii="Times New Roman" w:eastAsia="Times New Roman" w:hAnsi="Times New Roman" w:cs="Times New Roman"/>
                <w:sz w:val="24"/>
                <w:szCs w:val="24"/>
                <w:lang w:val="en-US" w:eastAsia="it-IT"/>
              </w:rPr>
              <w:fldChar w:fldCharType="end"/>
            </w:r>
          </w:p>
        </w:tc>
      </w:tr>
      <w:tr w:rsidR="00F94440" w:rsidRPr="00E70A3A" w14:paraId="692456EE" w14:textId="77777777" w:rsidTr="00E619BD">
        <w:trPr>
          <w:trHeight w:val="567"/>
          <w:jc w:val="center"/>
        </w:trPr>
        <w:tc>
          <w:tcPr>
            <w:tcW w:w="919" w:type="dxa"/>
            <w:tcBorders>
              <w:bottom w:val="single" w:sz="12" w:space="0" w:color="auto"/>
            </w:tcBorders>
            <w:vAlign w:val="center"/>
            <w:hideMark/>
          </w:tcPr>
          <w:p w14:paraId="1E32A793"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proofErr w:type="spellStart"/>
            <w:r w:rsidRPr="001B69DF">
              <w:rPr>
                <w:rFonts w:ascii="Times New Roman" w:eastAsiaTheme="minorEastAsia" w:hAnsi="Times New Roman" w:cs="Times New Roman"/>
                <w:i/>
                <w:iCs/>
                <w:kern w:val="24"/>
                <w:sz w:val="24"/>
                <w:szCs w:val="24"/>
                <w:lang w:val="en-US" w:eastAsia="it-IT"/>
              </w:rPr>
              <w:t>sla</w:t>
            </w:r>
            <w:proofErr w:type="spellEnd"/>
          </w:p>
        </w:tc>
        <w:tc>
          <w:tcPr>
            <w:tcW w:w="5103" w:type="dxa"/>
            <w:tcBorders>
              <w:bottom w:val="single" w:sz="12" w:space="0" w:color="auto"/>
            </w:tcBorders>
            <w:vAlign w:val="center"/>
            <w:hideMark/>
          </w:tcPr>
          <w:p w14:paraId="185379D0"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5'-CTCTAATAGCATCGGCTACGC-3'</w:t>
            </w:r>
          </w:p>
          <w:p w14:paraId="5574D802" w14:textId="77777777" w:rsidR="00F94440" w:rsidRDefault="00F94440"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heme="minorEastAsia" w:hAnsi="Times New Roman" w:cs="Times New Roman"/>
                <w:iCs/>
                <w:kern w:val="24"/>
                <w:sz w:val="24"/>
                <w:szCs w:val="24"/>
                <w:lang w:val="en-US" w:eastAsia="it-IT"/>
              </w:rPr>
              <w:t>5'-AATGGAAAATGGCACTGAAAG-3'</w:t>
            </w:r>
          </w:p>
        </w:tc>
        <w:tc>
          <w:tcPr>
            <w:tcW w:w="3467" w:type="dxa"/>
            <w:tcBorders>
              <w:bottom w:val="single" w:sz="12" w:space="0" w:color="auto"/>
            </w:tcBorders>
            <w:vAlign w:val="center"/>
            <w:hideMark/>
          </w:tcPr>
          <w:p w14:paraId="7E8FAE72" w14:textId="77777777" w:rsidR="00F94440" w:rsidRDefault="009F0E9B" w:rsidP="00294ADB">
            <w:pPr>
              <w:spacing w:line="480" w:lineRule="auto"/>
              <w:jc w:val="both"/>
              <w:rPr>
                <w:rFonts w:ascii="Times New Roman" w:eastAsia="Times New Roman" w:hAnsi="Times New Roman" w:cs="Times New Roman"/>
                <w:sz w:val="24"/>
                <w:szCs w:val="24"/>
                <w:lang w:val="en-US" w:eastAsia="it-IT"/>
              </w:rPr>
            </w:pPr>
            <w:r w:rsidRPr="001B69DF">
              <w:rPr>
                <w:rFonts w:ascii="Times New Roman" w:eastAsia="Times New Roman" w:hAnsi="Times New Roman" w:cs="Times New Roman"/>
                <w:sz w:val="24"/>
                <w:szCs w:val="24"/>
                <w:lang w:val="en-US" w:eastAsia="it-IT"/>
              </w:rPr>
              <w:fldChar w:fldCharType="begin" w:fldLock="1"/>
            </w:r>
            <w:r w:rsidR="00CE5A7F">
              <w:rPr>
                <w:rFonts w:ascii="Times New Roman" w:eastAsia="Times New Roman" w:hAnsi="Times New Roman" w:cs="Times New Roman"/>
                <w:sz w:val="24"/>
                <w:szCs w:val="24"/>
                <w:lang w:val="en-US" w:eastAsia="it-IT"/>
              </w:rPr>
              <w:instrText>ADDIN CSL_CITATION { "citationItems" : [ { "id" : "ITEM-1", "itemData" : { "DOI" : "10.1086/367993", "ISBN" : "0022-1899 (Print)\\n0022-1899 (Linking)", "ISSN" : "0022-1899", "PMID" : "12599077", "abstract" : "Selection of new variants of the streptococcal inhibitor of complement protein has been implicated in the perpetuation of epidemics caused by serotype M1 strains of group A Streptococcus (GAS). The frequency at which new streptococcal inhibitor of complement (Sic) variants arise in an infected individual is not known. To study this issue, the sic gene was sequenced in 100 isolates cultured from throat swabs of each of 20 patients with acute pharyngitis caused by serotype M1 GAS. Five patients were infected with GAS populations expressing 2 Sic variants characterized by deletion of a region of the protein. In contrast, no intrahost variation was detected in the number of a pentanucleotide repeat (CAAAA) that controls production of a bacterial cell-surface collagen-like protein by slipped-strand mispairing. Sic variation occurs at a sufficient frequency in vivo to result in mixed infections on the mucosal surface of human hosts, potentially contributing to pathogen survival.", "author" : [ { "dropping-particle" : "", "family" : "Matsumoto", "given" : "Masakado", "non-dropping-particle" : "", "parse-names" : false, "suffix" : "" }, { "dropping-particle" : "", "family" : "Hoe", "given" : "Nancy P.", "non-dropping-particle" : "", "parse-names" : false, "suffix" : "" }, { "dropping-particle" : "", "family" : "Liu", "given" : "Mengyao", "non-dropping-particle" : "", "parse-names" : false, "suffix" : "" }, { "dropping-particle" : "", "family" : "Beres", "given" : "Stephen B.", "non-dropping-particle" : "", "parse-names" : false, "suffix" : "" }, { "dropping-particle" : "", "family" : "Sylva", "given" : "Gail L.", "non-dropping-particle" : "", "parse-names" : false, "suffix" : "" }, { "dropping-particle" : "", "family" : "Brandt", "given" : "Claudia M.", "non-dropping-particle" : "", "parse-names" : false, "suffix" : "" }, { "dropping-particle" : "", "family" : "Haase", "given" : "Gerhard", "non-dropping-particle" : "", "parse-names" : false, "suffix" : "" }, { "dropping-particle" : "", "family" : "Musser", "given" : "James M.", "non-dropping-particle" : "", "parse-names" : false, "suffix" : "" } ], "container-title" : "The Journal of infectious diseases", "id" : "ITEM-1", "issue" : "4", "issued" : { "date-parts" : [ [ "2003", "2", "15" ] ] }, "page" : "604-612", "publisher" : "Oxford University Press", "title" : "Intrahost sequence variation in the streptococcal inhibitor of complement gene in patients with human pharyngitis.", "type" : "article-journal", "volume" : "187" }, "uris" : [ "http://www.mendeley.com/documents/?uuid=a0ed3398-15c0-3c53-bd28-5bc41544e1de" ] } ], "mendeley" : { "formattedCitation" : "(Matsumoto et al., 2003)", "plainTextFormattedCitation" : "(Matsumoto et al., 2003)", "previouslyFormattedCitation" : "(Matsumoto et al., 2003)" }, "properties" : {  }, "schema" : "https://github.com/citation-style-language/schema/raw/master/csl-citation.json" }</w:instrText>
            </w:r>
            <w:r w:rsidRPr="001B69DF">
              <w:rPr>
                <w:rFonts w:ascii="Times New Roman" w:eastAsia="Times New Roman" w:hAnsi="Times New Roman" w:cs="Times New Roman"/>
                <w:sz w:val="24"/>
                <w:szCs w:val="24"/>
                <w:lang w:val="en-US" w:eastAsia="it-IT"/>
              </w:rPr>
              <w:fldChar w:fldCharType="separate"/>
            </w:r>
            <w:r w:rsidR="00CE5A7F" w:rsidRPr="00CE5A7F">
              <w:rPr>
                <w:rFonts w:ascii="Times New Roman" w:eastAsia="Times New Roman" w:hAnsi="Times New Roman" w:cs="Times New Roman"/>
                <w:noProof/>
                <w:sz w:val="24"/>
                <w:szCs w:val="24"/>
                <w:lang w:val="en-US" w:eastAsia="it-IT"/>
              </w:rPr>
              <w:t>(Matsumoto et al., 2003)</w:t>
            </w:r>
            <w:r w:rsidRPr="001B69DF">
              <w:rPr>
                <w:rFonts w:ascii="Times New Roman" w:eastAsia="Times New Roman" w:hAnsi="Times New Roman" w:cs="Times New Roman"/>
                <w:sz w:val="24"/>
                <w:szCs w:val="24"/>
                <w:lang w:val="en-US" w:eastAsia="it-IT"/>
              </w:rPr>
              <w:fldChar w:fldCharType="end"/>
            </w:r>
          </w:p>
        </w:tc>
      </w:tr>
    </w:tbl>
    <w:p w14:paraId="3227CAB1" w14:textId="77777777" w:rsidR="00CE5A7F" w:rsidRDefault="00CE5A7F" w:rsidP="00F94440">
      <w:pPr>
        <w:spacing w:line="480" w:lineRule="auto"/>
        <w:jc w:val="both"/>
        <w:rPr>
          <w:rFonts w:ascii="Times New Roman" w:hAnsi="Times New Roman" w:cs="Times New Roman"/>
          <w:sz w:val="24"/>
          <w:szCs w:val="24"/>
          <w:lang w:val="en-US"/>
        </w:rPr>
      </w:pPr>
    </w:p>
    <w:p w14:paraId="3B97C729" w14:textId="77777777" w:rsidR="00CE5A7F" w:rsidRDefault="00CE5A7F">
      <w:pPr>
        <w:spacing w:line="240" w:lineRule="auto"/>
        <w:ind w:left="-357"/>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8C04816" w14:textId="77777777" w:rsidR="00F94440" w:rsidRPr="00E70A3A" w:rsidRDefault="00F94440" w:rsidP="00F94440">
      <w:pPr>
        <w:spacing w:line="480" w:lineRule="auto"/>
        <w:jc w:val="both"/>
        <w:rPr>
          <w:rFonts w:ascii="Times New Roman" w:hAnsi="Times New Roman" w:cs="Times New Roman"/>
          <w:b/>
          <w:sz w:val="24"/>
          <w:szCs w:val="24"/>
          <w:lang w:val="en-US"/>
        </w:rPr>
      </w:pPr>
      <w:r w:rsidRPr="001B69DF">
        <w:rPr>
          <w:rFonts w:ascii="Times New Roman" w:hAnsi="Times New Roman" w:cs="Times New Roman"/>
          <w:b/>
          <w:sz w:val="24"/>
          <w:szCs w:val="24"/>
          <w:lang w:val="en-US"/>
        </w:rPr>
        <w:lastRenderedPageBreak/>
        <w:t xml:space="preserve">Table S2. Set of primers used for the </w:t>
      </w:r>
      <w:r>
        <w:rPr>
          <w:rFonts w:ascii="Times New Roman" w:hAnsi="Times New Roman" w:cs="Times New Roman"/>
          <w:b/>
          <w:sz w:val="24"/>
          <w:szCs w:val="24"/>
          <w:lang w:val="en-US"/>
        </w:rPr>
        <w:t xml:space="preserve">polymerase chain reaction </w:t>
      </w:r>
      <w:r w:rsidRPr="001B69DF">
        <w:rPr>
          <w:rFonts w:ascii="Times New Roman" w:hAnsi="Times New Roman" w:cs="Times New Roman"/>
          <w:b/>
          <w:sz w:val="24"/>
          <w:szCs w:val="24"/>
          <w:lang w:val="en-US"/>
        </w:rPr>
        <w:t xml:space="preserve">screening of </w:t>
      </w:r>
      <w:r w:rsidRPr="00910EFE">
        <w:rPr>
          <w:rFonts w:ascii="Times New Roman" w:hAnsi="Times New Roman" w:cs="Times New Roman"/>
          <w:b/>
          <w:sz w:val="24"/>
          <w:szCs w:val="24"/>
          <w:lang w:val="en-US"/>
        </w:rPr>
        <w:t xml:space="preserve">fibronectin-collagen-T antigen </w:t>
      </w:r>
      <w:r>
        <w:rPr>
          <w:rFonts w:ascii="Times New Roman" w:hAnsi="Times New Roman" w:cs="Times New Roman"/>
          <w:b/>
          <w:sz w:val="24"/>
          <w:szCs w:val="24"/>
          <w:lang w:val="en-US"/>
        </w:rPr>
        <w:t>(</w:t>
      </w:r>
      <w:r w:rsidRPr="001B69DF">
        <w:rPr>
          <w:rFonts w:ascii="Times New Roman" w:hAnsi="Times New Roman" w:cs="Times New Roman"/>
          <w:b/>
          <w:sz w:val="24"/>
          <w:szCs w:val="24"/>
          <w:lang w:val="en-US"/>
        </w:rPr>
        <w:t>FCT</w:t>
      </w:r>
      <w:r>
        <w:rPr>
          <w:rFonts w:ascii="Times New Roman" w:hAnsi="Times New Roman" w:cs="Times New Roman"/>
          <w:b/>
          <w:sz w:val="24"/>
          <w:szCs w:val="24"/>
          <w:lang w:val="en-US"/>
        </w:rPr>
        <w:t xml:space="preserve">) </w:t>
      </w:r>
      <w:r w:rsidRPr="001B69DF">
        <w:rPr>
          <w:rFonts w:ascii="Times New Roman" w:hAnsi="Times New Roman" w:cs="Times New Roman"/>
          <w:b/>
          <w:sz w:val="24"/>
          <w:szCs w:val="24"/>
          <w:lang w:val="en-US"/>
        </w:rPr>
        <w:t>region</w:t>
      </w:r>
      <w:r>
        <w:rPr>
          <w:rFonts w:ascii="Times New Roman" w:hAnsi="Times New Roman" w:cs="Times New Roman"/>
          <w:b/>
          <w:sz w:val="24"/>
          <w:szCs w:val="24"/>
          <w:lang w:val="en-US"/>
        </w:rPr>
        <w:t>-</w:t>
      </w:r>
      <w:r w:rsidRPr="001B69DF">
        <w:rPr>
          <w:rFonts w:ascii="Times New Roman" w:hAnsi="Times New Roman" w:cs="Times New Roman"/>
          <w:b/>
          <w:sz w:val="24"/>
          <w:szCs w:val="24"/>
          <w:lang w:val="en-US"/>
        </w:rPr>
        <w:t>associated loci.</w:t>
      </w:r>
      <w:r w:rsidR="00CE5A7F">
        <w:rPr>
          <w:rFonts w:ascii="Times New Roman" w:hAnsi="Times New Roman" w:cs="Times New Roman"/>
          <w:b/>
          <w:sz w:val="24"/>
          <w:szCs w:val="24"/>
          <w:lang w:val="en-US"/>
        </w:rPr>
        <w:t xml:space="preserve"> PCR conditions are reported in </w:t>
      </w:r>
      <w:r w:rsidR="00CE5A7F">
        <w:rPr>
          <w:rFonts w:ascii="Times New Roman" w:hAnsi="Times New Roman" w:cs="Times New Roman"/>
          <w:b/>
          <w:sz w:val="24"/>
          <w:szCs w:val="24"/>
          <w:lang w:val="en-US"/>
        </w:rPr>
        <w:fldChar w:fldCharType="begin" w:fldLock="1"/>
      </w:r>
      <w:r w:rsidR="00CE5A7F">
        <w:rPr>
          <w:rFonts w:ascii="Times New Roman" w:hAnsi="Times New Roman" w:cs="Times New Roman"/>
          <w:b/>
          <w:sz w:val="24"/>
          <w:szCs w:val="24"/>
          <w:lang w:val="en-US"/>
        </w:rPr>
        <w:instrText>ADDIN CSL_CITATION { "citationItems" : [ { "id" : "ITEM-1", "itemData" : { "DOI" : "10.1128/JB.01301-06", "ISSN" : "0021-9193", "author" : [ { "dropping-particle" : "", "family" : "Kratovac", "given" : "Z.", "non-dropping-particle" : "", "parse-names" : false, "suffix" : "" }, { "dropping-particle" : "", "family" : "Manoharan", "given" : "A.", "non-dropping-particle" : "", "parse-names" : false, "suffix" : "" }, { "dropping-particle" : "", "family" : "Luo", "given" : "F.", "non-dropping-particle" : "", "parse-names" : false, "suffix" : "" }, { "dropping-particle" : "", "family" : "Lizano", "given" : "S.", "non-dropping-particle" : "", "parse-names" : false, "suffix" : "" }, { "dropping-particle" : "", "family" : "Bessen", "given" : "D. E.", "non-dropping-particle" : "", "parse-names" : false, "suffix" : "" } ], "container-title" : "Journal of Bacteriology", "id" : "ITEM-1", "issue" : "4", "issued" : { "date-parts" : [ [ "2007", "2", "15" ] ] }, "page" : "1299-1310", "publisher" : "American Society for Microbiology", "title" : "Population Genetics and Linkage Analysis of Loci within the FCT Region of Streptococcus pyogenes", "type" : "article-journal", "volume" : "189" }, "uris" : [ "http://www.mendeley.com/documents/?uuid=92e70b16-d532-383a-935b-828f0616ea31" ] } ], "mendeley" : { "formattedCitation" : "(Kratovac et al., 2007)", "plainTextFormattedCitation" : "(Kratovac et al., 2007)", "previouslyFormattedCitation" : "(Kratovac et al., 2007)" }, "properties" : {  }, "schema" : "https://github.com/citation-style-language/schema/raw/master/csl-citation.json" }</w:instrText>
      </w:r>
      <w:r w:rsidR="00CE5A7F">
        <w:rPr>
          <w:rFonts w:ascii="Times New Roman" w:hAnsi="Times New Roman" w:cs="Times New Roman"/>
          <w:b/>
          <w:sz w:val="24"/>
          <w:szCs w:val="24"/>
          <w:lang w:val="en-US"/>
        </w:rPr>
        <w:fldChar w:fldCharType="separate"/>
      </w:r>
      <w:r w:rsidR="00CE5A7F" w:rsidRPr="00CE5A7F">
        <w:rPr>
          <w:rFonts w:ascii="Times New Roman" w:hAnsi="Times New Roman" w:cs="Times New Roman"/>
          <w:noProof/>
          <w:sz w:val="24"/>
          <w:szCs w:val="24"/>
          <w:lang w:val="en-US"/>
        </w:rPr>
        <w:t>(Kratovac et al., 2007)</w:t>
      </w:r>
      <w:r w:rsidR="00CE5A7F">
        <w:rPr>
          <w:rFonts w:ascii="Times New Roman" w:hAnsi="Times New Roman" w:cs="Times New Roman"/>
          <w:b/>
          <w:sz w:val="24"/>
          <w:szCs w:val="24"/>
          <w:lang w:val="en-US"/>
        </w:rPr>
        <w:fldChar w:fldCharType="end"/>
      </w:r>
    </w:p>
    <w:tbl>
      <w:tblPr>
        <w:tblW w:w="4408" w:type="pct"/>
        <w:jc w:val="center"/>
        <w:tblInd w:w="-713" w:type="dxa"/>
        <w:tblLayout w:type="fixed"/>
        <w:tblLook w:val="00A0" w:firstRow="1" w:lastRow="0" w:firstColumn="1" w:lastColumn="0" w:noHBand="0" w:noVBand="0"/>
      </w:tblPr>
      <w:tblGrid>
        <w:gridCol w:w="905"/>
        <w:gridCol w:w="5995"/>
        <w:gridCol w:w="1287"/>
      </w:tblGrid>
      <w:tr w:rsidR="00F94440" w:rsidRPr="00044478" w14:paraId="0E84881D" w14:textId="77777777" w:rsidTr="00294ADB">
        <w:trPr>
          <w:trHeight w:val="567"/>
          <w:jc w:val="center"/>
        </w:trPr>
        <w:tc>
          <w:tcPr>
            <w:tcW w:w="553" w:type="pct"/>
            <w:tcBorders>
              <w:top w:val="single" w:sz="12" w:space="0" w:color="auto"/>
              <w:bottom w:val="single" w:sz="12" w:space="0" w:color="auto"/>
            </w:tcBorders>
            <w:vAlign w:val="center"/>
          </w:tcPr>
          <w:p w14:paraId="139A45D1" w14:textId="77777777" w:rsidR="00F94440" w:rsidRDefault="00F94440" w:rsidP="00294ADB">
            <w:pPr>
              <w:spacing w:after="0" w:line="480" w:lineRule="auto"/>
              <w:rPr>
                <w:rFonts w:ascii="Times New Roman" w:hAnsi="Times New Roman" w:cs="Times New Roman"/>
                <w:b/>
                <w:bCs/>
                <w:sz w:val="21"/>
                <w:szCs w:val="21"/>
                <w:lang w:val="en-US"/>
              </w:rPr>
            </w:pPr>
            <w:r w:rsidRPr="001B69DF">
              <w:rPr>
                <w:rFonts w:ascii="Times New Roman" w:hAnsi="Times New Roman" w:cs="Times New Roman"/>
                <w:b/>
                <w:bCs/>
                <w:sz w:val="21"/>
                <w:szCs w:val="21"/>
                <w:lang w:val="en-US"/>
              </w:rPr>
              <w:t>Gene</w:t>
            </w:r>
          </w:p>
        </w:tc>
        <w:tc>
          <w:tcPr>
            <w:tcW w:w="3661" w:type="pct"/>
            <w:tcBorders>
              <w:top w:val="single" w:sz="12" w:space="0" w:color="auto"/>
              <w:bottom w:val="single" w:sz="12" w:space="0" w:color="auto"/>
            </w:tcBorders>
            <w:vAlign w:val="center"/>
          </w:tcPr>
          <w:p w14:paraId="207523E4" w14:textId="77777777" w:rsidR="00F94440" w:rsidRDefault="00F94440" w:rsidP="00294ADB">
            <w:pPr>
              <w:spacing w:after="0" w:line="480" w:lineRule="auto"/>
              <w:rPr>
                <w:rFonts w:ascii="Times New Roman" w:hAnsi="Times New Roman" w:cs="Times New Roman"/>
                <w:b/>
                <w:bCs/>
                <w:sz w:val="21"/>
                <w:szCs w:val="21"/>
                <w:lang w:val="en-US"/>
              </w:rPr>
            </w:pPr>
            <w:r w:rsidRPr="001B69DF">
              <w:rPr>
                <w:rFonts w:ascii="Times New Roman" w:hAnsi="Times New Roman" w:cs="Times New Roman"/>
                <w:b/>
                <w:bCs/>
                <w:sz w:val="21"/>
                <w:szCs w:val="21"/>
                <w:lang w:val="en-US"/>
              </w:rPr>
              <w:t>Primer sequence</w:t>
            </w:r>
          </w:p>
        </w:tc>
        <w:tc>
          <w:tcPr>
            <w:tcW w:w="786" w:type="pct"/>
            <w:tcBorders>
              <w:top w:val="single" w:sz="12" w:space="0" w:color="auto"/>
              <w:bottom w:val="single" w:sz="12" w:space="0" w:color="auto"/>
            </w:tcBorders>
            <w:vAlign w:val="center"/>
          </w:tcPr>
          <w:p w14:paraId="48EEA7D0" w14:textId="77777777" w:rsidR="00F94440" w:rsidRDefault="00F94440" w:rsidP="00294ADB">
            <w:pPr>
              <w:spacing w:after="0" w:line="480" w:lineRule="auto"/>
              <w:rPr>
                <w:rFonts w:ascii="Times New Roman" w:hAnsi="Times New Roman" w:cs="Times New Roman"/>
                <w:b/>
                <w:bCs/>
                <w:sz w:val="21"/>
                <w:szCs w:val="21"/>
                <w:lang w:val="en-US"/>
              </w:rPr>
            </w:pPr>
            <w:r w:rsidRPr="001B69DF">
              <w:rPr>
                <w:rFonts w:ascii="Times New Roman" w:hAnsi="Times New Roman" w:cs="Times New Roman"/>
                <w:b/>
                <w:bCs/>
                <w:sz w:val="21"/>
                <w:szCs w:val="21"/>
                <w:lang w:val="en-US"/>
              </w:rPr>
              <w:t>Fragment</w:t>
            </w:r>
          </w:p>
          <w:p w14:paraId="06A8A311" w14:textId="77777777" w:rsidR="00F94440" w:rsidRDefault="00F94440" w:rsidP="00294ADB">
            <w:pPr>
              <w:spacing w:after="0" w:line="480" w:lineRule="auto"/>
              <w:rPr>
                <w:rFonts w:ascii="Times New Roman" w:hAnsi="Times New Roman" w:cs="Times New Roman"/>
                <w:b/>
                <w:bCs/>
                <w:sz w:val="21"/>
                <w:szCs w:val="21"/>
                <w:lang w:val="en-US"/>
              </w:rPr>
            </w:pPr>
            <w:r w:rsidRPr="001B69DF">
              <w:rPr>
                <w:rFonts w:ascii="Times New Roman" w:hAnsi="Times New Roman" w:cs="Times New Roman"/>
                <w:b/>
                <w:bCs/>
                <w:sz w:val="21"/>
                <w:szCs w:val="21"/>
                <w:lang w:val="en-US"/>
              </w:rPr>
              <w:t>(Kb)</w:t>
            </w:r>
          </w:p>
        </w:tc>
      </w:tr>
      <w:tr w:rsidR="00F94440" w:rsidRPr="00044478" w14:paraId="06B556D1" w14:textId="77777777" w:rsidTr="00294ADB">
        <w:trPr>
          <w:trHeight w:val="567"/>
          <w:jc w:val="center"/>
        </w:trPr>
        <w:tc>
          <w:tcPr>
            <w:tcW w:w="553" w:type="pct"/>
            <w:tcBorders>
              <w:top w:val="single" w:sz="12" w:space="0" w:color="auto"/>
            </w:tcBorders>
            <w:vAlign w:val="center"/>
          </w:tcPr>
          <w:p w14:paraId="0D667836" w14:textId="77777777" w:rsidR="00F94440" w:rsidRDefault="00F94440" w:rsidP="00294ADB">
            <w:pPr>
              <w:spacing w:after="0" w:line="480" w:lineRule="auto"/>
              <w:rPr>
                <w:rFonts w:ascii="Times New Roman" w:hAnsi="Times New Roman" w:cs="Times New Roman"/>
                <w:i/>
                <w:iCs/>
                <w:sz w:val="21"/>
                <w:szCs w:val="21"/>
                <w:lang w:val="en-US"/>
              </w:rPr>
            </w:pPr>
            <w:r w:rsidRPr="001B69DF">
              <w:rPr>
                <w:rFonts w:ascii="Times New Roman" w:hAnsi="Times New Roman" w:cs="Times New Roman"/>
                <w:i/>
                <w:iCs/>
                <w:sz w:val="21"/>
                <w:szCs w:val="21"/>
                <w:lang w:val="en-US"/>
              </w:rPr>
              <w:t>prtF1-A</w:t>
            </w:r>
          </w:p>
        </w:tc>
        <w:tc>
          <w:tcPr>
            <w:tcW w:w="3661" w:type="pct"/>
            <w:tcBorders>
              <w:top w:val="single" w:sz="12" w:space="0" w:color="auto"/>
            </w:tcBorders>
            <w:vAlign w:val="center"/>
          </w:tcPr>
          <w:p w14:paraId="2F1E6185" w14:textId="77777777" w:rsidR="00F94440" w:rsidRDefault="00F94440" w:rsidP="00294ADB">
            <w:pPr>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5'-TGCGCGGGTTCTATCGGTTTTGGTCAAGTA-3'</w:t>
            </w:r>
          </w:p>
          <w:p w14:paraId="3B90041B" w14:textId="77777777" w:rsidR="00F94440" w:rsidRDefault="00F94440" w:rsidP="00294ADB">
            <w:pPr>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5'-AATTAGTTTTYTCARWGCYTCACGCATTAA-3'</w:t>
            </w:r>
          </w:p>
        </w:tc>
        <w:tc>
          <w:tcPr>
            <w:tcW w:w="786" w:type="pct"/>
            <w:tcBorders>
              <w:top w:val="single" w:sz="12" w:space="0" w:color="auto"/>
            </w:tcBorders>
            <w:vAlign w:val="center"/>
          </w:tcPr>
          <w:p w14:paraId="1EFA6304" w14:textId="77777777" w:rsidR="00F94440" w:rsidRDefault="00F94440" w:rsidP="00294ADB">
            <w:pPr>
              <w:spacing w:after="0" w:line="480" w:lineRule="auto"/>
              <w:rPr>
                <w:rFonts w:ascii="Times New Roman" w:hAnsi="Times New Roman" w:cs="Times New Roman"/>
                <w:sz w:val="21"/>
                <w:szCs w:val="21"/>
                <w:lang w:val="en-US"/>
              </w:rPr>
            </w:pPr>
            <w:r w:rsidRPr="001B69DF">
              <w:rPr>
                <w:rFonts w:ascii="Times New Roman" w:hAnsi="Times New Roman" w:cs="Times New Roman"/>
                <w:sz w:val="21"/>
                <w:szCs w:val="21"/>
                <w:lang w:val="en-US"/>
              </w:rPr>
              <w:t xml:space="preserve">0.55 </w:t>
            </w:r>
          </w:p>
        </w:tc>
      </w:tr>
      <w:tr w:rsidR="00F94440" w:rsidRPr="00044478" w14:paraId="7DC2E6A7" w14:textId="77777777" w:rsidTr="00294ADB">
        <w:trPr>
          <w:trHeight w:val="567"/>
          <w:jc w:val="center"/>
        </w:trPr>
        <w:tc>
          <w:tcPr>
            <w:tcW w:w="553" w:type="pct"/>
            <w:vAlign w:val="center"/>
          </w:tcPr>
          <w:p w14:paraId="75D0328A" w14:textId="77777777" w:rsidR="00F94440" w:rsidRDefault="00F94440" w:rsidP="00294ADB">
            <w:pPr>
              <w:spacing w:after="0" w:line="480" w:lineRule="auto"/>
              <w:rPr>
                <w:rFonts w:ascii="Times New Roman" w:hAnsi="Times New Roman" w:cs="Times New Roman"/>
                <w:i/>
                <w:iCs/>
                <w:sz w:val="21"/>
                <w:szCs w:val="21"/>
                <w:lang w:val="en-US"/>
              </w:rPr>
            </w:pPr>
            <w:r w:rsidRPr="001B69DF">
              <w:rPr>
                <w:rFonts w:ascii="Times New Roman" w:hAnsi="Times New Roman" w:cs="Times New Roman"/>
                <w:i/>
                <w:iCs/>
                <w:sz w:val="21"/>
                <w:szCs w:val="21"/>
                <w:lang w:val="en-US"/>
              </w:rPr>
              <w:t>prtF1-B</w:t>
            </w:r>
          </w:p>
        </w:tc>
        <w:tc>
          <w:tcPr>
            <w:tcW w:w="3661" w:type="pct"/>
            <w:vAlign w:val="center"/>
          </w:tcPr>
          <w:p w14:paraId="4F2FD530" w14:textId="77777777" w:rsidR="00F94440" w:rsidRDefault="00F94440" w:rsidP="00294ADB">
            <w:pPr>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5'-TGCGCGGGTTCTATCGGTTTTGGTCAAGTA-3'</w:t>
            </w:r>
          </w:p>
          <w:p w14:paraId="7912726B"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5'-CTCCGTCTCACCAGACTCACCCGCTAGAGGTGATTGGTC-3'</w:t>
            </w:r>
          </w:p>
        </w:tc>
        <w:tc>
          <w:tcPr>
            <w:tcW w:w="786" w:type="pct"/>
            <w:vAlign w:val="center"/>
          </w:tcPr>
          <w:p w14:paraId="53BC66DC" w14:textId="77777777" w:rsidR="00F94440" w:rsidRDefault="00F94440" w:rsidP="00294ADB">
            <w:pPr>
              <w:spacing w:after="0" w:line="480" w:lineRule="auto"/>
              <w:rPr>
                <w:rFonts w:ascii="Times New Roman" w:hAnsi="Times New Roman" w:cs="Times New Roman"/>
                <w:sz w:val="21"/>
                <w:szCs w:val="21"/>
                <w:lang w:val="en-US"/>
              </w:rPr>
            </w:pPr>
            <w:r w:rsidRPr="001B69DF">
              <w:rPr>
                <w:rFonts w:ascii="Times New Roman" w:hAnsi="Times New Roman" w:cs="Times New Roman"/>
                <w:sz w:val="21"/>
                <w:szCs w:val="21"/>
                <w:lang w:val="en-US"/>
              </w:rPr>
              <w:t xml:space="preserve">1.2 </w:t>
            </w:r>
          </w:p>
        </w:tc>
      </w:tr>
      <w:tr w:rsidR="00F94440" w:rsidRPr="00044478" w14:paraId="0BFAFC55" w14:textId="77777777" w:rsidTr="00294ADB">
        <w:trPr>
          <w:trHeight w:val="567"/>
          <w:jc w:val="center"/>
        </w:trPr>
        <w:tc>
          <w:tcPr>
            <w:tcW w:w="553" w:type="pct"/>
            <w:vAlign w:val="center"/>
          </w:tcPr>
          <w:p w14:paraId="3917819D" w14:textId="77777777" w:rsidR="00F94440" w:rsidRDefault="00F94440" w:rsidP="00294ADB">
            <w:pPr>
              <w:spacing w:after="0" w:line="480" w:lineRule="auto"/>
              <w:rPr>
                <w:rFonts w:ascii="Times New Roman" w:hAnsi="Times New Roman" w:cs="Times New Roman"/>
                <w:i/>
                <w:iCs/>
                <w:sz w:val="21"/>
                <w:szCs w:val="21"/>
                <w:lang w:val="en-US"/>
              </w:rPr>
            </w:pPr>
            <w:proofErr w:type="spellStart"/>
            <w:r w:rsidRPr="001B69DF">
              <w:rPr>
                <w:rFonts w:ascii="Times New Roman" w:hAnsi="Times New Roman" w:cs="Times New Roman"/>
                <w:i/>
                <w:iCs/>
                <w:sz w:val="21"/>
                <w:szCs w:val="21"/>
                <w:lang w:val="en-US"/>
              </w:rPr>
              <w:t>cpa</w:t>
            </w:r>
            <w:proofErr w:type="spellEnd"/>
            <w:r w:rsidRPr="001B69DF">
              <w:rPr>
                <w:rFonts w:ascii="Times New Roman" w:hAnsi="Times New Roman" w:cs="Times New Roman"/>
                <w:i/>
                <w:iCs/>
                <w:sz w:val="21"/>
                <w:szCs w:val="21"/>
                <w:lang w:val="en-US"/>
              </w:rPr>
              <w:t>-A</w:t>
            </w:r>
          </w:p>
        </w:tc>
        <w:tc>
          <w:tcPr>
            <w:tcW w:w="3661" w:type="pct"/>
            <w:vAlign w:val="center"/>
          </w:tcPr>
          <w:p w14:paraId="55D44212" w14:textId="77777777" w:rsidR="00F94440" w:rsidRDefault="00F94440" w:rsidP="00294ADB">
            <w:pPr>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 -GGATATGAGATTGCCGAACCTATTACTTTTAAAG-3'</w:t>
            </w:r>
          </w:p>
          <w:p w14:paraId="4AF784CE"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5'-GGAGCCTGTTTATCTTCCATTCGAATAATATCCAC-3'</w:t>
            </w:r>
          </w:p>
        </w:tc>
        <w:tc>
          <w:tcPr>
            <w:tcW w:w="786" w:type="pct"/>
            <w:vAlign w:val="center"/>
          </w:tcPr>
          <w:p w14:paraId="14AEABA1" w14:textId="77777777" w:rsidR="00F94440" w:rsidRDefault="00F94440" w:rsidP="00294ADB">
            <w:pPr>
              <w:spacing w:after="0" w:line="480" w:lineRule="auto"/>
              <w:rPr>
                <w:rFonts w:ascii="Times New Roman" w:hAnsi="Times New Roman" w:cs="Times New Roman"/>
                <w:sz w:val="21"/>
                <w:szCs w:val="21"/>
                <w:lang w:val="en-US"/>
              </w:rPr>
            </w:pPr>
            <w:r w:rsidRPr="001B69DF">
              <w:rPr>
                <w:rFonts w:ascii="Times New Roman" w:hAnsi="Times New Roman" w:cs="Times New Roman"/>
                <w:sz w:val="21"/>
                <w:szCs w:val="21"/>
                <w:lang w:val="en-US"/>
              </w:rPr>
              <w:t xml:space="preserve">0.75 </w:t>
            </w:r>
          </w:p>
        </w:tc>
      </w:tr>
      <w:tr w:rsidR="00F94440" w:rsidRPr="00044478" w14:paraId="73EFD2D8" w14:textId="77777777" w:rsidTr="00294ADB">
        <w:trPr>
          <w:trHeight w:val="567"/>
          <w:jc w:val="center"/>
        </w:trPr>
        <w:tc>
          <w:tcPr>
            <w:tcW w:w="553" w:type="pct"/>
            <w:vAlign w:val="center"/>
          </w:tcPr>
          <w:p w14:paraId="36AF0F3D" w14:textId="77777777" w:rsidR="00F94440" w:rsidRDefault="00F94440" w:rsidP="00294ADB">
            <w:pPr>
              <w:spacing w:after="0" w:line="480" w:lineRule="auto"/>
              <w:rPr>
                <w:rFonts w:ascii="Times New Roman" w:hAnsi="Times New Roman" w:cs="Times New Roman"/>
                <w:i/>
                <w:iCs/>
                <w:sz w:val="21"/>
                <w:szCs w:val="21"/>
                <w:lang w:val="en-US"/>
              </w:rPr>
            </w:pPr>
            <w:proofErr w:type="spellStart"/>
            <w:r w:rsidRPr="001B69DF">
              <w:rPr>
                <w:rFonts w:ascii="Times New Roman" w:hAnsi="Times New Roman" w:cs="Times New Roman"/>
                <w:i/>
                <w:iCs/>
                <w:sz w:val="21"/>
                <w:szCs w:val="21"/>
                <w:lang w:val="en-US"/>
              </w:rPr>
              <w:t>cpa</w:t>
            </w:r>
            <w:proofErr w:type="spellEnd"/>
            <w:r w:rsidRPr="001B69DF">
              <w:rPr>
                <w:rFonts w:ascii="Times New Roman" w:hAnsi="Times New Roman" w:cs="Times New Roman"/>
                <w:i/>
                <w:iCs/>
                <w:sz w:val="21"/>
                <w:szCs w:val="21"/>
                <w:lang w:val="en-US"/>
              </w:rPr>
              <w:t>-B</w:t>
            </w:r>
          </w:p>
        </w:tc>
        <w:tc>
          <w:tcPr>
            <w:tcW w:w="3661" w:type="pct"/>
            <w:vAlign w:val="center"/>
          </w:tcPr>
          <w:p w14:paraId="74E86023"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5'-GAAGGTGACTACTCTAAACTTCTAGAGGGAGCAAC-3'</w:t>
            </w:r>
          </w:p>
          <w:p w14:paraId="11BD1BC6"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5'-CCAGTTGGTGGGACAAGATCTTTWCGG-3'</w:t>
            </w:r>
          </w:p>
        </w:tc>
        <w:tc>
          <w:tcPr>
            <w:tcW w:w="786" w:type="pct"/>
            <w:vAlign w:val="center"/>
          </w:tcPr>
          <w:p w14:paraId="1EDF348D" w14:textId="77777777" w:rsidR="00F94440" w:rsidRDefault="00F94440" w:rsidP="00294ADB">
            <w:pPr>
              <w:spacing w:after="0" w:line="480" w:lineRule="auto"/>
              <w:rPr>
                <w:rFonts w:ascii="Times New Roman" w:hAnsi="Times New Roman" w:cs="Times New Roman"/>
                <w:sz w:val="21"/>
                <w:szCs w:val="21"/>
                <w:lang w:val="en-US"/>
              </w:rPr>
            </w:pPr>
            <w:r w:rsidRPr="001B69DF">
              <w:rPr>
                <w:rFonts w:ascii="Times New Roman" w:hAnsi="Times New Roman" w:cs="Times New Roman"/>
                <w:sz w:val="21"/>
                <w:szCs w:val="21"/>
                <w:lang w:val="en-US"/>
              </w:rPr>
              <w:t xml:space="preserve">1.3 </w:t>
            </w:r>
          </w:p>
        </w:tc>
      </w:tr>
      <w:tr w:rsidR="00F94440" w:rsidRPr="00044478" w14:paraId="7152AD03" w14:textId="77777777" w:rsidTr="00294ADB">
        <w:trPr>
          <w:trHeight w:val="567"/>
          <w:jc w:val="center"/>
        </w:trPr>
        <w:tc>
          <w:tcPr>
            <w:tcW w:w="553" w:type="pct"/>
            <w:vAlign w:val="center"/>
          </w:tcPr>
          <w:p w14:paraId="5278AF90" w14:textId="77777777" w:rsidR="00F94440" w:rsidRDefault="00F94440" w:rsidP="00294ADB">
            <w:pPr>
              <w:spacing w:after="0" w:line="480" w:lineRule="auto"/>
              <w:rPr>
                <w:rFonts w:ascii="Times New Roman" w:hAnsi="Times New Roman" w:cs="Times New Roman"/>
                <w:i/>
                <w:iCs/>
                <w:sz w:val="21"/>
                <w:szCs w:val="21"/>
                <w:lang w:val="en-US"/>
              </w:rPr>
            </w:pPr>
            <w:r w:rsidRPr="001B69DF">
              <w:rPr>
                <w:rFonts w:ascii="Times New Roman" w:hAnsi="Times New Roman" w:cs="Times New Roman"/>
                <w:i/>
                <w:iCs/>
                <w:sz w:val="21"/>
                <w:szCs w:val="21"/>
                <w:lang w:val="en-US"/>
              </w:rPr>
              <w:t>prtF2-A</w:t>
            </w:r>
          </w:p>
        </w:tc>
        <w:tc>
          <w:tcPr>
            <w:tcW w:w="3661" w:type="pct"/>
            <w:vAlign w:val="center"/>
          </w:tcPr>
          <w:p w14:paraId="7AF41454"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5'-GCTGGTGCAACTATGGAGTTGCGTGATTCATCTGGT-3'</w:t>
            </w:r>
          </w:p>
          <w:p w14:paraId="00BCE5BD"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5'-CCAGTTGCTGGTAAACTAGTATTACTCTTTGGC-3'</w:t>
            </w:r>
          </w:p>
        </w:tc>
        <w:tc>
          <w:tcPr>
            <w:tcW w:w="786" w:type="pct"/>
            <w:vAlign w:val="center"/>
          </w:tcPr>
          <w:p w14:paraId="69C623A7" w14:textId="77777777" w:rsidR="00F94440" w:rsidRDefault="00F94440" w:rsidP="00294ADB">
            <w:pPr>
              <w:spacing w:after="0" w:line="480" w:lineRule="auto"/>
              <w:rPr>
                <w:rFonts w:ascii="Times New Roman" w:hAnsi="Times New Roman" w:cs="Times New Roman"/>
                <w:sz w:val="21"/>
                <w:szCs w:val="21"/>
                <w:lang w:val="en-US"/>
              </w:rPr>
            </w:pPr>
            <w:r w:rsidRPr="001B69DF">
              <w:rPr>
                <w:rFonts w:ascii="Times New Roman" w:hAnsi="Times New Roman" w:cs="Times New Roman"/>
                <w:sz w:val="21"/>
                <w:szCs w:val="21"/>
                <w:lang w:val="en-US"/>
              </w:rPr>
              <w:t xml:space="preserve">0.60 </w:t>
            </w:r>
          </w:p>
        </w:tc>
      </w:tr>
      <w:tr w:rsidR="00F94440" w:rsidRPr="00044478" w14:paraId="11D018C2" w14:textId="77777777" w:rsidTr="00294ADB">
        <w:trPr>
          <w:trHeight w:val="567"/>
          <w:jc w:val="center"/>
        </w:trPr>
        <w:tc>
          <w:tcPr>
            <w:tcW w:w="553" w:type="pct"/>
            <w:vAlign w:val="center"/>
          </w:tcPr>
          <w:p w14:paraId="0BC42E40" w14:textId="77777777" w:rsidR="00F94440" w:rsidRDefault="00F94440" w:rsidP="00294ADB">
            <w:pPr>
              <w:spacing w:after="0" w:line="480" w:lineRule="auto"/>
              <w:rPr>
                <w:rFonts w:ascii="Times New Roman" w:hAnsi="Times New Roman" w:cs="Times New Roman"/>
                <w:i/>
                <w:iCs/>
                <w:sz w:val="21"/>
                <w:szCs w:val="21"/>
                <w:lang w:val="en-US"/>
              </w:rPr>
            </w:pPr>
            <w:r w:rsidRPr="001B69DF">
              <w:rPr>
                <w:rFonts w:ascii="Times New Roman" w:hAnsi="Times New Roman" w:cs="Times New Roman"/>
                <w:i/>
                <w:iCs/>
                <w:sz w:val="21"/>
                <w:szCs w:val="21"/>
                <w:lang w:val="en-US"/>
              </w:rPr>
              <w:t>prtF2-B</w:t>
            </w:r>
          </w:p>
        </w:tc>
        <w:tc>
          <w:tcPr>
            <w:tcW w:w="3661" w:type="pct"/>
            <w:vAlign w:val="center"/>
          </w:tcPr>
          <w:p w14:paraId="002EFEEF" w14:textId="77777777" w:rsidR="00F94440" w:rsidRDefault="00F94440" w:rsidP="00294ADB">
            <w:pPr>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5'-TGCGCGGGTTCTATCGGTTTTGGTCAAGTA-3'</w:t>
            </w:r>
          </w:p>
          <w:p w14:paraId="25F6B459" w14:textId="77777777" w:rsidR="00F94440" w:rsidRDefault="00F94440" w:rsidP="00294ADB">
            <w:pPr>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5'-CCCTGGTTATACTGGTTGGAGTCCTTCTCTAG-3'</w:t>
            </w:r>
          </w:p>
        </w:tc>
        <w:tc>
          <w:tcPr>
            <w:tcW w:w="786" w:type="pct"/>
            <w:vAlign w:val="center"/>
          </w:tcPr>
          <w:p w14:paraId="0471838B" w14:textId="77777777" w:rsidR="00F94440" w:rsidRDefault="00F94440" w:rsidP="00294ADB">
            <w:pPr>
              <w:spacing w:after="0" w:line="480" w:lineRule="auto"/>
              <w:rPr>
                <w:rFonts w:ascii="Times New Roman" w:hAnsi="Times New Roman" w:cs="Times New Roman"/>
                <w:sz w:val="21"/>
                <w:szCs w:val="21"/>
                <w:lang w:val="en-US"/>
              </w:rPr>
            </w:pPr>
            <w:r w:rsidRPr="001B69DF">
              <w:rPr>
                <w:rFonts w:ascii="Times New Roman" w:hAnsi="Times New Roman" w:cs="Times New Roman"/>
                <w:sz w:val="21"/>
                <w:szCs w:val="21"/>
                <w:lang w:val="en-US"/>
              </w:rPr>
              <w:t xml:space="preserve">1.2 </w:t>
            </w:r>
          </w:p>
        </w:tc>
      </w:tr>
      <w:tr w:rsidR="00F94440" w:rsidRPr="00044478" w14:paraId="5B6AA012" w14:textId="77777777" w:rsidTr="00294ADB">
        <w:trPr>
          <w:trHeight w:val="567"/>
          <w:jc w:val="center"/>
        </w:trPr>
        <w:tc>
          <w:tcPr>
            <w:tcW w:w="553" w:type="pct"/>
            <w:vAlign w:val="center"/>
          </w:tcPr>
          <w:p w14:paraId="775272DC" w14:textId="77777777" w:rsidR="00F94440" w:rsidRDefault="00F94440" w:rsidP="00294ADB">
            <w:pPr>
              <w:spacing w:after="0" w:line="480" w:lineRule="auto"/>
              <w:rPr>
                <w:rFonts w:ascii="Times New Roman" w:hAnsi="Times New Roman" w:cs="Times New Roman"/>
                <w:i/>
                <w:iCs/>
                <w:sz w:val="21"/>
                <w:szCs w:val="21"/>
                <w:lang w:val="en-US"/>
              </w:rPr>
            </w:pPr>
            <w:r w:rsidRPr="001B69DF">
              <w:rPr>
                <w:rFonts w:ascii="Times New Roman" w:hAnsi="Times New Roman" w:cs="Times New Roman"/>
                <w:i/>
                <w:iCs/>
                <w:sz w:val="21"/>
                <w:szCs w:val="21"/>
                <w:lang w:val="en-US"/>
              </w:rPr>
              <w:t>sipA2</w:t>
            </w:r>
          </w:p>
        </w:tc>
        <w:tc>
          <w:tcPr>
            <w:tcW w:w="3661" w:type="pct"/>
            <w:vAlign w:val="center"/>
          </w:tcPr>
          <w:p w14:paraId="310D5E74"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5'-GCTTTCATACGGTTAGTACTTAAGATTTCTATTATTGG-3'</w:t>
            </w:r>
          </w:p>
          <w:p w14:paraId="68ED5DC8"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5'-CCTCTCACTCTTAATAGAGTTGAGATTTTCCC-3'</w:t>
            </w:r>
          </w:p>
        </w:tc>
        <w:tc>
          <w:tcPr>
            <w:tcW w:w="786" w:type="pct"/>
            <w:vAlign w:val="center"/>
          </w:tcPr>
          <w:p w14:paraId="7533B318" w14:textId="77777777" w:rsidR="00F94440" w:rsidRDefault="00F94440" w:rsidP="00294ADB">
            <w:pPr>
              <w:spacing w:after="0" w:line="480" w:lineRule="auto"/>
              <w:rPr>
                <w:rFonts w:ascii="Times New Roman" w:hAnsi="Times New Roman" w:cs="Times New Roman"/>
                <w:sz w:val="21"/>
                <w:szCs w:val="21"/>
                <w:lang w:val="en-US"/>
              </w:rPr>
            </w:pPr>
            <w:r w:rsidRPr="001B69DF">
              <w:rPr>
                <w:rFonts w:ascii="Times New Roman" w:hAnsi="Times New Roman" w:cs="Times New Roman"/>
                <w:sz w:val="21"/>
                <w:szCs w:val="21"/>
                <w:lang w:val="en-US"/>
              </w:rPr>
              <w:t xml:space="preserve">0.46 </w:t>
            </w:r>
          </w:p>
        </w:tc>
      </w:tr>
      <w:tr w:rsidR="00F94440" w:rsidRPr="00044478" w14:paraId="0258AFAD" w14:textId="77777777" w:rsidTr="00294ADB">
        <w:trPr>
          <w:trHeight w:val="567"/>
          <w:jc w:val="center"/>
        </w:trPr>
        <w:tc>
          <w:tcPr>
            <w:tcW w:w="553" w:type="pct"/>
            <w:vAlign w:val="center"/>
          </w:tcPr>
          <w:p w14:paraId="248BB239" w14:textId="77777777" w:rsidR="00F94440" w:rsidRDefault="00F94440" w:rsidP="00294ADB">
            <w:pPr>
              <w:spacing w:after="0" w:line="480" w:lineRule="auto"/>
              <w:rPr>
                <w:rFonts w:ascii="Times New Roman" w:hAnsi="Times New Roman" w:cs="Times New Roman"/>
                <w:i/>
                <w:iCs/>
                <w:sz w:val="21"/>
                <w:szCs w:val="21"/>
                <w:lang w:val="en-US"/>
              </w:rPr>
            </w:pPr>
            <w:proofErr w:type="spellStart"/>
            <w:r w:rsidRPr="001B69DF">
              <w:rPr>
                <w:rFonts w:ascii="Times New Roman" w:hAnsi="Times New Roman" w:cs="Times New Roman"/>
                <w:i/>
                <w:iCs/>
                <w:sz w:val="21"/>
                <w:szCs w:val="21"/>
                <w:lang w:val="en-US"/>
              </w:rPr>
              <w:t>fctA</w:t>
            </w:r>
            <w:proofErr w:type="spellEnd"/>
          </w:p>
        </w:tc>
        <w:tc>
          <w:tcPr>
            <w:tcW w:w="3661" w:type="pct"/>
            <w:vAlign w:val="center"/>
          </w:tcPr>
          <w:p w14:paraId="1E410CD3"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5'-AAATTATTACTTGCTACTGCAATCTTAGCAACTGC-3'</w:t>
            </w:r>
          </w:p>
          <w:p w14:paraId="4095C582"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5'-CTCCACCAATAGCCACAATGCTAAGAACTGCAAATGGGC-3'</w:t>
            </w:r>
          </w:p>
        </w:tc>
        <w:tc>
          <w:tcPr>
            <w:tcW w:w="786" w:type="pct"/>
            <w:vAlign w:val="center"/>
          </w:tcPr>
          <w:p w14:paraId="4CC6D14F" w14:textId="77777777" w:rsidR="00F94440" w:rsidRDefault="00F94440" w:rsidP="00294ADB">
            <w:pPr>
              <w:spacing w:after="0" w:line="480" w:lineRule="auto"/>
              <w:rPr>
                <w:rFonts w:ascii="Times New Roman" w:hAnsi="Times New Roman" w:cs="Times New Roman"/>
                <w:sz w:val="21"/>
                <w:szCs w:val="21"/>
                <w:lang w:val="en-US"/>
              </w:rPr>
            </w:pPr>
            <w:r w:rsidRPr="001B69DF">
              <w:rPr>
                <w:rFonts w:ascii="Times New Roman" w:hAnsi="Times New Roman" w:cs="Times New Roman"/>
                <w:sz w:val="21"/>
                <w:szCs w:val="21"/>
                <w:lang w:val="en-US"/>
              </w:rPr>
              <w:t xml:space="preserve">1.0 </w:t>
            </w:r>
          </w:p>
        </w:tc>
      </w:tr>
      <w:tr w:rsidR="00F94440" w:rsidRPr="00044478" w14:paraId="69FF618D" w14:textId="77777777" w:rsidTr="00294ADB">
        <w:trPr>
          <w:trHeight w:val="567"/>
          <w:jc w:val="center"/>
        </w:trPr>
        <w:tc>
          <w:tcPr>
            <w:tcW w:w="553" w:type="pct"/>
            <w:vAlign w:val="center"/>
          </w:tcPr>
          <w:p w14:paraId="1F582983" w14:textId="77777777" w:rsidR="00F94440" w:rsidRDefault="00F94440" w:rsidP="00294ADB">
            <w:pPr>
              <w:spacing w:after="0" w:line="480" w:lineRule="auto"/>
              <w:rPr>
                <w:rFonts w:ascii="Times New Roman" w:hAnsi="Times New Roman" w:cs="Times New Roman"/>
                <w:i/>
                <w:iCs/>
                <w:sz w:val="21"/>
                <w:szCs w:val="21"/>
                <w:lang w:val="en-US"/>
              </w:rPr>
            </w:pPr>
            <w:proofErr w:type="spellStart"/>
            <w:r w:rsidRPr="001B69DF">
              <w:rPr>
                <w:rFonts w:ascii="Times New Roman" w:hAnsi="Times New Roman" w:cs="Times New Roman"/>
                <w:i/>
                <w:iCs/>
                <w:sz w:val="21"/>
                <w:szCs w:val="21"/>
                <w:lang w:val="en-US"/>
              </w:rPr>
              <w:t>fctB</w:t>
            </w:r>
            <w:proofErr w:type="spellEnd"/>
          </w:p>
        </w:tc>
        <w:tc>
          <w:tcPr>
            <w:tcW w:w="3661" w:type="pct"/>
            <w:vAlign w:val="center"/>
          </w:tcPr>
          <w:p w14:paraId="143D39C5"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5'-ATGTTATTTTCTGTCGTAATGATATTAACC-3'</w:t>
            </w:r>
          </w:p>
          <w:p w14:paraId="0BDE075F"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5'-CTAGTAACCCCAGTAATACGATACTTAAGATACCC-3'</w:t>
            </w:r>
          </w:p>
        </w:tc>
        <w:tc>
          <w:tcPr>
            <w:tcW w:w="786" w:type="pct"/>
            <w:vAlign w:val="center"/>
          </w:tcPr>
          <w:p w14:paraId="5FCD81F4" w14:textId="77777777" w:rsidR="00F94440" w:rsidRDefault="00F94440" w:rsidP="00294ADB">
            <w:pPr>
              <w:spacing w:after="0" w:line="480" w:lineRule="auto"/>
              <w:rPr>
                <w:rFonts w:ascii="Times New Roman" w:hAnsi="Times New Roman" w:cs="Times New Roman"/>
                <w:sz w:val="21"/>
                <w:szCs w:val="21"/>
                <w:lang w:val="en-US"/>
              </w:rPr>
            </w:pPr>
            <w:r w:rsidRPr="001B69DF">
              <w:rPr>
                <w:rFonts w:ascii="Times New Roman" w:hAnsi="Times New Roman" w:cs="Times New Roman"/>
                <w:sz w:val="21"/>
                <w:szCs w:val="21"/>
                <w:lang w:val="en-US"/>
              </w:rPr>
              <w:t xml:space="preserve">1.3 </w:t>
            </w:r>
          </w:p>
        </w:tc>
      </w:tr>
      <w:tr w:rsidR="00F94440" w:rsidRPr="00044478" w14:paraId="32CC6952" w14:textId="77777777" w:rsidTr="00294ADB">
        <w:trPr>
          <w:trHeight w:val="567"/>
          <w:jc w:val="center"/>
        </w:trPr>
        <w:tc>
          <w:tcPr>
            <w:tcW w:w="553" w:type="pct"/>
            <w:vAlign w:val="center"/>
          </w:tcPr>
          <w:p w14:paraId="054E5E5B" w14:textId="77777777" w:rsidR="00F94440" w:rsidRDefault="00F94440" w:rsidP="00294ADB">
            <w:pPr>
              <w:spacing w:after="0" w:line="480" w:lineRule="auto"/>
              <w:rPr>
                <w:rFonts w:ascii="Times New Roman" w:hAnsi="Times New Roman" w:cs="Times New Roman"/>
                <w:i/>
                <w:iCs/>
                <w:sz w:val="21"/>
                <w:szCs w:val="21"/>
                <w:lang w:val="en-US"/>
              </w:rPr>
            </w:pPr>
            <w:r w:rsidRPr="001B69DF">
              <w:rPr>
                <w:rFonts w:ascii="Times New Roman" w:hAnsi="Times New Roman" w:cs="Times New Roman"/>
                <w:i/>
                <w:iCs/>
                <w:sz w:val="21"/>
                <w:szCs w:val="21"/>
                <w:lang w:val="en-US"/>
              </w:rPr>
              <w:t>srtC2</w:t>
            </w:r>
          </w:p>
        </w:tc>
        <w:tc>
          <w:tcPr>
            <w:tcW w:w="3661" w:type="pct"/>
            <w:vAlign w:val="center"/>
          </w:tcPr>
          <w:p w14:paraId="2A866D67"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5'-GATGACAATTGTACAGGTTATCAATAAAGCC-3'</w:t>
            </w:r>
          </w:p>
          <w:p w14:paraId="021FBF92"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5'-CTTGAATAGTACCGACAACGATAACACGATTGTCAG-3'</w:t>
            </w:r>
          </w:p>
        </w:tc>
        <w:tc>
          <w:tcPr>
            <w:tcW w:w="786" w:type="pct"/>
            <w:vAlign w:val="center"/>
          </w:tcPr>
          <w:p w14:paraId="1704EB87" w14:textId="77777777" w:rsidR="00F94440" w:rsidRDefault="00F94440" w:rsidP="00294ADB">
            <w:pPr>
              <w:spacing w:after="0" w:line="480" w:lineRule="auto"/>
              <w:rPr>
                <w:rFonts w:ascii="Times New Roman" w:hAnsi="Times New Roman" w:cs="Times New Roman"/>
                <w:sz w:val="21"/>
                <w:szCs w:val="21"/>
                <w:lang w:val="en-US"/>
              </w:rPr>
            </w:pPr>
            <w:r w:rsidRPr="001B69DF">
              <w:rPr>
                <w:rFonts w:ascii="Times New Roman" w:hAnsi="Times New Roman" w:cs="Times New Roman"/>
                <w:sz w:val="21"/>
                <w:szCs w:val="21"/>
                <w:lang w:val="en-US"/>
              </w:rPr>
              <w:t xml:space="preserve">0.72 </w:t>
            </w:r>
          </w:p>
        </w:tc>
      </w:tr>
      <w:tr w:rsidR="00F94440" w:rsidRPr="00044478" w14:paraId="41E8A1B4" w14:textId="77777777" w:rsidTr="00294ADB">
        <w:trPr>
          <w:trHeight w:val="567"/>
          <w:jc w:val="center"/>
        </w:trPr>
        <w:tc>
          <w:tcPr>
            <w:tcW w:w="553" w:type="pct"/>
            <w:vAlign w:val="center"/>
          </w:tcPr>
          <w:p w14:paraId="66F14002" w14:textId="77777777" w:rsidR="00F94440" w:rsidRDefault="00F94440" w:rsidP="00294ADB">
            <w:pPr>
              <w:spacing w:after="0" w:line="480" w:lineRule="auto"/>
              <w:rPr>
                <w:rFonts w:ascii="Times New Roman" w:hAnsi="Times New Roman" w:cs="Times New Roman"/>
                <w:i/>
                <w:iCs/>
                <w:sz w:val="21"/>
                <w:szCs w:val="21"/>
                <w:lang w:val="en-US"/>
              </w:rPr>
            </w:pPr>
            <w:proofErr w:type="spellStart"/>
            <w:r w:rsidRPr="001B69DF">
              <w:rPr>
                <w:rFonts w:ascii="Times New Roman" w:hAnsi="Times New Roman" w:cs="Times New Roman"/>
                <w:i/>
                <w:iCs/>
                <w:sz w:val="21"/>
                <w:szCs w:val="21"/>
                <w:lang w:val="en-US"/>
              </w:rPr>
              <w:lastRenderedPageBreak/>
              <w:t>sof</w:t>
            </w:r>
            <w:proofErr w:type="spellEnd"/>
          </w:p>
        </w:tc>
        <w:tc>
          <w:tcPr>
            <w:tcW w:w="3661" w:type="pct"/>
            <w:vAlign w:val="center"/>
          </w:tcPr>
          <w:p w14:paraId="50318908"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5'-GTATAAACTTAGAAAGTTATCTGTAGG-3'</w:t>
            </w:r>
          </w:p>
          <w:p w14:paraId="1762DEDC"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5'-GGCCATAACATCGGCACCTTCGTCAATT-3'</w:t>
            </w:r>
          </w:p>
        </w:tc>
        <w:tc>
          <w:tcPr>
            <w:tcW w:w="786" w:type="pct"/>
            <w:vAlign w:val="center"/>
          </w:tcPr>
          <w:p w14:paraId="470C676D" w14:textId="77777777" w:rsidR="00F94440" w:rsidRDefault="00F94440" w:rsidP="00294ADB">
            <w:pPr>
              <w:spacing w:after="0" w:line="480" w:lineRule="auto"/>
              <w:rPr>
                <w:rFonts w:ascii="Times New Roman" w:hAnsi="Times New Roman" w:cs="Times New Roman"/>
                <w:sz w:val="21"/>
                <w:szCs w:val="21"/>
                <w:lang w:val="en-US"/>
              </w:rPr>
            </w:pPr>
            <w:r w:rsidRPr="001B69DF">
              <w:rPr>
                <w:rFonts w:ascii="Times New Roman" w:hAnsi="Times New Roman" w:cs="Times New Roman"/>
                <w:sz w:val="21"/>
                <w:szCs w:val="21"/>
                <w:lang w:val="en-US"/>
              </w:rPr>
              <w:t xml:space="preserve">0.65 </w:t>
            </w:r>
          </w:p>
        </w:tc>
      </w:tr>
      <w:tr w:rsidR="00F94440" w:rsidRPr="00044478" w14:paraId="09FC9FA0" w14:textId="77777777" w:rsidTr="00294ADB">
        <w:trPr>
          <w:trHeight w:val="567"/>
          <w:jc w:val="center"/>
        </w:trPr>
        <w:tc>
          <w:tcPr>
            <w:tcW w:w="553" w:type="pct"/>
            <w:vAlign w:val="center"/>
          </w:tcPr>
          <w:p w14:paraId="14905FD1" w14:textId="77777777" w:rsidR="00F94440" w:rsidRDefault="00F94440" w:rsidP="00294ADB">
            <w:pPr>
              <w:spacing w:after="0" w:line="480" w:lineRule="auto"/>
              <w:rPr>
                <w:rFonts w:ascii="Times New Roman" w:hAnsi="Times New Roman" w:cs="Times New Roman"/>
                <w:i/>
                <w:iCs/>
                <w:sz w:val="21"/>
                <w:szCs w:val="21"/>
                <w:lang w:val="en-US"/>
              </w:rPr>
            </w:pPr>
            <w:r w:rsidRPr="001B69DF">
              <w:rPr>
                <w:rFonts w:ascii="Times New Roman" w:hAnsi="Times New Roman" w:cs="Times New Roman"/>
                <w:i/>
                <w:iCs/>
                <w:sz w:val="21"/>
                <w:szCs w:val="21"/>
                <w:lang w:val="en-US"/>
              </w:rPr>
              <w:t>sipA-srtC2</w:t>
            </w:r>
          </w:p>
        </w:tc>
        <w:tc>
          <w:tcPr>
            <w:tcW w:w="3661" w:type="pct"/>
            <w:vAlign w:val="center"/>
          </w:tcPr>
          <w:p w14:paraId="01B89E36"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5'-GGGAAAATCTCAACTCTATTAAGAGTGAGAGG-3'</w:t>
            </w:r>
          </w:p>
          <w:p w14:paraId="229A2375"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5'-GGCTTTATTGATAACCTGTACAATTGTCATC-3'</w:t>
            </w:r>
          </w:p>
        </w:tc>
        <w:tc>
          <w:tcPr>
            <w:tcW w:w="786" w:type="pct"/>
            <w:vAlign w:val="center"/>
          </w:tcPr>
          <w:p w14:paraId="0E4F0EEF" w14:textId="77777777" w:rsidR="00F94440" w:rsidRDefault="00F94440" w:rsidP="00294ADB">
            <w:pPr>
              <w:spacing w:after="0" w:line="480" w:lineRule="auto"/>
              <w:rPr>
                <w:rFonts w:ascii="Times New Roman" w:hAnsi="Times New Roman" w:cs="Times New Roman"/>
                <w:sz w:val="21"/>
                <w:szCs w:val="21"/>
                <w:lang w:val="en-US"/>
              </w:rPr>
            </w:pPr>
            <w:r w:rsidRPr="001B69DF">
              <w:rPr>
                <w:rFonts w:ascii="Times New Roman" w:hAnsi="Times New Roman" w:cs="Times New Roman"/>
                <w:sz w:val="21"/>
                <w:szCs w:val="21"/>
                <w:lang w:val="en-US"/>
              </w:rPr>
              <w:t xml:space="preserve">1.3 </w:t>
            </w:r>
          </w:p>
        </w:tc>
      </w:tr>
      <w:tr w:rsidR="00F94440" w:rsidRPr="00044478" w14:paraId="1F39E8A6" w14:textId="77777777" w:rsidTr="00294ADB">
        <w:trPr>
          <w:trHeight w:val="567"/>
          <w:jc w:val="center"/>
        </w:trPr>
        <w:tc>
          <w:tcPr>
            <w:tcW w:w="553" w:type="pct"/>
            <w:tcBorders>
              <w:bottom w:val="single" w:sz="12" w:space="0" w:color="auto"/>
            </w:tcBorders>
            <w:vAlign w:val="center"/>
          </w:tcPr>
          <w:p w14:paraId="3B846477" w14:textId="77777777" w:rsidR="00F94440" w:rsidRDefault="00F94440" w:rsidP="00294ADB">
            <w:pPr>
              <w:spacing w:after="0" w:line="480" w:lineRule="auto"/>
              <w:rPr>
                <w:rFonts w:ascii="Times New Roman" w:hAnsi="Times New Roman" w:cs="Times New Roman"/>
                <w:i/>
                <w:iCs/>
                <w:sz w:val="21"/>
                <w:szCs w:val="21"/>
                <w:lang w:val="en-US"/>
              </w:rPr>
            </w:pPr>
            <w:proofErr w:type="spellStart"/>
            <w:r w:rsidRPr="001B69DF">
              <w:rPr>
                <w:rFonts w:ascii="Times New Roman" w:hAnsi="Times New Roman" w:cs="Times New Roman"/>
                <w:i/>
                <w:iCs/>
                <w:sz w:val="21"/>
                <w:szCs w:val="21"/>
                <w:lang w:val="en-US"/>
              </w:rPr>
              <w:t>srtB</w:t>
            </w:r>
            <w:proofErr w:type="spellEnd"/>
          </w:p>
        </w:tc>
        <w:tc>
          <w:tcPr>
            <w:tcW w:w="3661" w:type="pct"/>
            <w:tcBorders>
              <w:bottom w:val="single" w:sz="12" w:space="0" w:color="auto"/>
            </w:tcBorders>
            <w:vAlign w:val="center"/>
          </w:tcPr>
          <w:p w14:paraId="610EEA91" w14:textId="77777777" w:rsidR="00F94440" w:rsidRDefault="00F94440" w:rsidP="00294ADB">
            <w:pPr>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5'-ATGGAGGAGGTGTGGCAAAAGGCTAAGGCG-3'</w:t>
            </w:r>
          </w:p>
          <w:p w14:paraId="1449A581" w14:textId="77777777" w:rsidR="00F94440" w:rsidRDefault="00F94440" w:rsidP="00294ADB">
            <w:pPr>
              <w:autoSpaceDE w:val="0"/>
              <w:autoSpaceDN w:val="0"/>
              <w:adjustRightInd w:val="0"/>
              <w:spacing w:after="0" w:line="480" w:lineRule="auto"/>
              <w:rPr>
                <w:rFonts w:ascii="Times New Roman" w:hAnsi="Times New Roman" w:cs="Times New Roman"/>
                <w:iCs/>
                <w:sz w:val="21"/>
                <w:szCs w:val="21"/>
                <w:lang w:val="en-US"/>
              </w:rPr>
            </w:pPr>
            <w:r w:rsidRPr="001B69DF">
              <w:rPr>
                <w:rFonts w:ascii="Times New Roman" w:hAnsi="Times New Roman" w:cs="Times New Roman"/>
                <w:iCs/>
                <w:sz w:val="21"/>
                <w:szCs w:val="21"/>
                <w:lang w:val="en-US"/>
              </w:rPr>
              <w:t>5'-CTAAATAATAGCTATAACCACCCCGAAAGCAGC-3'</w:t>
            </w:r>
          </w:p>
        </w:tc>
        <w:tc>
          <w:tcPr>
            <w:tcW w:w="786" w:type="pct"/>
            <w:tcBorders>
              <w:bottom w:val="single" w:sz="12" w:space="0" w:color="auto"/>
            </w:tcBorders>
            <w:vAlign w:val="center"/>
          </w:tcPr>
          <w:p w14:paraId="685EFDC2" w14:textId="77777777" w:rsidR="00F94440" w:rsidRDefault="00F94440" w:rsidP="00294ADB">
            <w:pPr>
              <w:spacing w:after="0" w:line="480" w:lineRule="auto"/>
              <w:rPr>
                <w:rFonts w:ascii="Times New Roman" w:hAnsi="Times New Roman" w:cs="Times New Roman"/>
                <w:sz w:val="21"/>
                <w:szCs w:val="21"/>
                <w:lang w:val="en-US"/>
              </w:rPr>
            </w:pPr>
            <w:r w:rsidRPr="001B69DF">
              <w:rPr>
                <w:rFonts w:ascii="Times New Roman" w:hAnsi="Times New Roman" w:cs="Times New Roman"/>
                <w:sz w:val="21"/>
                <w:szCs w:val="21"/>
                <w:lang w:val="en-US"/>
              </w:rPr>
              <w:t xml:space="preserve">0.74 </w:t>
            </w:r>
          </w:p>
        </w:tc>
      </w:tr>
    </w:tbl>
    <w:p w14:paraId="0B9EF4BC" w14:textId="77777777" w:rsidR="00F94440" w:rsidRPr="00E70A3A" w:rsidRDefault="00F94440" w:rsidP="00F94440">
      <w:pPr>
        <w:spacing w:line="480" w:lineRule="auto"/>
        <w:jc w:val="both"/>
        <w:rPr>
          <w:rFonts w:ascii="Times New Roman" w:hAnsi="Times New Roman" w:cs="Times New Roman"/>
          <w:sz w:val="24"/>
          <w:szCs w:val="24"/>
          <w:lang w:val="en-US"/>
        </w:rPr>
      </w:pPr>
    </w:p>
    <w:p w14:paraId="6C1F8E43" w14:textId="77777777" w:rsidR="00F94440" w:rsidRPr="00E70A3A" w:rsidRDefault="00F94440" w:rsidP="00F94440">
      <w:pPr>
        <w:spacing w:line="480" w:lineRule="auto"/>
        <w:jc w:val="both"/>
        <w:rPr>
          <w:rFonts w:ascii="Times New Roman" w:hAnsi="Times New Roman" w:cs="Times New Roman"/>
          <w:sz w:val="24"/>
          <w:szCs w:val="24"/>
          <w:lang w:val="en-US"/>
        </w:rPr>
        <w:sectPr w:rsidR="00F94440" w:rsidRPr="00E70A3A" w:rsidSect="00FB4D29">
          <w:footerReference w:type="default" r:id="rId9"/>
          <w:pgSz w:w="11906" w:h="16838"/>
          <w:pgMar w:top="1418" w:right="1418" w:bottom="1418" w:left="1418" w:header="709" w:footer="709" w:gutter="0"/>
          <w:cols w:space="708"/>
          <w:docGrid w:linePitch="360"/>
        </w:sectPr>
      </w:pPr>
    </w:p>
    <w:p w14:paraId="11A18280" w14:textId="77777777" w:rsidR="00F94440" w:rsidRPr="00E70A3A" w:rsidRDefault="00F94440" w:rsidP="00F94440">
      <w:pPr>
        <w:spacing w:after="120" w:line="480" w:lineRule="auto"/>
        <w:jc w:val="both"/>
        <w:rPr>
          <w:rFonts w:ascii="Times New Roman" w:hAnsi="Times New Roman" w:cs="Times New Roman"/>
          <w:sz w:val="24"/>
          <w:szCs w:val="24"/>
          <w:lang w:val="en-US"/>
        </w:rPr>
      </w:pPr>
      <w:r w:rsidRPr="001B69DF">
        <w:rPr>
          <w:rFonts w:ascii="Times New Roman" w:hAnsi="Times New Roman" w:cs="Times New Roman"/>
          <w:b/>
          <w:sz w:val="24"/>
          <w:szCs w:val="24"/>
          <w:lang w:val="en-US"/>
        </w:rPr>
        <w:lastRenderedPageBreak/>
        <w:t xml:space="preserve">Table S3. Genotypes defined by the profile of </w:t>
      </w:r>
      <w:r>
        <w:rPr>
          <w:rFonts w:ascii="Times New Roman" w:hAnsi="Times New Roman" w:cs="Times New Roman"/>
          <w:b/>
          <w:sz w:val="24"/>
          <w:szCs w:val="24"/>
          <w:lang w:val="en-US"/>
        </w:rPr>
        <w:t>non-</w:t>
      </w:r>
      <w:r w:rsidRPr="00910EFE">
        <w:rPr>
          <w:rFonts w:ascii="Times New Roman" w:hAnsi="Times New Roman" w:cs="Times New Roman"/>
          <w:b/>
          <w:sz w:val="24"/>
          <w:szCs w:val="24"/>
          <w:lang w:val="en-US"/>
        </w:rPr>
        <w:t xml:space="preserve">fibronectin-collagen-T antigen </w:t>
      </w:r>
      <w:r>
        <w:rPr>
          <w:rFonts w:ascii="Times New Roman" w:hAnsi="Times New Roman" w:cs="Times New Roman"/>
          <w:b/>
          <w:sz w:val="24"/>
          <w:szCs w:val="24"/>
          <w:lang w:val="en-US"/>
        </w:rPr>
        <w:t>(</w:t>
      </w:r>
      <w:r w:rsidRPr="001B69DF">
        <w:rPr>
          <w:rFonts w:ascii="Times New Roman" w:hAnsi="Times New Roman" w:cs="Times New Roman"/>
          <w:b/>
          <w:sz w:val="24"/>
          <w:szCs w:val="24"/>
          <w:lang w:val="en-US"/>
        </w:rPr>
        <w:t>FCT</w:t>
      </w:r>
      <w:r>
        <w:rPr>
          <w:rFonts w:ascii="Times New Roman" w:hAnsi="Times New Roman" w:cs="Times New Roman"/>
          <w:b/>
          <w:sz w:val="24"/>
          <w:szCs w:val="24"/>
          <w:lang w:val="en-US"/>
        </w:rPr>
        <w:t xml:space="preserve">) </w:t>
      </w:r>
      <w:r w:rsidRPr="001B69DF">
        <w:rPr>
          <w:rFonts w:ascii="Times New Roman" w:hAnsi="Times New Roman" w:cs="Times New Roman"/>
          <w:b/>
          <w:sz w:val="24"/>
          <w:szCs w:val="24"/>
          <w:lang w:val="en-US"/>
        </w:rPr>
        <w:t xml:space="preserve">region-associated virulence genes and their association with the </w:t>
      </w:r>
      <w:r w:rsidRPr="001B69DF">
        <w:rPr>
          <w:rFonts w:ascii="Times New Roman" w:hAnsi="Times New Roman" w:cs="Times New Roman"/>
          <w:b/>
          <w:i/>
          <w:sz w:val="24"/>
          <w:szCs w:val="24"/>
          <w:lang w:val="en-US"/>
        </w:rPr>
        <w:t>emm</w:t>
      </w:r>
      <w:r w:rsidRPr="001B69DF">
        <w:rPr>
          <w:rFonts w:ascii="Times New Roman" w:hAnsi="Times New Roman" w:cs="Times New Roman"/>
          <w:b/>
          <w:sz w:val="24"/>
          <w:szCs w:val="24"/>
          <w:lang w:val="en-US"/>
        </w:rPr>
        <w:t xml:space="preserve"> type.</w:t>
      </w:r>
      <w:bookmarkStart w:id="0" w:name="_GoBack"/>
      <w:bookmarkEnd w:id="0"/>
    </w:p>
    <w:tbl>
      <w:tblPr>
        <w:tblW w:w="14218" w:type="dxa"/>
        <w:tblInd w:w="-214" w:type="dxa"/>
        <w:tblLayout w:type="fixed"/>
        <w:tblCellMar>
          <w:left w:w="70" w:type="dxa"/>
          <w:right w:w="70" w:type="dxa"/>
        </w:tblCellMar>
        <w:tblLook w:val="04A0" w:firstRow="1" w:lastRow="0" w:firstColumn="1" w:lastColumn="0" w:noHBand="0" w:noVBand="1"/>
      </w:tblPr>
      <w:tblGrid>
        <w:gridCol w:w="1124"/>
        <w:gridCol w:w="850"/>
        <w:gridCol w:w="850"/>
        <w:gridCol w:w="850"/>
        <w:gridCol w:w="850"/>
        <w:gridCol w:w="850"/>
        <w:gridCol w:w="737"/>
        <w:gridCol w:w="737"/>
        <w:gridCol w:w="737"/>
        <w:gridCol w:w="737"/>
        <w:gridCol w:w="737"/>
        <w:gridCol w:w="737"/>
        <w:gridCol w:w="737"/>
        <w:gridCol w:w="737"/>
        <w:gridCol w:w="737"/>
        <w:gridCol w:w="737"/>
        <w:gridCol w:w="737"/>
        <w:gridCol w:w="737"/>
      </w:tblGrid>
      <w:tr w:rsidR="00F94440" w:rsidRPr="00044478" w14:paraId="67E38794" w14:textId="77777777" w:rsidTr="00294ADB">
        <w:trPr>
          <w:trHeight w:val="384"/>
        </w:trPr>
        <w:tc>
          <w:tcPr>
            <w:tcW w:w="1124" w:type="dxa"/>
            <w:tcBorders>
              <w:top w:val="single" w:sz="8" w:space="0" w:color="auto"/>
              <w:bottom w:val="single" w:sz="8" w:space="0" w:color="auto"/>
            </w:tcBorders>
            <w:shd w:val="clear" w:color="auto" w:fill="auto"/>
            <w:noWrap/>
            <w:vAlign w:val="center"/>
            <w:hideMark/>
          </w:tcPr>
          <w:p w14:paraId="7C181A2D" w14:textId="77777777" w:rsidR="00F94440" w:rsidRPr="00215BE7" w:rsidRDefault="00F94440" w:rsidP="00294ADB">
            <w:pPr>
              <w:spacing w:after="0" w:line="480" w:lineRule="auto"/>
              <w:rPr>
                <w:rFonts w:ascii="Times New Roman" w:eastAsia="Times New Roman" w:hAnsi="Times New Roman" w:cs="Times New Roman"/>
                <w:b/>
                <w:color w:val="000000"/>
                <w:sz w:val="23"/>
                <w:szCs w:val="23"/>
                <w:lang w:val="en-US" w:eastAsia="it-IT"/>
              </w:rPr>
            </w:pPr>
            <w:r w:rsidRPr="00215BE7">
              <w:rPr>
                <w:rFonts w:ascii="Times New Roman" w:eastAsia="Times New Roman" w:hAnsi="Times New Roman" w:cs="Times New Roman"/>
                <w:b/>
                <w:color w:val="000000"/>
                <w:sz w:val="23"/>
                <w:szCs w:val="23"/>
                <w:lang w:val="en-US" w:eastAsia="it-IT"/>
              </w:rPr>
              <w:t>Genotype</w:t>
            </w:r>
          </w:p>
        </w:tc>
        <w:tc>
          <w:tcPr>
            <w:tcW w:w="850" w:type="dxa"/>
            <w:tcBorders>
              <w:top w:val="single" w:sz="8" w:space="0" w:color="auto"/>
              <w:bottom w:val="single" w:sz="8" w:space="0" w:color="auto"/>
            </w:tcBorders>
            <w:shd w:val="clear" w:color="auto" w:fill="auto"/>
            <w:noWrap/>
            <w:vAlign w:val="center"/>
            <w:hideMark/>
          </w:tcPr>
          <w:p w14:paraId="43B11A99" w14:textId="77777777" w:rsidR="00F94440" w:rsidRPr="00215BE7" w:rsidRDefault="00F94440" w:rsidP="00294ADB">
            <w:pPr>
              <w:spacing w:after="0" w:line="480" w:lineRule="auto"/>
              <w:rPr>
                <w:rFonts w:ascii="Times New Roman" w:eastAsia="Times New Roman" w:hAnsi="Times New Roman" w:cs="Times New Roman"/>
                <w:b/>
                <w:color w:val="000000"/>
                <w:sz w:val="23"/>
                <w:szCs w:val="23"/>
                <w:lang w:val="en-US" w:eastAsia="it-IT"/>
              </w:rPr>
            </w:pPr>
            <w:r w:rsidRPr="00215BE7">
              <w:rPr>
                <w:rFonts w:ascii="Times New Roman" w:eastAsia="Times New Roman" w:hAnsi="Times New Roman" w:cs="Times New Roman"/>
                <w:b/>
                <w:color w:val="000000"/>
                <w:sz w:val="23"/>
                <w:szCs w:val="23"/>
                <w:lang w:val="en-US" w:eastAsia="it-IT"/>
              </w:rPr>
              <w:t>no. of strains</w:t>
            </w:r>
          </w:p>
        </w:tc>
        <w:tc>
          <w:tcPr>
            <w:tcW w:w="850" w:type="dxa"/>
            <w:tcBorders>
              <w:top w:val="single" w:sz="8" w:space="0" w:color="auto"/>
              <w:bottom w:val="single" w:sz="8" w:space="0" w:color="auto"/>
            </w:tcBorders>
            <w:shd w:val="clear" w:color="auto" w:fill="auto"/>
            <w:noWrap/>
            <w:vAlign w:val="center"/>
            <w:hideMark/>
          </w:tcPr>
          <w:p w14:paraId="7C5628EF"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r w:rsidRPr="00215BE7">
              <w:rPr>
                <w:rFonts w:ascii="Times New Roman" w:eastAsia="Times New Roman" w:hAnsi="Times New Roman" w:cs="Times New Roman"/>
                <w:b/>
                <w:i/>
                <w:color w:val="000000"/>
                <w:sz w:val="23"/>
                <w:szCs w:val="23"/>
                <w:lang w:val="en-US" w:eastAsia="it-IT"/>
              </w:rPr>
              <w:t>emm1</w:t>
            </w:r>
          </w:p>
        </w:tc>
        <w:tc>
          <w:tcPr>
            <w:tcW w:w="850" w:type="dxa"/>
            <w:tcBorders>
              <w:top w:val="single" w:sz="8" w:space="0" w:color="auto"/>
              <w:bottom w:val="single" w:sz="8" w:space="0" w:color="auto"/>
            </w:tcBorders>
            <w:shd w:val="clear" w:color="auto" w:fill="auto"/>
            <w:noWrap/>
            <w:vAlign w:val="center"/>
            <w:hideMark/>
          </w:tcPr>
          <w:p w14:paraId="106D525C"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r w:rsidRPr="00215BE7">
              <w:rPr>
                <w:rFonts w:ascii="Times New Roman" w:eastAsia="Times New Roman" w:hAnsi="Times New Roman" w:cs="Times New Roman"/>
                <w:b/>
                <w:i/>
                <w:color w:val="000000"/>
                <w:sz w:val="23"/>
                <w:szCs w:val="23"/>
                <w:lang w:val="en-US" w:eastAsia="it-IT"/>
              </w:rPr>
              <w:t>emm4</w:t>
            </w:r>
          </w:p>
        </w:tc>
        <w:tc>
          <w:tcPr>
            <w:tcW w:w="850" w:type="dxa"/>
            <w:tcBorders>
              <w:top w:val="single" w:sz="8" w:space="0" w:color="auto"/>
              <w:bottom w:val="single" w:sz="8" w:space="0" w:color="auto"/>
            </w:tcBorders>
            <w:shd w:val="clear" w:color="auto" w:fill="auto"/>
            <w:noWrap/>
            <w:vAlign w:val="center"/>
            <w:hideMark/>
          </w:tcPr>
          <w:p w14:paraId="4CFD5EE0"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r w:rsidRPr="00215BE7">
              <w:rPr>
                <w:rFonts w:ascii="Times New Roman" w:eastAsia="Times New Roman" w:hAnsi="Times New Roman" w:cs="Times New Roman"/>
                <w:b/>
                <w:i/>
                <w:color w:val="000000"/>
                <w:sz w:val="23"/>
                <w:szCs w:val="23"/>
                <w:lang w:val="en-US" w:eastAsia="it-IT"/>
              </w:rPr>
              <w:t>emm6</w:t>
            </w:r>
          </w:p>
        </w:tc>
        <w:tc>
          <w:tcPr>
            <w:tcW w:w="850" w:type="dxa"/>
            <w:tcBorders>
              <w:top w:val="single" w:sz="8" w:space="0" w:color="auto"/>
              <w:bottom w:val="single" w:sz="8" w:space="0" w:color="auto"/>
            </w:tcBorders>
            <w:shd w:val="clear" w:color="auto" w:fill="auto"/>
            <w:noWrap/>
            <w:vAlign w:val="center"/>
            <w:hideMark/>
          </w:tcPr>
          <w:p w14:paraId="2F2D8DD8"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r w:rsidRPr="00215BE7">
              <w:rPr>
                <w:rFonts w:ascii="Times New Roman" w:eastAsia="Times New Roman" w:hAnsi="Times New Roman" w:cs="Times New Roman"/>
                <w:b/>
                <w:i/>
                <w:color w:val="000000"/>
                <w:sz w:val="23"/>
                <w:szCs w:val="23"/>
                <w:lang w:val="en-US" w:eastAsia="it-IT"/>
              </w:rPr>
              <w:t>emm89</w:t>
            </w:r>
          </w:p>
        </w:tc>
        <w:tc>
          <w:tcPr>
            <w:tcW w:w="737" w:type="dxa"/>
            <w:tcBorders>
              <w:top w:val="single" w:sz="8" w:space="0" w:color="auto"/>
              <w:bottom w:val="single" w:sz="8" w:space="0" w:color="auto"/>
            </w:tcBorders>
            <w:shd w:val="clear" w:color="auto" w:fill="auto"/>
            <w:noWrap/>
            <w:vAlign w:val="center"/>
            <w:hideMark/>
          </w:tcPr>
          <w:p w14:paraId="01A7627A"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r w:rsidRPr="00215BE7">
              <w:rPr>
                <w:rFonts w:ascii="Times New Roman" w:eastAsia="Times New Roman" w:hAnsi="Times New Roman" w:cs="Times New Roman"/>
                <w:b/>
                <w:i/>
                <w:color w:val="000000"/>
                <w:sz w:val="23"/>
                <w:szCs w:val="23"/>
                <w:lang w:val="en-US" w:eastAsia="it-IT"/>
              </w:rPr>
              <w:t>speC</w:t>
            </w:r>
          </w:p>
        </w:tc>
        <w:tc>
          <w:tcPr>
            <w:tcW w:w="737" w:type="dxa"/>
            <w:tcBorders>
              <w:top w:val="single" w:sz="8" w:space="0" w:color="auto"/>
              <w:bottom w:val="single" w:sz="8" w:space="0" w:color="auto"/>
            </w:tcBorders>
            <w:shd w:val="clear" w:color="auto" w:fill="auto"/>
            <w:noWrap/>
            <w:vAlign w:val="center"/>
            <w:hideMark/>
          </w:tcPr>
          <w:p w14:paraId="0D798EFB"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r w:rsidRPr="00215BE7">
              <w:rPr>
                <w:rFonts w:ascii="Times New Roman" w:eastAsia="Times New Roman" w:hAnsi="Times New Roman" w:cs="Times New Roman"/>
                <w:b/>
                <w:i/>
                <w:color w:val="000000"/>
                <w:sz w:val="23"/>
                <w:szCs w:val="23"/>
                <w:lang w:val="en-US" w:eastAsia="it-IT"/>
              </w:rPr>
              <w:t>speA</w:t>
            </w:r>
          </w:p>
        </w:tc>
        <w:tc>
          <w:tcPr>
            <w:tcW w:w="737" w:type="dxa"/>
            <w:tcBorders>
              <w:top w:val="single" w:sz="8" w:space="0" w:color="auto"/>
              <w:bottom w:val="single" w:sz="8" w:space="0" w:color="auto"/>
            </w:tcBorders>
            <w:shd w:val="clear" w:color="auto" w:fill="auto"/>
            <w:noWrap/>
            <w:vAlign w:val="center"/>
            <w:hideMark/>
          </w:tcPr>
          <w:p w14:paraId="0B6EF08E"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proofErr w:type="spellStart"/>
            <w:r w:rsidRPr="00215BE7">
              <w:rPr>
                <w:rFonts w:ascii="Times New Roman" w:eastAsia="Times New Roman" w:hAnsi="Times New Roman" w:cs="Times New Roman"/>
                <w:b/>
                <w:i/>
                <w:color w:val="000000"/>
                <w:sz w:val="23"/>
                <w:szCs w:val="23"/>
                <w:lang w:val="en-US" w:eastAsia="it-IT"/>
              </w:rPr>
              <w:t>ssa</w:t>
            </w:r>
            <w:proofErr w:type="spellEnd"/>
          </w:p>
        </w:tc>
        <w:tc>
          <w:tcPr>
            <w:tcW w:w="737" w:type="dxa"/>
            <w:tcBorders>
              <w:top w:val="single" w:sz="8" w:space="0" w:color="auto"/>
              <w:bottom w:val="single" w:sz="8" w:space="0" w:color="auto"/>
            </w:tcBorders>
            <w:shd w:val="clear" w:color="auto" w:fill="auto"/>
            <w:noWrap/>
            <w:vAlign w:val="center"/>
            <w:hideMark/>
          </w:tcPr>
          <w:p w14:paraId="3A0F2D7F"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r w:rsidRPr="00215BE7">
              <w:rPr>
                <w:rFonts w:ascii="Times New Roman" w:eastAsia="Times New Roman" w:hAnsi="Times New Roman" w:cs="Times New Roman"/>
                <w:b/>
                <w:i/>
                <w:color w:val="000000"/>
                <w:sz w:val="23"/>
                <w:szCs w:val="23"/>
                <w:lang w:val="en-US" w:eastAsia="it-IT"/>
              </w:rPr>
              <w:t>sdn</w:t>
            </w:r>
          </w:p>
        </w:tc>
        <w:tc>
          <w:tcPr>
            <w:tcW w:w="737" w:type="dxa"/>
            <w:tcBorders>
              <w:top w:val="single" w:sz="8" w:space="0" w:color="auto"/>
              <w:bottom w:val="single" w:sz="8" w:space="0" w:color="auto"/>
            </w:tcBorders>
            <w:shd w:val="clear" w:color="auto" w:fill="auto"/>
            <w:noWrap/>
            <w:vAlign w:val="center"/>
            <w:hideMark/>
          </w:tcPr>
          <w:p w14:paraId="73514247"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proofErr w:type="spellStart"/>
            <w:r w:rsidRPr="00215BE7">
              <w:rPr>
                <w:rFonts w:ascii="Times New Roman" w:eastAsia="Times New Roman" w:hAnsi="Times New Roman" w:cs="Times New Roman"/>
                <w:b/>
                <w:i/>
                <w:color w:val="000000"/>
                <w:sz w:val="23"/>
                <w:szCs w:val="23"/>
                <w:lang w:val="en-US" w:eastAsia="it-IT"/>
              </w:rPr>
              <w:t>sla</w:t>
            </w:r>
            <w:proofErr w:type="spellEnd"/>
          </w:p>
        </w:tc>
        <w:tc>
          <w:tcPr>
            <w:tcW w:w="737" w:type="dxa"/>
            <w:tcBorders>
              <w:top w:val="single" w:sz="8" w:space="0" w:color="auto"/>
              <w:bottom w:val="single" w:sz="8" w:space="0" w:color="auto"/>
            </w:tcBorders>
            <w:shd w:val="clear" w:color="auto" w:fill="auto"/>
            <w:noWrap/>
            <w:vAlign w:val="center"/>
            <w:hideMark/>
          </w:tcPr>
          <w:p w14:paraId="0F689DEC"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proofErr w:type="spellStart"/>
            <w:r w:rsidRPr="00215BE7">
              <w:rPr>
                <w:rFonts w:ascii="Times New Roman" w:eastAsia="Times New Roman" w:hAnsi="Times New Roman" w:cs="Times New Roman"/>
                <w:b/>
                <w:i/>
                <w:color w:val="000000"/>
                <w:sz w:val="23"/>
                <w:szCs w:val="23"/>
                <w:lang w:val="en-US" w:eastAsia="it-IT"/>
              </w:rPr>
              <w:t>speK</w:t>
            </w:r>
            <w:proofErr w:type="spellEnd"/>
          </w:p>
        </w:tc>
        <w:tc>
          <w:tcPr>
            <w:tcW w:w="737" w:type="dxa"/>
            <w:tcBorders>
              <w:top w:val="single" w:sz="8" w:space="0" w:color="auto"/>
              <w:bottom w:val="single" w:sz="8" w:space="0" w:color="auto"/>
            </w:tcBorders>
            <w:shd w:val="clear" w:color="auto" w:fill="auto"/>
            <w:noWrap/>
            <w:vAlign w:val="center"/>
            <w:hideMark/>
          </w:tcPr>
          <w:p w14:paraId="3B7F3197"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proofErr w:type="spellStart"/>
            <w:r w:rsidRPr="00215BE7">
              <w:rPr>
                <w:rFonts w:ascii="Times New Roman" w:eastAsia="Times New Roman" w:hAnsi="Times New Roman" w:cs="Times New Roman"/>
                <w:b/>
                <w:i/>
                <w:color w:val="000000"/>
                <w:sz w:val="23"/>
                <w:szCs w:val="23"/>
                <w:lang w:val="en-US" w:eastAsia="it-IT"/>
              </w:rPr>
              <w:t>speH</w:t>
            </w:r>
            <w:proofErr w:type="spellEnd"/>
          </w:p>
        </w:tc>
        <w:tc>
          <w:tcPr>
            <w:tcW w:w="737" w:type="dxa"/>
            <w:tcBorders>
              <w:top w:val="single" w:sz="8" w:space="0" w:color="auto"/>
              <w:bottom w:val="single" w:sz="8" w:space="0" w:color="auto"/>
            </w:tcBorders>
            <w:shd w:val="clear" w:color="auto" w:fill="auto"/>
            <w:noWrap/>
            <w:vAlign w:val="center"/>
            <w:hideMark/>
          </w:tcPr>
          <w:p w14:paraId="199E32F1"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proofErr w:type="spellStart"/>
            <w:r w:rsidRPr="00215BE7">
              <w:rPr>
                <w:rFonts w:ascii="Times New Roman" w:eastAsia="Times New Roman" w:hAnsi="Times New Roman" w:cs="Times New Roman"/>
                <w:b/>
                <w:i/>
                <w:color w:val="000000"/>
                <w:sz w:val="23"/>
                <w:szCs w:val="23"/>
                <w:lang w:val="en-US" w:eastAsia="it-IT"/>
              </w:rPr>
              <w:t>speI</w:t>
            </w:r>
            <w:proofErr w:type="spellEnd"/>
          </w:p>
        </w:tc>
        <w:tc>
          <w:tcPr>
            <w:tcW w:w="737" w:type="dxa"/>
            <w:tcBorders>
              <w:top w:val="single" w:sz="8" w:space="0" w:color="auto"/>
              <w:bottom w:val="single" w:sz="8" w:space="0" w:color="auto"/>
            </w:tcBorders>
            <w:shd w:val="clear" w:color="auto" w:fill="auto"/>
            <w:noWrap/>
            <w:vAlign w:val="center"/>
            <w:hideMark/>
          </w:tcPr>
          <w:p w14:paraId="65150D28"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proofErr w:type="spellStart"/>
            <w:r w:rsidRPr="00215BE7">
              <w:rPr>
                <w:rFonts w:ascii="Times New Roman" w:eastAsia="Times New Roman" w:hAnsi="Times New Roman" w:cs="Times New Roman"/>
                <w:b/>
                <w:i/>
                <w:color w:val="000000"/>
                <w:sz w:val="23"/>
                <w:szCs w:val="23"/>
                <w:lang w:val="en-US" w:eastAsia="it-IT"/>
              </w:rPr>
              <w:t>speL</w:t>
            </w:r>
            <w:proofErr w:type="spellEnd"/>
          </w:p>
        </w:tc>
        <w:tc>
          <w:tcPr>
            <w:tcW w:w="737" w:type="dxa"/>
            <w:tcBorders>
              <w:top w:val="single" w:sz="8" w:space="0" w:color="auto"/>
              <w:bottom w:val="single" w:sz="8" w:space="0" w:color="auto"/>
            </w:tcBorders>
            <w:shd w:val="clear" w:color="auto" w:fill="auto"/>
            <w:noWrap/>
            <w:vAlign w:val="center"/>
            <w:hideMark/>
          </w:tcPr>
          <w:p w14:paraId="73A6ADEA"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proofErr w:type="spellStart"/>
            <w:r w:rsidRPr="00215BE7">
              <w:rPr>
                <w:rFonts w:ascii="Times New Roman" w:eastAsia="Times New Roman" w:hAnsi="Times New Roman" w:cs="Times New Roman"/>
                <w:b/>
                <w:i/>
                <w:color w:val="000000"/>
                <w:sz w:val="23"/>
                <w:szCs w:val="23"/>
                <w:lang w:val="en-US" w:eastAsia="it-IT"/>
              </w:rPr>
              <w:t>speM</w:t>
            </w:r>
            <w:proofErr w:type="spellEnd"/>
          </w:p>
        </w:tc>
        <w:tc>
          <w:tcPr>
            <w:tcW w:w="737" w:type="dxa"/>
            <w:tcBorders>
              <w:top w:val="single" w:sz="8" w:space="0" w:color="auto"/>
              <w:bottom w:val="single" w:sz="8" w:space="0" w:color="auto"/>
            </w:tcBorders>
            <w:shd w:val="clear" w:color="auto" w:fill="auto"/>
            <w:noWrap/>
            <w:vAlign w:val="center"/>
            <w:hideMark/>
          </w:tcPr>
          <w:p w14:paraId="5C6AE9E9"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proofErr w:type="spellStart"/>
            <w:r w:rsidRPr="00215BE7">
              <w:rPr>
                <w:rFonts w:ascii="Times New Roman" w:eastAsia="Times New Roman" w:hAnsi="Times New Roman" w:cs="Times New Roman"/>
                <w:b/>
                <w:i/>
                <w:color w:val="000000"/>
                <w:sz w:val="23"/>
                <w:szCs w:val="23"/>
                <w:lang w:val="en-US" w:eastAsia="it-IT"/>
              </w:rPr>
              <w:t>speB</w:t>
            </w:r>
            <w:proofErr w:type="spellEnd"/>
          </w:p>
        </w:tc>
        <w:tc>
          <w:tcPr>
            <w:tcW w:w="737" w:type="dxa"/>
            <w:tcBorders>
              <w:top w:val="single" w:sz="8" w:space="0" w:color="auto"/>
              <w:bottom w:val="single" w:sz="8" w:space="0" w:color="auto"/>
            </w:tcBorders>
            <w:shd w:val="clear" w:color="auto" w:fill="auto"/>
            <w:noWrap/>
            <w:vAlign w:val="center"/>
            <w:hideMark/>
          </w:tcPr>
          <w:p w14:paraId="0C9C6BE2" w14:textId="77777777" w:rsidR="00F94440" w:rsidRPr="00215BE7" w:rsidRDefault="00F94440" w:rsidP="00294ADB">
            <w:pPr>
              <w:spacing w:after="0" w:line="480" w:lineRule="auto"/>
              <w:rPr>
                <w:rFonts w:ascii="Times New Roman" w:eastAsia="Times New Roman" w:hAnsi="Times New Roman" w:cs="Times New Roman"/>
                <w:b/>
                <w:i/>
                <w:color w:val="000000"/>
                <w:sz w:val="23"/>
                <w:szCs w:val="23"/>
                <w:lang w:val="en-US" w:eastAsia="it-IT"/>
              </w:rPr>
            </w:pPr>
            <w:proofErr w:type="spellStart"/>
            <w:r w:rsidRPr="00215BE7">
              <w:rPr>
                <w:rFonts w:ascii="Times New Roman" w:eastAsia="Times New Roman" w:hAnsi="Times New Roman" w:cs="Times New Roman"/>
                <w:b/>
                <w:i/>
                <w:color w:val="000000"/>
                <w:sz w:val="23"/>
                <w:szCs w:val="23"/>
                <w:lang w:val="en-US" w:eastAsia="it-IT"/>
              </w:rPr>
              <w:t>smeZ</w:t>
            </w:r>
            <w:proofErr w:type="spellEnd"/>
          </w:p>
        </w:tc>
      </w:tr>
      <w:tr w:rsidR="00F94440" w:rsidRPr="00044478" w14:paraId="1DA34FB7" w14:textId="77777777" w:rsidTr="00294ADB">
        <w:trPr>
          <w:trHeight w:val="72"/>
        </w:trPr>
        <w:tc>
          <w:tcPr>
            <w:tcW w:w="1124" w:type="dxa"/>
            <w:tcBorders>
              <w:top w:val="single" w:sz="8" w:space="0" w:color="auto"/>
            </w:tcBorders>
            <w:shd w:val="clear" w:color="auto" w:fill="auto"/>
            <w:noWrap/>
            <w:vAlign w:val="center"/>
            <w:hideMark/>
          </w:tcPr>
          <w:p w14:paraId="1ED527BD"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850" w:type="dxa"/>
            <w:tcBorders>
              <w:top w:val="single" w:sz="8" w:space="0" w:color="auto"/>
            </w:tcBorders>
            <w:shd w:val="clear" w:color="auto" w:fill="auto"/>
            <w:noWrap/>
            <w:vAlign w:val="center"/>
            <w:hideMark/>
          </w:tcPr>
          <w:p w14:paraId="72623182"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850" w:type="dxa"/>
            <w:tcBorders>
              <w:top w:val="single" w:sz="8" w:space="0" w:color="auto"/>
            </w:tcBorders>
            <w:shd w:val="clear" w:color="auto" w:fill="auto"/>
            <w:noWrap/>
            <w:vAlign w:val="center"/>
            <w:hideMark/>
          </w:tcPr>
          <w:p w14:paraId="3C123CBE"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850" w:type="dxa"/>
            <w:tcBorders>
              <w:top w:val="single" w:sz="8" w:space="0" w:color="auto"/>
            </w:tcBorders>
            <w:shd w:val="clear" w:color="auto" w:fill="auto"/>
            <w:noWrap/>
            <w:vAlign w:val="center"/>
            <w:hideMark/>
          </w:tcPr>
          <w:p w14:paraId="22B109E2"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850" w:type="dxa"/>
            <w:tcBorders>
              <w:top w:val="single" w:sz="8" w:space="0" w:color="auto"/>
            </w:tcBorders>
            <w:shd w:val="clear" w:color="auto" w:fill="auto"/>
            <w:noWrap/>
            <w:vAlign w:val="center"/>
            <w:hideMark/>
          </w:tcPr>
          <w:p w14:paraId="7CD4FA2A"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850" w:type="dxa"/>
            <w:tcBorders>
              <w:top w:val="single" w:sz="8" w:space="0" w:color="auto"/>
            </w:tcBorders>
            <w:shd w:val="clear" w:color="auto" w:fill="auto"/>
            <w:noWrap/>
            <w:vAlign w:val="center"/>
            <w:hideMark/>
          </w:tcPr>
          <w:p w14:paraId="118E2003"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737" w:type="dxa"/>
            <w:tcBorders>
              <w:top w:val="single" w:sz="8" w:space="0" w:color="auto"/>
            </w:tcBorders>
            <w:shd w:val="clear" w:color="auto" w:fill="auto"/>
            <w:noWrap/>
            <w:vAlign w:val="center"/>
            <w:hideMark/>
          </w:tcPr>
          <w:p w14:paraId="146EC538"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737" w:type="dxa"/>
            <w:tcBorders>
              <w:top w:val="single" w:sz="8" w:space="0" w:color="auto"/>
            </w:tcBorders>
            <w:shd w:val="clear" w:color="auto" w:fill="auto"/>
            <w:noWrap/>
            <w:vAlign w:val="center"/>
            <w:hideMark/>
          </w:tcPr>
          <w:p w14:paraId="7890BCAC"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737" w:type="dxa"/>
            <w:tcBorders>
              <w:top w:val="single" w:sz="8" w:space="0" w:color="auto"/>
            </w:tcBorders>
            <w:shd w:val="clear" w:color="auto" w:fill="auto"/>
            <w:noWrap/>
            <w:vAlign w:val="center"/>
            <w:hideMark/>
          </w:tcPr>
          <w:p w14:paraId="63A30FB0"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737" w:type="dxa"/>
            <w:tcBorders>
              <w:top w:val="single" w:sz="8" w:space="0" w:color="auto"/>
            </w:tcBorders>
            <w:shd w:val="clear" w:color="auto" w:fill="auto"/>
            <w:noWrap/>
            <w:vAlign w:val="center"/>
            <w:hideMark/>
          </w:tcPr>
          <w:p w14:paraId="019DC0DD"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737" w:type="dxa"/>
            <w:tcBorders>
              <w:top w:val="single" w:sz="8" w:space="0" w:color="auto"/>
            </w:tcBorders>
            <w:shd w:val="clear" w:color="auto" w:fill="auto"/>
            <w:noWrap/>
            <w:vAlign w:val="center"/>
            <w:hideMark/>
          </w:tcPr>
          <w:p w14:paraId="1BFC7D4F"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737" w:type="dxa"/>
            <w:tcBorders>
              <w:top w:val="single" w:sz="8" w:space="0" w:color="auto"/>
            </w:tcBorders>
            <w:shd w:val="clear" w:color="auto" w:fill="auto"/>
            <w:noWrap/>
            <w:vAlign w:val="center"/>
            <w:hideMark/>
          </w:tcPr>
          <w:p w14:paraId="405FFAD2"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737" w:type="dxa"/>
            <w:tcBorders>
              <w:top w:val="single" w:sz="8" w:space="0" w:color="auto"/>
            </w:tcBorders>
            <w:shd w:val="clear" w:color="auto" w:fill="auto"/>
            <w:noWrap/>
            <w:vAlign w:val="center"/>
            <w:hideMark/>
          </w:tcPr>
          <w:p w14:paraId="3D261555"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737" w:type="dxa"/>
            <w:tcBorders>
              <w:top w:val="single" w:sz="8" w:space="0" w:color="auto"/>
            </w:tcBorders>
            <w:shd w:val="clear" w:color="auto" w:fill="auto"/>
            <w:noWrap/>
            <w:vAlign w:val="center"/>
            <w:hideMark/>
          </w:tcPr>
          <w:p w14:paraId="790D2129"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737" w:type="dxa"/>
            <w:tcBorders>
              <w:top w:val="single" w:sz="8" w:space="0" w:color="auto"/>
            </w:tcBorders>
            <w:shd w:val="clear" w:color="auto" w:fill="auto"/>
            <w:noWrap/>
            <w:vAlign w:val="center"/>
            <w:hideMark/>
          </w:tcPr>
          <w:p w14:paraId="07BE2672"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737" w:type="dxa"/>
            <w:tcBorders>
              <w:top w:val="single" w:sz="8" w:space="0" w:color="auto"/>
            </w:tcBorders>
            <w:shd w:val="clear" w:color="auto" w:fill="auto"/>
            <w:noWrap/>
            <w:vAlign w:val="center"/>
            <w:hideMark/>
          </w:tcPr>
          <w:p w14:paraId="24D5A354"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737" w:type="dxa"/>
            <w:tcBorders>
              <w:top w:val="single" w:sz="8" w:space="0" w:color="auto"/>
            </w:tcBorders>
            <w:shd w:val="clear" w:color="auto" w:fill="auto"/>
            <w:noWrap/>
            <w:vAlign w:val="center"/>
            <w:hideMark/>
          </w:tcPr>
          <w:p w14:paraId="32E7A508"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c>
          <w:tcPr>
            <w:tcW w:w="737" w:type="dxa"/>
            <w:tcBorders>
              <w:top w:val="single" w:sz="8" w:space="0" w:color="auto"/>
            </w:tcBorders>
            <w:shd w:val="clear" w:color="auto" w:fill="auto"/>
            <w:noWrap/>
            <w:vAlign w:val="center"/>
            <w:hideMark/>
          </w:tcPr>
          <w:p w14:paraId="7BB303BC" w14:textId="77777777" w:rsidR="00F94440" w:rsidRPr="00215BE7" w:rsidRDefault="00F94440" w:rsidP="00294ADB">
            <w:pPr>
              <w:tabs>
                <w:tab w:val="center" w:pos="4819"/>
                <w:tab w:val="right" w:pos="9638"/>
              </w:tabs>
              <w:spacing w:after="0" w:line="480" w:lineRule="auto"/>
              <w:rPr>
                <w:rFonts w:ascii="Times New Roman" w:eastAsia="Times New Roman" w:hAnsi="Times New Roman" w:cs="Times New Roman"/>
                <w:color w:val="000000"/>
                <w:sz w:val="23"/>
                <w:szCs w:val="23"/>
                <w:lang w:val="en-US" w:eastAsia="it-IT"/>
              </w:rPr>
            </w:pPr>
          </w:p>
        </w:tc>
      </w:tr>
      <w:tr w:rsidR="00F94440" w:rsidRPr="00044478" w14:paraId="775F76B3" w14:textId="77777777" w:rsidTr="00294ADB">
        <w:trPr>
          <w:trHeight w:val="227"/>
        </w:trPr>
        <w:tc>
          <w:tcPr>
            <w:tcW w:w="1124" w:type="dxa"/>
            <w:shd w:val="clear" w:color="auto" w:fill="auto"/>
            <w:noWrap/>
            <w:vAlign w:val="center"/>
            <w:hideMark/>
          </w:tcPr>
          <w:p w14:paraId="1D35E23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G1</w:t>
            </w:r>
          </w:p>
        </w:tc>
        <w:tc>
          <w:tcPr>
            <w:tcW w:w="850" w:type="dxa"/>
            <w:shd w:val="clear" w:color="auto" w:fill="auto"/>
            <w:noWrap/>
            <w:vAlign w:val="center"/>
            <w:hideMark/>
          </w:tcPr>
          <w:p w14:paraId="3735384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0FBD71F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71C8ABB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3A71BAF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381F7ED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2B50B18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1B84CB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663977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5B696A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8BE907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1B9BCA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D86A00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0B59B6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216E80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3D01DD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214F3D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08DBE7F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6BC5156E" w14:textId="77777777" w:rsidTr="00294ADB">
        <w:trPr>
          <w:trHeight w:val="227"/>
        </w:trPr>
        <w:tc>
          <w:tcPr>
            <w:tcW w:w="1124" w:type="dxa"/>
            <w:shd w:val="clear" w:color="auto" w:fill="auto"/>
            <w:noWrap/>
            <w:vAlign w:val="center"/>
            <w:hideMark/>
          </w:tcPr>
          <w:p w14:paraId="2459AE2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G2</w:t>
            </w:r>
          </w:p>
        </w:tc>
        <w:tc>
          <w:tcPr>
            <w:tcW w:w="850" w:type="dxa"/>
            <w:shd w:val="clear" w:color="auto" w:fill="auto"/>
            <w:noWrap/>
            <w:vAlign w:val="center"/>
            <w:hideMark/>
          </w:tcPr>
          <w:p w14:paraId="1F7B1B8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50DD0D6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4B58C53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2792DF2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4887543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0AB6067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0423BAB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9BE8EA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E73F29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12E54B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9758DE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DD0EBE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2F787E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D24F06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D283AB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0B619CB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3AC67D6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08500E44" w14:textId="77777777" w:rsidTr="00294ADB">
        <w:trPr>
          <w:trHeight w:val="227"/>
        </w:trPr>
        <w:tc>
          <w:tcPr>
            <w:tcW w:w="1124" w:type="dxa"/>
            <w:shd w:val="clear" w:color="auto" w:fill="auto"/>
            <w:noWrap/>
            <w:vAlign w:val="center"/>
            <w:hideMark/>
          </w:tcPr>
          <w:p w14:paraId="02D40E5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G3</w:t>
            </w:r>
          </w:p>
        </w:tc>
        <w:tc>
          <w:tcPr>
            <w:tcW w:w="850" w:type="dxa"/>
            <w:shd w:val="clear" w:color="auto" w:fill="auto"/>
            <w:noWrap/>
            <w:vAlign w:val="center"/>
            <w:hideMark/>
          </w:tcPr>
          <w:p w14:paraId="1C367F9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71CA6E5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7DF9162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57D4399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03B1A10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507B879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E0CD9C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E0CB80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8FC0E7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8C336E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41F2A8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AAFE76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94DD44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9D6856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5C8D52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4A60201" w14:textId="404E3243" w:rsidR="00F94440" w:rsidRPr="00215BE7" w:rsidRDefault="00E619BD" w:rsidP="00294ADB">
            <w:pPr>
              <w:spacing w:after="0" w:line="480" w:lineRule="auto"/>
              <w:rPr>
                <w:rFonts w:ascii="Times New Roman" w:eastAsia="Times New Roman" w:hAnsi="Times New Roman" w:cs="Times New Roman"/>
                <w:color w:val="000000"/>
                <w:sz w:val="23"/>
                <w:szCs w:val="23"/>
                <w:lang w:val="en-US" w:eastAsia="it-IT"/>
              </w:rPr>
            </w:pPr>
            <w:r>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FA782C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783CE271" w14:textId="77777777" w:rsidTr="00294ADB">
        <w:trPr>
          <w:trHeight w:val="227"/>
        </w:trPr>
        <w:tc>
          <w:tcPr>
            <w:tcW w:w="1124" w:type="dxa"/>
            <w:shd w:val="clear" w:color="auto" w:fill="auto"/>
            <w:noWrap/>
            <w:vAlign w:val="center"/>
            <w:hideMark/>
          </w:tcPr>
          <w:p w14:paraId="02400CC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G4</w:t>
            </w:r>
          </w:p>
        </w:tc>
        <w:tc>
          <w:tcPr>
            <w:tcW w:w="850" w:type="dxa"/>
            <w:shd w:val="clear" w:color="auto" w:fill="auto"/>
            <w:noWrap/>
            <w:vAlign w:val="center"/>
            <w:hideMark/>
          </w:tcPr>
          <w:p w14:paraId="6E36684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384C85E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6AB8D7C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503B2C0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091626D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31DC2B4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675B06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BFCC57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3B31527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E352A9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8B0E09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4A5D29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88B848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B67FAF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F12EFD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48770A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1AF9B26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575C8A38" w14:textId="77777777" w:rsidTr="00294ADB">
        <w:trPr>
          <w:trHeight w:val="227"/>
        </w:trPr>
        <w:tc>
          <w:tcPr>
            <w:tcW w:w="1124" w:type="dxa"/>
            <w:shd w:val="clear" w:color="auto" w:fill="auto"/>
            <w:noWrap/>
            <w:vAlign w:val="center"/>
            <w:hideMark/>
          </w:tcPr>
          <w:p w14:paraId="52C7F38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G5</w:t>
            </w:r>
          </w:p>
        </w:tc>
        <w:tc>
          <w:tcPr>
            <w:tcW w:w="850" w:type="dxa"/>
            <w:shd w:val="clear" w:color="auto" w:fill="auto"/>
            <w:noWrap/>
            <w:vAlign w:val="center"/>
            <w:hideMark/>
          </w:tcPr>
          <w:p w14:paraId="5BD639D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3</w:t>
            </w:r>
          </w:p>
        </w:tc>
        <w:tc>
          <w:tcPr>
            <w:tcW w:w="850" w:type="dxa"/>
            <w:shd w:val="clear" w:color="auto" w:fill="auto"/>
            <w:noWrap/>
            <w:vAlign w:val="center"/>
            <w:hideMark/>
          </w:tcPr>
          <w:p w14:paraId="4476B97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3</w:t>
            </w:r>
          </w:p>
        </w:tc>
        <w:tc>
          <w:tcPr>
            <w:tcW w:w="850" w:type="dxa"/>
            <w:shd w:val="clear" w:color="auto" w:fill="auto"/>
            <w:noWrap/>
            <w:vAlign w:val="center"/>
            <w:hideMark/>
          </w:tcPr>
          <w:p w14:paraId="19B6C0F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13155AF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354F4EA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3E8A55B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C06DB3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E13C9D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833B55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2C0C23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7E6A7B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6BE0AF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3B7E25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0726B4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089AC6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CA7B4B2" w14:textId="5BABED7D" w:rsidR="00F94440" w:rsidRPr="00215BE7" w:rsidRDefault="00E619BD" w:rsidP="00294ADB">
            <w:pPr>
              <w:spacing w:after="0" w:line="480" w:lineRule="auto"/>
              <w:rPr>
                <w:rFonts w:ascii="Times New Roman" w:eastAsia="Times New Roman" w:hAnsi="Times New Roman" w:cs="Times New Roman"/>
                <w:color w:val="000000"/>
                <w:sz w:val="23"/>
                <w:szCs w:val="23"/>
                <w:lang w:val="en-US" w:eastAsia="it-IT"/>
              </w:rPr>
            </w:pPr>
            <w:r>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8CC0EB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78C2ED6D" w14:textId="77777777" w:rsidTr="00294ADB">
        <w:trPr>
          <w:trHeight w:val="227"/>
        </w:trPr>
        <w:tc>
          <w:tcPr>
            <w:tcW w:w="1124" w:type="dxa"/>
            <w:shd w:val="clear" w:color="auto" w:fill="auto"/>
            <w:noWrap/>
            <w:vAlign w:val="center"/>
            <w:hideMark/>
          </w:tcPr>
          <w:p w14:paraId="142F721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G6</w:t>
            </w:r>
          </w:p>
        </w:tc>
        <w:tc>
          <w:tcPr>
            <w:tcW w:w="850" w:type="dxa"/>
            <w:shd w:val="clear" w:color="auto" w:fill="auto"/>
            <w:noWrap/>
            <w:vAlign w:val="center"/>
            <w:hideMark/>
          </w:tcPr>
          <w:p w14:paraId="7B38BDD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4AD7A0A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4D3AB4F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603DCF4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3E44FB2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776401B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2A402E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90F73B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0D7F91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87CDD9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94F01E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7709501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B52534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051AB3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822A12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38CD07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C25949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780CB32A" w14:textId="77777777" w:rsidTr="00294ADB">
        <w:trPr>
          <w:trHeight w:val="227"/>
        </w:trPr>
        <w:tc>
          <w:tcPr>
            <w:tcW w:w="1124" w:type="dxa"/>
            <w:shd w:val="clear" w:color="auto" w:fill="auto"/>
            <w:noWrap/>
            <w:vAlign w:val="center"/>
            <w:hideMark/>
          </w:tcPr>
          <w:p w14:paraId="691B56D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G7</w:t>
            </w:r>
          </w:p>
        </w:tc>
        <w:tc>
          <w:tcPr>
            <w:tcW w:w="850" w:type="dxa"/>
            <w:shd w:val="clear" w:color="auto" w:fill="auto"/>
            <w:noWrap/>
            <w:vAlign w:val="center"/>
            <w:hideMark/>
          </w:tcPr>
          <w:p w14:paraId="58DEA99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4</w:t>
            </w:r>
          </w:p>
        </w:tc>
        <w:tc>
          <w:tcPr>
            <w:tcW w:w="850" w:type="dxa"/>
            <w:shd w:val="clear" w:color="auto" w:fill="auto"/>
            <w:noWrap/>
            <w:vAlign w:val="center"/>
            <w:hideMark/>
          </w:tcPr>
          <w:p w14:paraId="711D67B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4</w:t>
            </w:r>
          </w:p>
        </w:tc>
        <w:tc>
          <w:tcPr>
            <w:tcW w:w="850" w:type="dxa"/>
            <w:shd w:val="clear" w:color="auto" w:fill="auto"/>
            <w:noWrap/>
            <w:vAlign w:val="center"/>
            <w:hideMark/>
          </w:tcPr>
          <w:p w14:paraId="101FB69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2BAD594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344629F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02C4E5A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6AA702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39EB05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9DFCE5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9FC16E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7069AD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36E1F1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2AC778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D7311C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27E941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D039C5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E9227C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7F1F12A5" w14:textId="77777777" w:rsidTr="00294ADB">
        <w:trPr>
          <w:trHeight w:val="227"/>
        </w:trPr>
        <w:tc>
          <w:tcPr>
            <w:tcW w:w="1124" w:type="dxa"/>
            <w:shd w:val="clear" w:color="auto" w:fill="auto"/>
            <w:noWrap/>
            <w:vAlign w:val="center"/>
            <w:hideMark/>
          </w:tcPr>
          <w:p w14:paraId="1A42432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G8</w:t>
            </w:r>
          </w:p>
        </w:tc>
        <w:tc>
          <w:tcPr>
            <w:tcW w:w="850" w:type="dxa"/>
            <w:shd w:val="clear" w:color="auto" w:fill="auto"/>
            <w:noWrap/>
            <w:vAlign w:val="center"/>
            <w:hideMark/>
          </w:tcPr>
          <w:p w14:paraId="7B17E4F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5EB8E7B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769D889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148D8BB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15354EA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3916795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E38D17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4C7E50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3A9CC2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409DE1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99AF89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93FB50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C100D1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ED3968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643A60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C44DEE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792798D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18F75F6B" w14:textId="77777777" w:rsidTr="00294ADB">
        <w:trPr>
          <w:trHeight w:val="227"/>
        </w:trPr>
        <w:tc>
          <w:tcPr>
            <w:tcW w:w="1124" w:type="dxa"/>
            <w:shd w:val="clear" w:color="auto" w:fill="auto"/>
            <w:noWrap/>
            <w:vAlign w:val="center"/>
            <w:hideMark/>
          </w:tcPr>
          <w:p w14:paraId="661B3A1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G9</w:t>
            </w:r>
          </w:p>
        </w:tc>
        <w:tc>
          <w:tcPr>
            <w:tcW w:w="850" w:type="dxa"/>
            <w:shd w:val="clear" w:color="auto" w:fill="auto"/>
            <w:noWrap/>
            <w:vAlign w:val="center"/>
            <w:hideMark/>
          </w:tcPr>
          <w:p w14:paraId="3D90E28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7A4ED17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3CC5E70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0F3D68B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41E7E90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78E3D7F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7E0BC1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39D131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BF1B3B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28952D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93B111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A0C62A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83231D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8AF827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02BE16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E72D04F" w14:textId="63723E97" w:rsidR="00F94440" w:rsidRPr="00215BE7" w:rsidRDefault="00E619BD" w:rsidP="00294ADB">
            <w:pPr>
              <w:spacing w:after="0" w:line="480" w:lineRule="auto"/>
              <w:rPr>
                <w:rFonts w:ascii="Times New Roman" w:eastAsia="Times New Roman" w:hAnsi="Times New Roman" w:cs="Times New Roman"/>
                <w:color w:val="000000"/>
                <w:sz w:val="23"/>
                <w:szCs w:val="23"/>
                <w:lang w:val="en-US" w:eastAsia="it-IT"/>
              </w:rPr>
            </w:pPr>
            <w:r>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5AE40C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54F59557" w14:textId="77777777" w:rsidTr="00294ADB">
        <w:trPr>
          <w:trHeight w:val="227"/>
        </w:trPr>
        <w:tc>
          <w:tcPr>
            <w:tcW w:w="1124" w:type="dxa"/>
            <w:shd w:val="clear" w:color="auto" w:fill="auto"/>
            <w:noWrap/>
            <w:vAlign w:val="center"/>
            <w:hideMark/>
          </w:tcPr>
          <w:p w14:paraId="651458E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G10</w:t>
            </w:r>
          </w:p>
        </w:tc>
        <w:tc>
          <w:tcPr>
            <w:tcW w:w="850" w:type="dxa"/>
            <w:shd w:val="clear" w:color="auto" w:fill="auto"/>
            <w:noWrap/>
            <w:vAlign w:val="center"/>
            <w:hideMark/>
          </w:tcPr>
          <w:p w14:paraId="58A33EE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09B10B7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6811D57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0F37B63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6755157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46267C9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D872D7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5E8CC7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EF8793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7D50506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D2A976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5FF259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852875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11E30B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E40248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DC69B39" w14:textId="6A62F58A" w:rsidR="00F94440" w:rsidRPr="00215BE7" w:rsidRDefault="00E619BD" w:rsidP="00294ADB">
            <w:pPr>
              <w:spacing w:after="0" w:line="480" w:lineRule="auto"/>
              <w:rPr>
                <w:rFonts w:ascii="Times New Roman" w:eastAsia="Times New Roman" w:hAnsi="Times New Roman" w:cs="Times New Roman"/>
                <w:color w:val="000000"/>
                <w:sz w:val="23"/>
                <w:szCs w:val="23"/>
                <w:lang w:val="en-US" w:eastAsia="it-IT"/>
              </w:rPr>
            </w:pPr>
            <w:r>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373DB27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1EE0CEAE" w14:textId="77777777" w:rsidTr="00294ADB">
        <w:trPr>
          <w:trHeight w:val="227"/>
        </w:trPr>
        <w:tc>
          <w:tcPr>
            <w:tcW w:w="1124" w:type="dxa"/>
            <w:shd w:val="clear" w:color="auto" w:fill="auto"/>
            <w:noWrap/>
            <w:vAlign w:val="center"/>
            <w:hideMark/>
          </w:tcPr>
          <w:p w14:paraId="6C6F175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G11</w:t>
            </w:r>
          </w:p>
        </w:tc>
        <w:tc>
          <w:tcPr>
            <w:tcW w:w="850" w:type="dxa"/>
            <w:shd w:val="clear" w:color="auto" w:fill="auto"/>
            <w:noWrap/>
            <w:vAlign w:val="center"/>
            <w:hideMark/>
          </w:tcPr>
          <w:p w14:paraId="7CDEBA7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07A570F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70EC14B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2BE4826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786BB16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5681FCF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3D3227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5DF188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3ABD14A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2CE8FE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972879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9C7EE4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160C8BB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A5872E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E3CBAB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AD404A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2C446E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512FE984" w14:textId="77777777" w:rsidTr="00294ADB">
        <w:trPr>
          <w:trHeight w:val="227"/>
        </w:trPr>
        <w:tc>
          <w:tcPr>
            <w:tcW w:w="1124" w:type="dxa"/>
            <w:shd w:val="clear" w:color="auto" w:fill="auto"/>
            <w:noWrap/>
            <w:vAlign w:val="center"/>
            <w:hideMark/>
          </w:tcPr>
          <w:p w14:paraId="3165BCF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lastRenderedPageBreak/>
              <w:t>G12</w:t>
            </w:r>
          </w:p>
        </w:tc>
        <w:tc>
          <w:tcPr>
            <w:tcW w:w="850" w:type="dxa"/>
            <w:shd w:val="clear" w:color="auto" w:fill="auto"/>
            <w:noWrap/>
            <w:vAlign w:val="center"/>
            <w:hideMark/>
          </w:tcPr>
          <w:p w14:paraId="270FC5D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2326C9F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221DD26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6D1EA26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4B49E89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6D6DD81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A07599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77041BD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3ADE7B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19F503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7D4334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2BF1B2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8819F8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FD0E6E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C376AA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504A6F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E8576E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5EC2D7B3" w14:textId="77777777" w:rsidTr="00294ADB">
        <w:trPr>
          <w:trHeight w:val="227"/>
        </w:trPr>
        <w:tc>
          <w:tcPr>
            <w:tcW w:w="1124" w:type="dxa"/>
            <w:shd w:val="clear" w:color="auto" w:fill="auto"/>
            <w:noWrap/>
            <w:vAlign w:val="center"/>
            <w:hideMark/>
          </w:tcPr>
          <w:p w14:paraId="361E461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G13</w:t>
            </w:r>
          </w:p>
        </w:tc>
        <w:tc>
          <w:tcPr>
            <w:tcW w:w="850" w:type="dxa"/>
            <w:shd w:val="clear" w:color="auto" w:fill="auto"/>
            <w:noWrap/>
            <w:vAlign w:val="center"/>
            <w:hideMark/>
          </w:tcPr>
          <w:p w14:paraId="4274CC9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15D9483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4BB563B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08C0351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50C238C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460920A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7378CC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91F7DE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82E3D8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0FAE40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40B53D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19C0A6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A485DE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5470EC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20EDA6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EDDBA1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B3A184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210D2C51" w14:textId="77777777" w:rsidTr="00294ADB">
        <w:trPr>
          <w:trHeight w:val="227"/>
        </w:trPr>
        <w:tc>
          <w:tcPr>
            <w:tcW w:w="1124" w:type="dxa"/>
            <w:shd w:val="clear" w:color="auto" w:fill="auto"/>
            <w:noWrap/>
            <w:vAlign w:val="center"/>
            <w:hideMark/>
          </w:tcPr>
          <w:p w14:paraId="73D9E1C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G14</w:t>
            </w:r>
          </w:p>
        </w:tc>
        <w:tc>
          <w:tcPr>
            <w:tcW w:w="850" w:type="dxa"/>
            <w:shd w:val="clear" w:color="auto" w:fill="auto"/>
            <w:noWrap/>
            <w:vAlign w:val="center"/>
            <w:hideMark/>
          </w:tcPr>
          <w:p w14:paraId="08B7F49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142E7E5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56B1F91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04ADE29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1DDB732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06DDA25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7FAACC0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6615D1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03D18A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2E72AE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965221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7DA1EF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5E34D5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C1BBBE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F03918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6F2223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1217405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2A084D35" w14:textId="77777777" w:rsidTr="00294ADB">
        <w:trPr>
          <w:trHeight w:val="227"/>
        </w:trPr>
        <w:tc>
          <w:tcPr>
            <w:tcW w:w="1124" w:type="dxa"/>
            <w:shd w:val="clear" w:color="auto" w:fill="auto"/>
            <w:noWrap/>
            <w:vAlign w:val="center"/>
            <w:hideMark/>
          </w:tcPr>
          <w:p w14:paraId="1169F4E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G15</w:t>
            </w:r>
          </w:p>
        </w:tc>
        <w:tc>
          <w:tcPr>
            <w:tcW w:w="850" w:type="dxa"/>
            <w:shd w:val="clear" w:color="auto" w:fill="auto"/>
            <w:noWrap/>
            <w:vAlign w:val="center"/>
            <w:hideMark/>
          </w:tcPr>
          <w:p w14:paraId="28E5BEE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10D8799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5BBE0E2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25325FD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1892806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475416E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0006E7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B99D7E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7FD174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373F72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2DDA1F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B9BFBF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A1E0E2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E116C0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D68E53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C2E1EB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05CFAA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62215774" w14:textId="77777777" w:rsidTr="00294ADB">
        <w:trPr>
          <w:trHeight w:val="227"/>
        </w:trPr>
        <w:tc>
          <w:tcPr>
            <w:tcW w:w="1124" w:type="dxa"/>
            <w:shd w:val="clear" w:color="auto" w:fill="auto"/>
            <w:noWrap/>
            <w:vAlign w:val="center"/>
            <w:hideMark/>
          </w:tcPr>
          <w:p w14:paraId="1B86A5C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G16</w:t>
            </w:r>
          </w:p>
        </w:tc>
        <w:tc>
          <w:tcPr>
            <w:tcW w:w="850" w:type="dxa"/>
            <w:shd w:val="clear" w:color="auto" w:fill="auto"/>
            <w:noWrap/>
            <w:vAlign w:val="center"/>
            <w:hideMark/>
          </w:tcPr>
          <w:p w14:paraId="179172C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2</w:t>
            </w:r>
          </w:p>
        </w:tc>
        <w:tc>
          <w:tcPr>
            <w:tcW w:w="850" w:type="dxa"/>
            <w:shd w:val="clear" w:color="auto" w:fill="auto"/>
            <w:noWrap/>
            <w:vAlign w:val="center"/>
            <w:hideMark/>
          </w:tcPr>
          <w:p w14:paraId="41ECB60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310EEDF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2</w:t>
            </w:r>
          </w:p>
        </w:tc>
        <w:tc>
          <w:tcPr>
            <w:tcW w:w="850" w:type="dxa"/>
            <w:shd w:val="clear" w:color="auto" w:fill="auto"/>
            <w:noWrap/>
            <w:vAlign w:val="center"/>
            <w:hideMark/>
          </w:tcPr>
          <w:p w14:paraId="24CB55D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27A9461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23F3B00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6B5198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7CA0CB6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3FA7D7D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510B14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C6D6D3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D02FBC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682726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56C13E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E44D5D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1CB9CA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B45718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2395BEE6" w14:textId="77777777" w:rsidTr="00294ADB">
        <w:trPr>
          <w:trHeight w:val="227"/>
        </w:trPr>
        <w:tc>
          <w:tcPr>
            <w:tcW w:w="1124" w:type="dxa"/>
            <w:shd w:val="clear" w:color="auto" w:fill="auto"/>
            <w:noWrap/>
            <w:vAlign w:val="center"/>
            <w:hideMark/>
          </w:tcPr>
          <w:p w14:paraId="3424F07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G17</w:t>
            </w:r>
          </w:p>
        </w:tc>
        <w:tc>
          <w:tcPr>
            <w:tcW w:w="850" w:type="dxa"/>
            <w:shd w:val="clear" w:color="auto" w:fill="auto"/>
            <w:noWrap/>
            <w:vAlign w:val="center"/>
            <w:hideMark/>
          </w:tcPr>
          <w:p w14:paraId="082980E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3B4249C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79150B7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3764D81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32C22BA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5E110B2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EE558B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F8A43B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655BE3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27031C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53296A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0CA6C1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0A0BB7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145992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61158D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28A0A9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4C6396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257C0093" w14:textId="77777777" w:rsidTr="00294ADB">
        <w:trPr>
          <w:trHeight w:val="227"/>
        </w:trPr>
        <w:tc>
          <w:tcPr>
            <w:tcW w:w="1124" w:type="dxa"/>
            <w:shd w:val="clear" w:color="auto" w:fill="auto"/>
            <w:noWrap/>
            <w:vAlign w:val="center"/>
            <w:hideMark/>
          </w:tcPr>
          <w:p w14:paraId="42C94F2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G18</w:t>
            </w:r>
          </w:p>
        </w:tc>
        <w:tc>
          <w:tcPr>
            <w:tcW w:w="850" w:type="dxa"/>
            <w:shd w:val="clear" w:color="auto" w:fill="auto"/>
            <w:noWrap/>
            <w:vAlign w:val="center"/>
            <w:hideMark/>
          </w:tcPr>
          <w:p w14:paraId="3FEE5D9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36893C3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49D7624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66E1C09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7DA549C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490D101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530363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759D150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63D869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16113D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443EA4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C7FED0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2B4FEB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49C456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A20B1C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351F6B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A71A96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1E32D1E8" w14:textId="77777777" w:rsidTr="00294ADB">
        <w:trPr>
          <w:trHeight w:val="227"/>
        </w:trPr>
        <w:tc>
          <w:tcPr>
            <w:tcW w:w="1124" w:type="dxa"/>
            <w:shd w:val="clear" w:color="auto" w:fill="auto"/>
            <w:noWrap/>
            <w:vAlign w:val="center"/>
            <w:hideMark/>
          </w:tcPr>
          <w:p w14:paraId="212ED76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G19</w:t>
            </w:r>
          </w:p>
        </w:tc>
        <w:tc>
          <w:tcPr>
            <w:tcW w:w="850" w:type="dxa"/>
            <w:shd w:val="clear" w:color="auto" w:fill="auto"/>
            <w:noWrap/>
            <w:vAlign w:val="center"/>
            <w:hideMark/>
          </w:tcPr>
          <w:p w14:paraId="1D0B4A2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5527FCE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7A1D073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46ABEEF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4CFBC6A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7201131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E454C9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39724F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8725D8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67B655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6EC0EF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90677A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8288F9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71A6D5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BE1DE1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3116A94" w14:textId="55EB9CDD" w:rsidR="00F94440" w:rsidRPr="00215BE7" w:rsidRDefault="00E619BD" w:rsidP="00294ADB">
            <w:pPr>
              <w:spacing w:after="0" w:line="480" w:lineRule="auto"/>
              <w:rPr>
                <w:rFonts w:ascii="Times New Roman" w:eastAsia="Times New Roman" w:hAnsi="Times New Roman" w:cs="Times New Roman"/>
                <w:color w:val="000000"/>
                <w:sz w:val="23"/>
                <w:szCs w:val="23"/>
                <w:lang w:val="en-US" w:eastAsia="it-IT"/>
              </w:rPr>
            </w:pPr>
            <w:r>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E3263F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51F218C6" w14:textId="77777777" w:rsidTr="00294ADB">
        <w:trPr>
          <w:trHeight w:val="227"/>
        </w:trPr>
        <w:tc>
          <w:tcPr>
            <w:tcW w:w="1124" w:type="dxa"/>
            <w:shd w:val="clear" w:color="auto" w:fill="auto"/>
            <w:noWrap/>
            <w:vAlign w:val="center"/>
            <w:hideMark/>
          </w:tcPr>
          <w:p w14:paraId="1EAB617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G20</w:t>
            </w:r>
          </w:p>
        </w:tc>
        <w:tc>
          <w:tcPr>
            <w:tcW w:w="850" w:type="dxa"/>
            <w:shd w:val="clear" w:color="auto" w:fill="auto"/>
            <w:noWrap/>
            <w:vAlign w:val="center"/>
            <w:hideMark/>
          </w:tcPr>
          <w:p w14:paraId="2FC6BDD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766DB00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6905FA7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25669AD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6C4F34B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35A6786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E6596C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A56333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7F6FC6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93CC85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BDE86C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2E62E1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3838E2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8F1984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76AF2E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CF509A5" w14:textId="1BFD176F" w:rsidR="00F94440" w:rsidRPr="00215BE7" w:rsidRDefault="00E619BD" w:rsidP="00294ADB">
            <w:pPr>
              <w:spacing w:after="0" w:line="480" w:lineRule="auto"/>
              <w:rPr>
                <w:rFonts w:ascii="Times New Roman" w:eastAsia="Times New Roman" w:hAnsi="Times New Roman" w:cs="Times New Roman"/>
                <w:color w:val="000000"/>
                <w:sz w:val="23"/>
                <w:szCs w:val="23"/>
                <w:lang w:val="en-US" w:eastAsia="it-IT"/>
              </w:rPr>
            </w:pPr>
            <w:r>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F7FB93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6F536C55" w14:textId="77777777" w:rsidTr="00294ADB">
        <w:trPr>
          <w:trHeight w:val="227"/>
        </w:trPr>
        <w:tc>
          <w:tcPr>
            <w:tcW w:w="1124" w:type="dxa"/>
            <w:shd w:val="clear" w:color="auto" w:fill="auto"/>
            <w:noWrap/>
            <w:vAlign w:val="center"/>
            <w:hideMark/>
          </w:tcPr>
          <w:p w14:paraId="4FAD45E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G21</w:t>
            </w:r>
          </w:p>
        </w:tc>
        <w:tc>
          <w:tcPr>
            <w:tcW w:w="850" w:type="dxa"/>
            <w:shd w:val="clear" w:color="auto" w:fill="auto"/>
            <w:noWrap/>
            <w:vAlign w:val="center"/>
            <w:hideMark/>
          </w:tcPr>
          <w:p w14:paraId="4560D22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2E6A93A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49AE7E8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4639B2C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2E8B4D3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311CF15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E62AA2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A27AD4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0F2F85B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D28854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68EEF6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4833C1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9A58AB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EC6423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6E77F1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1A027A68" w14:textId="4F0918C7" w:rsidR="00F94440" w:rsidRPr="00215BE7" w:rsidRDefault="00E619BD" w:rsidP="00294ADB">
            <w:pPr>
              <w:spacing w:after="0" w:line="480" w:lineRule="auto"/>
              <w:rPr>
                <w:rFonts w:ascii="Times New Roman" w:eastAsia="Times New Roman" w:hAnsi="Times New Roman" w:cs="Times New Roman"/>
                <w:color w:val="000000"/>
                <w:sz w:val="23"/>
                <w:szCs w:val="23"/>
                <w:lang w:val="en-US" w:eastAsia="it-IT"/>
              </w:rPr>
            </w:pPr>
            <w:r>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C1EA95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03A52F43" w14:textId="77777777" w:rsidTr="00294ADB">
        <w:trPr>
          <w:trHeight w:val="227"/>
        </w:trPr>
        <w:tc>
          <w:tcPr>
            <w:tcW w:w="1124" w:type="dxa"/>
            <w:shd w:val="clear" w:color="auto" w:fill="auto"/>
            <w:noWrap/>
            <w:vAlign w:val="center"/>
            <w:hideMark/>
          </w:tcPr>
          <w:p w14:paraId="6E6FF14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G22</w:t>
            </w:r>
          </w:p>
        </w:tc>
        <w:tc>
          <w:tcPr>
            <w:tcW w:w="850" w:type="dxa"/>
            <w:shd w:val="clear" w:color="auto" w:fill="auto"/>
            <w:noWrap/>
            <w:vAlign w:val="center"/>
            <w:hideMark/>
          </w:tcPr>
          <w:p w14:paraId="578879D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29B67AA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588D35A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3C51579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1798F2C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61A5758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399DA3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05434B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1977ED3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8D3ED1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53B2ED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A81FE9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811086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07C229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5471BF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409E120" w14:textId="7D88ABEA" w:rsidR="00F94440" w:rsidRPr="00215BE7" w:rsidRDefault="00E619BD" w:rsidP="00294ADB">
            <w:pPr>
              <w:spacing w:after="0" w:line="480" w:lineRule="auto"/>
              <w:rPr>
                <w:rFonts w:ascii="Times New Roman" w:eastAsia="Times New Roman" w:hAnsi="Times New Roman" w:cs="Times New Roman"/>
                <w:color w:val="000000"/>
                <w:sz w:val="23"/>
                <w:szCs w:val="23"/>
                <w:lang w:val="en-US" w:eastAsia="it-IT"/>
              </w:rPr>
            </w:pPr>
            <w:r>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A0E5A2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2247A5E1" w14:textId="77777777" w:rsidTr="00294ADB">
        <w:trPr>
          <w:trHeight w:val="227"/>
        </w:trPr>
        <w:tc>
          <w:tcPr>
            <w:tcW w:w="1124" w:type="dxa"/>
            <w:shd w:val="clear" w:color="auto" w:fill="auto"/>
            <w:noWrap/>
            <w:vAlign w:val="center"/>
            <w:hideMark/>
          </w:tcPr>
          <w:p w14:paraId="7312CD7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G23</w:t>
            </w:r>
          </w:p>
        </w:tc>
        <w:tc>
          <w:tcPr>
            <w:tcW w:w="850" w:type="dxa"/>
            <w:shd w:val="clear" w:color="auto" w:fill="auto"/>
            <w:noWrap/>
            <w:vAlign w:val="center"/>
            <w:hideMark/>
          </w:tcPr>
          <w:p w14:paraId="3360596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125330F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1C8A5E6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03556E9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7F814FE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1EE34D1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1110C1E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AEC436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4E31AB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7783C25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4C2FC0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74BD84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3B53B6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AB4411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0331B4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3AA448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1614427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1283EE1A" w14:textId="77777777" w:rsidTr="00294ADB">
        <w:trPr>
          <w:trHeight w:val="227"/>
        </w:trPr>
        <w:tc>
          <w:tcPr>
            <w:tcW w:w="1124" w:type="dxa"/>
            <w:shd w:val="clear" w:color="auto" w:fill="auto"/>
            <w:noWrap/>
            <w:vAlign w:val="center"/>
            <w:hideMark/>
          </w:tcPr>
          <w:p w14:paraId="31B374D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G24</w:t>
            </w:r>
          </w:p>
        </w:tc>
        <w:tc>
          <w:tcPr>
            <w:tcW w:w="850" w:type="dxa"/>
            <w:shd w:val="clear" w:color="auto" w:fill="auto"/>
            <w:noWrap/>
            <w:vAlign w:val="center"/>
            <w:hideMark/>
          </w:tcPr>
          <w:p w14:paraId="4C97311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5F43A51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4121136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2CF1810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47EEB42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2B81AC6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8C0F29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D287E8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589CBF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261B56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9798DA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73D34E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222B8C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917EC6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5D62A0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4162D5F" w14:textId="29539CBA" w:rsidR="00F94440" w:rsidRPr="00215BE7" w:rsidRDefault="00E619BD" w:rsidP="00294ADB">
            <w:pPr>
              <w:spacing w:after="0" w:line="480" w:lineRule="auto"/>
              <w:rPr>
                <w:rFonts w:ascii="Times New Roman" w:eastAsia="Times New Roman" w:hAnsi="Times New Roman" w:cs="Times New Roman"/>
                <w:color w:val="000000"/>
                <w:sz w:val="23"/>
                <w:szCs w:val="23"/>
                <w:lang w:val="en-US" w:eastAsia="it-IT"/>
              </w:rPr>
            </w:pPr>
            <w:r>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11D77A8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638C00D7" w14:textId="77777777" w:rsidTr="00294ADB">
        <w:trPr>
          <w:trHeight w:val="227"/>
        </w:trPr>
        <w:tc>
          <w:tcPr>
            <w:tcW w:w="1124" w:type="dxa"/>
            <w:shd w:val="clear" w:color="auto" w:fill="auto"/>
            <w:noWrap/>
            <w:vAlign w:val="center"/>
            <w:hideMark/>
          </w:tcPr>
          <w:p w14:paraId="6A520E3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G25</w:t>
            </w:r>
          </w:p>
        </w:tc>
        <w:tc>
          <w:tcPr>
            <w:tcW w:w="850" w:type="dxa"/>
            <w:shd w:val="clear" w:color="auto" w:fill="auto"/>
            <w:noWrap/>
            <w:vAlign w:val="center"/>
            <w:hideMark/>
          </w:tcPr>
          <w:p w14:paraId="68F9669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3</w:t>
            </w:r>
          </w:p>
        </w:tc>
        <w:tc>
          <w:tcPr>
            <w:tcW w:w="850" w:type="dxa"/>
            <w:shd w:val="clear" w:color="auto" w:fill="auto"/>
            <w:noWrap/>
            <w:vAlign w:val="center"/>
            <w:hideMark/>
          </w:tcPr>
          <w:p w14:paraId="42E0C72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4445146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2</w:t>
            </w:r>
          </w:p>
        </w:tc>
        <w:tc>
          <w:tcPr>
            <w:tcW w:w="850" w:type="dxa"/>
            <w:shd w:val="clear" w:color="auto" w:fill="auto"/>
            <w:noWrap/>
            <w:vAlign w:val="center"/>
            <w:hideMark/>
          </w:tcPr>
          <w:p w14:paraId="292BDF0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1318BB5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737" w:type="dxa"/>
            <w:shd w:val="clear" w:color="auto" w:fill="auto"/>
            <w:noWrap/>
            <w:vAlign w:val="center"/>
            <w:hideMark/>
          </w:tcPr>
          <w:p w14:paraId="36D77BE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03B9267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10532A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F758DA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BC74CA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7D4838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EC78CB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86F2AA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BC4AD3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335578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06B429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7DE55F7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7A30E46B" w14:textId="77777777" w:rsidTr="00294ADB">
        <w:trPr>
          <w:trHeight w:val="227"/>
        </w:trPr>
        <w:tc>
          <w:tcPr>
            <w:tcW w:w="1124" w:type="dxa"/>
            <w:shd w:val="clear" w:color="auto" w:fill="auto"/>
            <w:noWrap/>
            <w:vAlign w:val="center"/>
            <w:hideMark/>
          </w:tcPr>
          <w:p w14:paraId="0D09235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G26</w:t>
            </w:r>
          </w:p>
        </w:tc>
        <w:tc>
          <w:tcPr>
            <w:tcW w:w="850" w:type="dxa"/>
            <w:shd w:val="clear" w:color="auto" w:fill="auto"/>
            <w:noWrap/>
            <w:vAlign w:val="center"/>
            <w:hideMark/>
          </w:tcPr>
          <w:p w14:paraId="329D249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5191448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4CFE545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53F780E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5917EC5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05D28CB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796D0A6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7357EB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A4B163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D9FE66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A565CD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E33E40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07C0484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76A25E5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E09AAB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3E7CFA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F152B7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4C87F0FA" w14:textId="77777777" w:rsidTr="00294ADB">
        <w:trPr>
          <w:trHeight w:val="227"/>
        </w:trPr>
        <w:tc>
          <w:tcPr>
            <w:tcW w:w="1124" w:type="dxa"/>
            <w:shd w:val="clear" w:color="auto" w:fill="auto"/>
            <w:noWrap/>
            <w:vAlign w:val="center"/>
            <w:hideMark/>
          </w:tcPr>
          <w:p w14:paraId="40B7D09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G27</w:t>
            </w:r>
          </w:p>
        </w:tc>
        <w:tc>
          <w:tcPr>
            <w:tcW w:w="850" w:type="dxa"/>
            <w:shd w:val="clear" w:color="auto" w:fill="auto"/>
            <w:noWrap/>
            <w:vAlign w:val="center"/>
            <w:hideMark/>
          </w:tcPr>
          <w:p w14:paraId="66C8E92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44A6140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325C131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1155F19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2921EE3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15BCB54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03845EC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835ED2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7D72B9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4AEF09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651341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449132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270981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48834F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86432C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6FC0635" w14:textId="14FB8126" w:rsidR="00F94440" w:rsidRPr="00215BE7" w:rsidRDefault="00E619BD" w:rsidP="00294ADB">
            <w:pPr>
              <w:spacing w:after="0" w:line="480" w:lineRule="auto"/>
              <w:rPr>
                <w:rFonts w:ascii="Times New Roman" w:eastAsia="Times New Roman" w:hAnsi="Times New Roman" w:cs="Times New Roman"/>
                <w:color w:val="000000"/>
                <w:sz w:val="23"/>
                <w:szCs w:val="23"/>
                <w:lang w:val="en-US" w:eastAsia="it-IT"/>
              </w:rPr>
            </w:pPr>
            <w:r>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D86EEE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6CAD3ACF" w14:textId="77777777" w:rsidTr="00294ADB">
        <w:trPr>
          <w:trHeight w:val="227"/>
        </w:trPr>
        <w:tc>
          <w:tcPr>
            <w:tcW w:w="1124" w:type="dxa"/>
            <w:shd w:val="clear" w:color="auto" w:fill="auto"/>
            <w:noWrap/>
            <w:vAlign w:val="center"/>
            <w:hideMark/>
          </w:tcPr>
          <w:p w14:paraId="1634979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lastRenderedPageBreak/>
              <w:t>G28</w:t>
            </w:r>
          </w:p>
        </w:tc>
        <w:tc>
          <w:tcPr>
            <w:tcW w:w="850" w:type="dxa"/>
            <w:shd w:val="clear" w:color="auto" w:fill="auto"/>
            <w:noWrap/>
            <w:vAlign w:val="center"/>
            <w:hideMark/>
          </w:tcPr>
          <w:p w14:paraId="7AA83D7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234BE91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323AA50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0ED9A67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4ED390B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2563E83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4D06C1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AD037C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0F7A8D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8148BF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3749FFA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CE1BF1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B6C1D1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DA49F0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F756E5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716CC2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0A3F2F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7AF22B82" w14:textId="77777777" w:rsidTr="00294ADB">
        <w:trPr>
          <w:trHeight w:val="227"/>
        </w:trPr>
        <w:tc>
          <w:tcPr>
            <w:tcW w:w="1124" w:type="dxa"/>
            <w:shd w:val="clear" w:color="auto" w:fill="auto"/>
            <w:noWrap/>
            <w:vAlign w:val="center"/>
            <w:hideMark/>
          </w:tcPr>
          <w:p w14:paraId="4CB5F6C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G29</w:t>
            </w:r>
          </w:p>
        </w:tc>
        <w:tc>
          <w:tcPr>
            <w:tcW w:w="850" w:type="dxa"/>
            <w:shd w:val="clear" w:color="auto" w:fill="auto"/>
            <w:noWrap/>
            <w:vAlign w:val="center"/>
            <w:hideMark/>
          </w:tcPr>
          <w:p w14:paraId="7BCA345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1747094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1B3CE09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097FA50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00EA66D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3B781E8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0A37BB0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70F7B6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7FEC3B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3A60E8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48837D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8D33B6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3A9AA16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92ED51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4B1CA0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3A0D70B" w14:textId="12069B01" w:rsidR="00F94440" w:rsidRPr="00215BE7" w:rsidRDefault="00E619BD" w:rsidP="00294ADB">
            <w:pPr>
              <w:spacing w:after="0" w:line="480" w:lineRule="auto"/>
              <w:rPr>
                <w:rFonts w:ascii="Times New Roman" w:eastAsia="Times New Roman" w:hAnsi="Times New Roman" w:cs="Times New Roman"/>
                <w:color w:val="000000"/>
                <w:sz w:val="23"/>
                <w:szCs w:val="23"/>
                <w:lang w:val="en-US" w:eastAsia="it-IT"/>
              </w:rPr>
            </w:pPr>
            <w:r>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C66B31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4840551C" w14:textId="77777777" w:rsidTr="00294ADB">
        <w:trPr>
          <w:trHeight w:val="227"/>
        </w:trPr>
        <w:tc>
          <w:tcPr>
            <w:tcW w:w="1124" w:type="dxa"/>
            <w:shd w:val="clear" w:color="auto" w:fill="auto"/>
            <w:noWrap/>
            <w:vAlign w:val="center"/>
            <w:hideMark/>
          </w:tcPr>
          <w:p w14:paraId="377C217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G30</w:t>
            </w:r>
          </w:p>
        </w:tc>
        <w:tc>
          <w:tcPr>
            <w:tcW w:w="850" w:type="dxa"/>
            <w:shd w:val="clear" w:color="auto" w:fill="auto"/>
            <w:noWrap/>
            <w:vAlign w:val="center"/>
            <w:hideMark/>
          </w:tcPr>
          <w:p w14:paraId="301CF38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61B844D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75358CB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2263896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5F9A9D9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499B8E2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FA95D2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F66E1E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8F6359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8738CD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3EE246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1F6CA7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33C25C0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2502FE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949E0A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23CEBB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362BC56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025402D3" w14:textId="77777777" w:rsidTr="00294ADB">
        <w:trPr>
          <w:trHeight w:val="227"/>
        </w:trPr>
        <w:tc>
          <w:tcPr>
            <w:tcW w:w="1124" w:type="dxa"/>
            <w:shd w:val="clear" w:color="auto" w:fill="auto"/>
            <w:noWrap/>
            <w:vAlign w:val="center"/>
            <w:hideMark/>
          </w:tcPr>
          <w:p w14:paraId="670DED7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G31</w:t>
            </w:r>
          </w:p>
        </w:tc>
        <w:tc>
          <w:tcPr>
            <w:tcW w:w="850" w:type="dxa"/>
            <w:shd w:val="clear" w:color="auto" w:fill="auto"/>
            <w:noWrap/>
            <w:vAlign w:val="center"/>
            <w:hideMark/>
          </w:tcPr>
          <w:p w14:paraId="1C5B9CF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01A2569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4BE015E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6EB40F5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0CBE31B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7784EAC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12EC25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9E2170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199A9A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F0E442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1159A03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664A7E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E8A837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2E3373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1C9120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9C5EF2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974D67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22BF60CB" w14:textId="77777777" w:rsidTr="00294ADB">
        <w:trPr>
          <w:trHeight w:val="227"/>
        </w:trPr>
        <w:tc>
          <w:tcPr>
            <w:tcW w:w="1124" w:type="dxa"/>
            <w:shd w:val="clear" w:color="auto" w:fill="auto"/>
            <w:noWrap/>
            <w:vAlign w:val="center"/>
            <w:hideMark/>
          </w:tcPr>
          <w:p w14:paraId="6BFD149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G32</w:t>
            </w:r>
          </w:p>
        </w:tc>
        <w:tc>
          <w:tcPr>
            <w:tcW w:w="850" w:type="dxa"/>
            <w:shd w:val="clear" w:color="auto" w:fill="auto"/>
            <w:noWrap/>
            <w:vAlign w:val="center"/>
            <w:hideMark/>
          </w:tcPr>
          <w:p w14:paraId="670BF10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502B446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26ED1F7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71DC89C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349E223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31941F5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A83AB7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854EF8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D761A4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36DC23B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653D7D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98B0B5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63F256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F8BCD7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1564CA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6C6CD2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3BA078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r>
      <w:tr w:rsidR="00F94440" w:rsidRPr="00044478" w14:paraId="647AAD39" w14:textId="77777777" w:rsidTr="00294ADB">
        <w:trPr>
          <w:trHeight w:val="227"/>
        </w:trPr>
        <w:tc>
          <w:tcPr>
            <w:tcW w:w="1124" w:type="dxa"/>
            <w:shd w:val="clear" w:color="auto" w:fill="auto"/>
            <w:noWrap/>
            <w:vAlign w:val="center"/>
            <w:hideMark/>
          </w:tcPr>
          <w:p w14:paraId="22F11FA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G33</w:t>
            </w:r>
          </w:p>
        </w:tc>
        <w:tc>
          <w:tcPr>
            <w:tcW w:w="850" w:type="dxa"/>
            <w:shd w:val="clear" w:color="auto" w:fill="auto"/>
            <w:noWrap/>
            <w:vAlign w:val="center"/>
            <w:hideMark/>
          </w:tcPr>
          <w:p w14:paraId="1758A76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3F1A204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6855678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2F70E20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189B434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177047B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97B2FC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15E50DB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F4CA55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0A709FE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1DB22BF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74D898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4A2085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726B49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2EAED8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9A74AB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1EAB6F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6A6B9162" w14:textId="77777777" w:rsidTr="00294ADB">
        <w:trPr>
          <w:trHeight w:val="227"/>
        </w:trPr>
        <w:tc>
          <w:tcPr>
            <w:tcW w:w="1124" w:type="dxa"/>
            <w:shd w:val="clear" w:color="auto" w:fill="auto"/>
            <w:noWrap/>
            <w:vAlign w:val="center"/>
            <w:hideMark/>
          </w:tcPr>
          <w:p w14:paraId="51544F1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G34</w:t>
            </w:r>
          </w:p>
        </w:tc>
        <w:tc>
          <w:tcPr>
            <w:tcW w:w="850" w:type="dxa"/>
            <w:shd w:val="clear" w:color="auto" w:fill="auto"/>
            <w:noWrap/>
            <w:vAlign w:val="center"/>
            <w:hideMark/>
          </w:tcPr>
          <w:p w14:paraId="2A6A974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563A063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0B0D1EC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1162BE5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142CE7B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19C26F1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32B7DE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689A62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9B8694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2ABC8B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333F30D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A40F88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98B1FC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94EA26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8B9417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610D8A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F55675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6E2DC8FE" w14:textId="77777777" w:rsidTr="00294ADB">
        <w:trPr>
          <w:trHeight w:val="227"/>
        </w:trPr>
        <w:tc>
          <w:tcPr>
            <w:tcW w:w="1124" w:type="dxa"/>
            <w:shd w:val="clear" w:color="auto" w:fill="auto"/>
            <w:noWrap/>
            <w:vAlign w:val="center"/>
            <w:hideMark/>
          </w:tcPr>
          <w:p w14:paraId="3BB54FB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G35</w:t>
            </w:r>
          </w:p>
        </w:tc>
        <w:tc>
          <w:tcPr>
            <w:tcW w:w="850" w:type="dxa"/>
            <w:shd w:val="clear" w:color="auto" w:fill="auto"/>
            <w:noWrap/>
            <w:vAlign w:val="center"/>
            <w:hideMark/>
          </w:tcPr>
          <w:p w14:paraId="35BF132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2</w:t>
            </w:r>
          </w:p>
        </w:tc>
        <w:tc>
          <w:tcPr>
            <w:tcW w:w="850" w:type="dxa"/>
            <w:shd w:val="clear" w:color="auto" w:fill="auto"/>
            <w:noWrap/>
            <w:vAlign w:val="center"/>
            <w:hideMark/>
          </w:tcPr>
          <w:p w14:paraId="7E4E1DB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15D8282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2088BB6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2</w:t>
            </w:r>
          </w:p>
        </w:tc>
        <w:tc>
          <w:tcPr>
            <w:tcW w:w="850" w:type="dxa"/>
            <w:shd w:val="clear" w:color="auto" w:fill="auto"/>
            <w:noWrap/>
            <w:vAlign w:val="center"/>
            <w:hideMark/>
          </w:tcPr>
          <w:p w14:paraId="38894AF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060D873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00976F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625B2B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F4670F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C68CD6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B9CFD8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0B6E95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422FC3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D32674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1B0E97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AF8FF1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1D5F5AD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19E52331" w14:textId="77777777" w:rsidTr="00294ADB">
        <w:trPr>
          <w:trHeight w:val="227"/>
        </w:trPr>
        <w:tc>
          <w:tcPr>
            <w:tcW w:w="1124" w:type="dxa"/>
            <w:shd w:val="clear" w:color="auto" w:fill="auto"/>
            <w:noWrap/>
            <w:vAlign w:val="center"/>
            <w:hideMark/>
          </w:tcPr>
          <w:p w14:paraId="6D84AA0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G36</w:t>
            </w:r>
          </w:p>
        </w:tc>
        <w:tc>
          <w:tcPr>
            <w:tcW w:w="850" w:type="dxa"/>
            <w:shd w:val="clear" w:color="auto" w:fill="auto"/>
            <w:noWrap/>
            <w:vAlign w:val="center"/>
            <w:hideMark/>
          </w:tcPr>
          <w:p w14:paraId="157B2B1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3131619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4E79628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21C4AC6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1115E3F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0FD6AB8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97F5A7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5BE942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B47290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3FD277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31DEDB3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D8D8E0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4A8F48D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75EB0C5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5455F7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16B330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6890E66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0E21236C" w14:textId="77777777" w:rsidTr="00294ADB">
        <w:trPr>
          <w:trHeight w:val="227"/>
        </w:trPr>
        <w:tc>
          <w:tcPr>
            <w:tcW w:w="1124" w:type="dxa"/>
            <w:shd w:val="clear" w:color="auto" w:fill="auto"/>
            <w:noWrap/>
            <w:vAlign w:val="center"/>
            <w:hideMark/>
          </w:tcPr>
          <w:p w14:paraId="0683D3B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G37</w:t>
            </w:r>
          </w:p>
        </w:tc>
        <w:tc>
          <w:tcPr>
            <w:tcW w:w="850" w:type="dxa"/>
            <w:shd w:val="clear" w:color="auto" w:fill="auto"/>
            <w:noWrap/>
            <w:vAlign w:val="center"/>
            <w:hideMark/>
          </w:tcPr>
          <w:p w14:paraId="0A5EB15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6DC5E22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5B817E3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11D480B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shd w:val="clear" w:color="auto" w:fill="auto"/>
            <w:noWrap/>
            <w:vAlign w:val="center"/>
            <w:hideMark/>
          </w:tcPr>
          <w:p w14:paraId="205AB9C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737" w:type="dxa"/>
            <w:shd w:val="clear" w:color="auto" w:fill="auto"/>
            <w:noWrap/>
            <w:vAlign w:val="center"/>
            <w:hideMark/>
          </w:tcPr>
          <w:p w14:paraId="5396FF0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2C3B98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09B0D95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08EB70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E10218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2BE3AC7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85BF1F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5A5EC5C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0D5775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84F687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966A73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3229F17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75BF705E" w14:textId="77777777" w:rsidTr="00294ADB">
        <w:trPr>
          <w:trHeight w:val="227"/>
        </w:trPr>
        <w:tc>
          <w:tcPr>
            <w:tcW w:w="1124" w:type="dxa"/>
            <w:shd w:val="clear" w:color="auto" w:fill="auto"/>
            <w:noWrap/>
            <w:vAlign w:val="center"/>
            <w:hideMark/>
          </w:tcPr>
          <w:p w14:paraId="28589AC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G38</w:t>
            </w:r>
          </w:p>
        </w:tc>
        <w:tc>
          <w:tcPr>
            <w:tcW w:w="850" w:type="dxa"/>
            <w:shd w:val="clear" w:color="auto" w:fill="auto"/>
            <w:noWrap/>
            <w:vAlign w:val="center"/>
            <w:hideMark/>
          </w:tcPr>
          <w:p w14:paraId="6A35EAF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5</w:t>
            </w:r>
          </w:p>
        </w:tc>
        <w:tc>
          <w:tcPr>
            <w:tcW w:w="850" w:type="dxa"/>
            <w:shd w:val="clear" w:color="auto" w:fill="auto"/>
            <w:noWrap/>
            <w:vAlign w:val="center"/>
            <w:hideMark/>
          </w:tcPr>
          <w:p w14:paraId="3184653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3F2CCEF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350DCD7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6D8F932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5</w:t>
            </w:r>
          </w:p>
        </w:tc>
        <w:tc>
          <w:tcPr>
            <w:tcW w:w="737" w:type="dxa"/>
            <w:shd w:val="clear" w:color="auto" w:fill="auto"/>
            <w:noWrap/>
            <w:vAlign w:val="center"/>
            <w:hideMark/>
          </w:tcPr>
          <w:p w14:paraId="380E6D2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1C7F685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ED270E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A430B1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90D46C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D60F67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BDC199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75CE479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59E2DD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050BEC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4B300C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7231A623"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68D53F95" w14:textId="77777777" w:rsidTr="00294ADB">
        <w:trPr>
          <w:trHeight w:val="227"/>
        </w:trPr>
        <w:tc>
          <w:tcPr>
            <w:tcW w:w="1124" w:type="dxa"/>
            <w:shd w:val="clear" w:color="auto" w:fill="auto"/>
            <w:noWrap/>
            <w:vAlign w:val="center"/>
            <w:hideMark/>
          </w:tcPr>
          <w:p w14:paraId="4C46B67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G39</w:t>
            </w:r>
          </w:p>
        </w:tc>
        <w:tc>
          <w:tcPr>
            <w:tcW w:w="850" w:type="dxa"/>
            <w:shd w:val="clear" w:color="auto" w:fill="auto"/>
            <w:noWrap/>
            <w:vAlign w:val="center"/>
            <w:hideMark/>
          </w:tcPr>
          <w:p w14:paraId="4FD2D7D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6</w:t>
            </w:r>
          </w:p>
        </w:tc>
        <w:tc>
          <w:tcPr>
            <w:tcW w:w="850" w:type="dxa"/>
            <w:shd w:val="clear" w:color="auto" w:fill="auto"/>
            <w:noWrap/>
            <w:vAlign w:val="center"/>
            <w:hideMark/>
          </w:tcPr>
          <w:p w14:paraId="66AFEA9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05C76A4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4E446A2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shd w:val="clear" w:color="auto" w:fill="auto"/>
            <w:noWrap/>
            <w:vAlign w:val="center"/>
            <w:hideMark/>
          </w:tcPr>
          <w:p w14:paraId="31A91D8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6</w:t>
            </w:r>
          </w:p>
        </w:tc>
        <w:tc>
          <w:tcPr>
            <w:tcW w:w="737" w:type="dxa"/>
            <w:shd w:val="clear" w:color="auto" w:fill="auto"/>
            <w:noWrap/>
            <w:vAlign w:val="center"/>
            <w:hideMark/>
          </w:tcPr>
          <w:p w14:paraId="3FDEA93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5C0DC53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754D2D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2C282FA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1CB82AED"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60538E1A"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07F6AA5"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32ADE5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0EA04B0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366B435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shd w:val="clear" w:color="auto" w:fill="auto"/>
            <w:noWrap/>
            <w:vAlign w:val="center"/>
            <w:hideMark/>
          </w:tcPr>
          <w:p w14:paraId="4C024E9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shd w:val="clear" w:color="auto" w:fill="auto"/>
            <w:noWrap/>
            <w:vAlign w:val="center"/>
            <w:hideMark/>
          </w:tcPr>
          <w:p w14:paraId="0F8E801B"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r w:rsidR="00F94440" w:rsidRPr="00044478" w14:paraId="01792048" w14:textId="77777777" w:rsidTr="00294ADB">
        <w:trPr>
          <w:trHeight w:val="227"/>
        </w:trPr>
        <w:tc>
          <w:tcPr>
            <w:tcW w:w="1124" w:type="dxa"/>
            <w:tcBorders>
              <w:bottom w:val="single" w:sz="8" w:space="0" w:color="auto"/>
            </w:tcBorders>
            <w:shd w:val="clear" w:color="auto" w:fill="auto"/>
            <w:noWrap/>
            <w:vAlign w:val="center"/>
            <w:hideMark/>
          </w:tcPr>
          <w:p w14:paraId="57F524A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G40</w:t>
            </w:r>
          </w:p>
        </w:tc>
        <w:tc>
          <w:tcPr>
            <w:tcW w:w="850" w:type="dxa"/>
            <w:tcBorders>
              <w:bottom w:val="single" w:sz="8" w:space="0" w:color="auto"/>
            </w:tcBorders>
            <w:shd w:val="clear" w:color="auto" w:fill="auto"/>
            <w:noWrap/>
            <w:vAlign w:val="center"/>
            <w:hideMark/>
          </w:tcPr>
          <w:p w14:paraId="728CC9C0"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850" w:type="dxa"/>
            <w:tcBorders>
              <w:bottom w:val="single" w:sz="8" w:space="0" w:color="auto"/>
            </w:tcBorders>
            <w:shd w:val="clear" w:color="auto" w:fill="auto"/>
            <w:noWrap/>
            <w:vAlign w:val="center"/>
            <w:hideMark/>
          </w:tcPr>
          <w:p w14:paraId="1E24C0D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tcBorders>
              <w:bottom w:val="single" w:sz="8" w:space="0" w:color="auto"/>
            </w:tcBorders>
            <w:shd w:val="clear" w:color="auto" w:fill="auto"/>
            <w:noWrap/>
            <w:vAlign w:val="center"/>
            <w:hideMark/>
          </w:tcPr>
          <w:p w14:paraId="0306B5C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tcBorders>
              <w:bottom w:val="single" w:sz="8" w:space="0" w:color="auto"/>
            </w:tcBorders>
            <w:shd w:val="clear" w:color="auto" w:fill="auto"/>
            <w:noWrap/>
            <w:vAlign w:val="center"/>
            <w:hideMark/>
          </w:tcPr>
          <w:p w14:paraId="3378333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0</w:t>
            </w:r>
          </w:p>
        </w:tc>
        <w:tc>
          <w:tcPr>
            <w:tcW w:w="850" w:type="dxa"/>
            <w:tcBorders>
              <w:bottom w:val="single" w:sz="8" w:space="0" w:color="auto"/>
            </w:tcBorders>
            <w:shd w:val="clear" w:color="auto" w:fill="auto"/>
            <w:noWrap/>
            <w:vAlign w:val="center"/>
            <w:hideMark/>
          </w:tcPr>
          <w:p w14:paraId="255186FF"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1</w:t>
            </w:r>
          </w:p>
        </w:tc>
        <w:tc>
          <w:tcPr>
            <w:tcW w:w="737" w:type="dxa"/>
            <w:tcBorders>
              <w:bottom w:val="single" w:sz="8" w:space="0" w:color="auto"/>
            </w:tcBorders>
            <w:shd w:val="clear" w:color="auto" w:fill="auto"/>
            <w:noWrap/>
            <w:vAlign w:val="center"/>
            <w:hideMark/>
          </w:tcPr>
          <w:p w14:paraId="43B4B01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tcBorders>
              <w:bottom w:val="single" w:sz="8" w:space="0" w:color="auto"/>
            </w:tcBorders>
            <w:shd w:val="clear" w:color="auto" w:fill="auto"/>
            <w:noWrap/>
            <w:vAlign w:val="center"/>
            <w:hideMark/>
          </w:tcPr>
          <w:p w14:paraId="05D438D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tcBorders>
              <w:bottom w:val="single" w:sz="8" w:space="0" w:color="auto"/>
            </w:tcBorders>
            <w:shd w:val="clear" w:color="auto" w:fill="auto"/>
            <w:noWrap/>
            <w:vAlign w:val="center"/>
            <w:hideMark/>
          </w:tcPr>
          <w:p w14:paraId="3994C1A8"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tcBorders>
              <w:bottom w:val="single" w:sz="8" w:space="0" w:color="auto"/>
            </w:tcBorders>
            <w:shd w:val="clear" w:color="auto" w:fill="auto"/>
            <w:noWrap/>
            <w:vAlign w:val="center"/>
            <w:hideMark/>
          </w:tcPr>
          <w:p w14:paraId="1AD61D0E"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tcBorders>
              <w:bottom w:val="single" w:sz="8" w:space="0" w:color="auto"/>
            </w:tcBorders>
            <w:shd w:val="clear" w:color="auto" w:fill="auto"/>
            <w:noWrap/>
            <w:vAlign w:val="center"/>
            <w:hideMark/>
          </w:tcPr>
          <w:p w14:paraId="23255F74"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tcBorders>
              <w:bottom w:val="single" w:sz="8" w:space="0" w:color="auto"/>
            </w:tcBorders>
            <w:shd w:val="clear" w:color="auto" w:fill="auto"/>
            <w:noWrap/>
            <w:vAlign w:val="center"/>
            <w:hideMark/>
          </w:tcPr>
          <w:p w14:paraId="6BCBB5E9"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tcBorders>
              <w:bottom w:val="single" w:sz="8" w:space="0" w:color="auto"/>
            </w:tcBorders>
            <w:shd w:val="clear" w:color="auto" w:fill="auto"/>
            <w:noWrap/>
            <w:vAlign w:val="center"/>
            <w:hideMark/>
          </w:tcPr>
          <w:p w14:paraId="010EA482"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tcBorders>
              <w:bottom w:val="single" w:sz="8" w:space="0" w:color="auto"/>
            </w:tcBorders>
            <w:shd w:val="clear" w:color="auto" w:fill="auto"/>
            <w:noWrap/>
            <w:vAlign w:val="center"/>
            <w:hideMark/>
          </w:tcPr>
          <w:p w14:paraId="29C9C241"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tcBorders>
              <w:bottom w:val="single" w:sz="8" w:space="0" w:color="auto"/>
            </w:tcBorders>
            <w:shd w:val="clear" w:color="auto" w:fill="auto"/>
            <w:noWrap/>
            <w:vAlign w:val="center"/>
            <w:hideMark/>
          </w:tcPr>
          <w:p w14:paraId="3C2E05D7"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tcBorders>
              <w:bottom w:val="single" w:sz="8" w:space="0" w:color="auto"/>
            </w:tcBorders>
            <w:shd w:val="clear" w:color="auto" w:fill="auto"/>
            <w:noWrap/>
            <w:vAlign w:val="center"/>
            <w:hideMark/>
          </w:tcPr>
          <w:p w14:paraId="4CA2E05C"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c>
          <w:tcPr>
            <w:tcW w:w="737" w:type="dxa"/>
            <w:tcBorders>
              <w:bottom w:val="single" w:sz="8" w:space="0" w:color="auto"/>
            </w:tcBorders>
            <w:shd w:val="clear" w:color="auto" w:fill="auto"/>
            <w:noWrap/>
            <w:vAlign w:val="center"/>
            <w:hideMark/>
          </w:tcPr>
          <w:p w14:paraId="1F86041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t>+</w:t>
            </w:r>
          </w:p>
        </w:tc>
        <w:tc>
          <w:tcPr>
            <w:tcW w:w="737" w:type="dxa"/>
            <w:tcBorders>
              <w:bottom w:val="single" w:sz="8" w:space="0" w:color="auto"/>
            </w:tcBorders>
            <w:shd w:val="clear" w:color="auto" w:fill="auto"/>
            <w:noWrap/>
            <w:vAlign w:val="center"/>
            <w:hideMark/>
          </w:tcPr>
          <w:p w14:paraId="73579196" w14:textId="77777777" w:rsidR="00F94440" w:rsidRPr="00215BE7" w:rsidRDefault="00F94440" w:rsidP="00294ADB">
            <w:pPr>
              <w:spacing w:after="0" w:line="480" w:lineRule="auto"/>
              <w:rPr>
                <w:rFonts w:ascii="Times New Roman" w:eastAsia="Times New Roman" w:hAnsi="Times New Roman" w:cs="Times New Roman"/>
                <w:color w:val="000000"/>
                <w:sz w:val="23"/>
                <w:szCs w:val="23"/>
                <w:lang w:val="en-US" w:eastAsia="it-IT"/>
              </w:rPr>
            </w:pPr>
            <w:r w:rsidRPr="00215BE7">
              <w:rPr>
                <w:rFonts w:ascii="Times New Roman" w:eastAsia="Times New Roman" w:hAnsi="Times New Roman" w:cs="Times New Roman"/>
                <w:color w:val="000000"/>
                <w:sz w:val="23"/>
                <w:szCs w:val="23"/>
                <w:lang w:val="en-US" w:eastAsia="it-IT"/>
              </w:rPr>
              <w:sym w:font="Symbol" w:char="F02D"/>
            </w:r>
          </w:p>
        </w:tc>
      </w:tr>
    </w:tbl>
    <w:p w14:paraId="1ED81624" w14:textId="77777777" w:rsidR="00CB5ED7" w:rsidRDefault="00CB5ED7" w:rsidP="00F94440">
      <w:pPr>
        <w:spacing w:line="480" w:lineRule="auto"/>
        <w:jc w:val="both"/>
        <w:rPr>
          <w:rFonts w:ascii="Times New Roman" w:hAnsi="Times New Roman" w:cs="Times New Roman"/>
          <w:b/>
          <w:sz w:val="24"/>
          <w:szCs w:val="24"/>
          <w:lang w:val="en-US"/>
        </w:rPr>
      </w:pPr>
    </w:p>
    <w:p w14:paraId="62D62E75" w14:textId="77777777" w:rsidR="00CB5ED7" w:rsidRDefault="00CB5ED7">
      <w:pPr>
        <w:spacing w:line="240" w:lineRule="auto"/>
        <w:ind w:left="-357"/>
        <w:jc w:val="both"/>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DC11981" w14:textId="77777777" w:rsidR="00F94440" w:rsidRPr="00215BE7" w:rsidRDefault="00CB5ED7" w:rsidP="00F9444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 in Supplementary tables</w:t>
      </w:r>
    </w:p>
    <w:p w14:paraId="03FC47AD" w14:textId="77777777" w:rsidR="00FC3F8E" w:rsidRPr="00FC3F8E" w:rsidRDefault="00FC3F8E" w:rsidP="00FC3F8E">
      <w:pPr>
        <w:widowControl w:val="0"/>
        <w:autoSpaceDE w:val="0"/>
        <w:autoSpaceDN w:val="0"/>
        <w:adjustRightInd w:val="0"/>
        <w:spacing w:line="240" w:lineRule="auto"/>
        <w:ind w:left="480" w:hanging="480"/>
        <w:rPr>
          <w:lang w:val="it-IT"/>
        </w:rPr>
      </w:pPr>
      <w:proofErr w:type="spellStart"/>
      <w:r w:rsidRPr="00FC3F8E">
        <w:rPr>
          <w:lang w:val="it-IT"/>
        </w:rPr>
        <w:t>Chatellier</w:t>
      </w:r>
      <w:proofErr w:type="spellEnd"/>
      <w:r w:rsidRPr="00FC3F8E">
        <w:rPr>
          <w:lang w:val="it-IT"/>
        </w:rPr>
        <w:t xml:space="preserve">, S., </w:t>
      </w:r>
      <w:proofErr w:type="spellStart"/>
      <w:r w:rsidRPr="00FC3F8E">
        <w:rPr>
          <w:lang w:val="it-IT"/>
        </w:rPr>
        <w:t>Ihendyane</w:t>
      </w:r>
      <w:proofErr w:type="spellEnd"/>
      <w:r w:rsidRPr="00FC3F8E">
        <w:rPr>
          <w:lang w:val="it-IT"/>
        </w:rPr>
        <w:t xml:space="preserve">, N., </w:t>
      </w:r>
      <w:proofErr w:type="spellStart"/>
      <w:r w:rsidRPr="00FC3F8E">
        <w:rPr>
          <w:lang w:val="it-IT"/>
        </w:rPr>
        <w:t>Kansal</w:t>
      </w:r>
      <w:proofErr w:type="spellEnd"/>
      <w:r w:rsidRPr="00FC3F8E">
        <w:rPr>
          <w:lang w:val="it-IT"/>
        </w:rPr>
        <w:t xml:space="preserve">, R.G., </w:t>
      </w:r>
      <w:proofErr w:type="spellStart"/>
      <w:r w:rsidRPr="00FC3F8E">
        <w:rPr>
          <w:lang w:val="it-IT"/>
        </w:rPr>
        <w:t>Khambaty</w:t>
      </w:r>
      <w:proofErr w:type="spellEnd"/>
      <w:r w:rsidRPr="00FC3F8E">
        <w:rPr>
          <w:lang w:val="it-IT"/>
        </w:rPr>
        <w:t xml:space="preserve">, F., </w:t>
      </w:r>
      <w:proofErr w:type="spellStart"/>
      <w:r w:rsidRPr="00FC3F8E">
        <w:rPr>
          <w:lang w:val="it-IT"/>
        </w:rPr>
        <w:t>Basma</w:t>
      </w:r>
      <w:proofErr w:type="spellEnd"/>
      <w:r w:rsidRPr="00FC3F8E">
        <w:rPr>
          <w:lang w:val="it-IT"/>
        </w:rPr>
        <w:t xml:space="preserve">, </w:t>
      </w:r>
      <w:proofErr w:type="gramStart"/>
      <w:r w:rsidRPr="00FC3F8E">
        <w:rPr>
          <w:lang w:val="it-IT"/>
        </w:rPr>
        <w:t>H.</w:t>
      </w:r>
      <w:proofErr w:type="gramEnd"/>
      <w:r w:rsidRPr="00FC3F8E">
        <w:rPr>
          <w:lang w:val="it-IT"/>
        </w:rPr>
        <w:t xml:space="preserve">, </w:t>
      </w:r>
      <w:proofErr w:type="spellStart"/>
      <w:r w:rsidRPr="00FC3F8E">
        <w:rPr>
          <w:lang w:val="it-IT"/>
        </w:rPr>
        <w:t>Norrby-Teglund</w:t>
      </w:r>
      <w:proofErr w:type="spellEnd"/>
      <w:r w:rsidRPr="00FC3F8E">
        <w:rPr>
          <w:lang w:val="it-IT"/>
        </w:rPr>
        <w:t xml:space="preserve">, A., </w:t>
      </w:r>
      <w:proofErr w:type="spellStart"/>
      <w:r w:rsidRPr="00FC3F8E">
        <w:rPr>
          <w:lang w:val="it-IT"/>
        </w:rPr>
        <w:t>Low</w:t>
      </w:r>
      <w:proofErr w:type="spellEnd"/>
      <w:r w:rsidRPr="00FC3F8E">
        <w:rPr>
          <w:lang w:val="it-IT"/>
        </w:rPr>
        <w:t xml:space="preserve">, D.E., </w:t>
      </w:r>
      <w:proofErr w:type="spellStart"/>
      <w:r w:rsidRPr="00FC3F8E">
        <w:rPr>
          <w:lang w:val="it-IT"/>
        </w:rPr>
        <w:t>McGeer</w:t>
      </w:r>
      <w:proofErr w:type="spellEnd"/>
      <w:r w:rsidRPr="00FC3F8E">
        <w:rPr>
          <w:lang w:val="it-IT"/>
        </w:rPr>
        <w:t xml:space="preserve">, A., </w:t>
      </w:r>
      <w:proofErr w:type="spellStart"/>
      <w:r w:rsidRPr="00FC3F8E">
        <w:rPr>
          <w:lang w:val="it-IT"/>
        </w:rPr>
        <w:t>Kotb</w:t>
      </w:r>
      <w:proofErr w:type="spellEnd"/>
      <w:r w:rsidRPr="00FC3F8E">
        <w:rPr>
          <w:lang w:val="it-IT"/>
        </w:rPr>
        <w:t xml:space="preserve">, M., 2000. </w:t>
      </w:r>
      <w:proofErr w:type="spellStart"/>
      <w:proofErr w:type="gramStart"/>
      <w:r w:rsidRPr="00FC3F8E">
        <w:rPr>
          <w:lang w:val="it-IT"/>
        </w:rPr>
        <w:t>Genetic</w:t>
      </w:r>
      <w:proofErr w:type="spellEnd"/>
      <w:r w:rsidRPr="00FC3F8E">
        <w:rPr>
          <w:lang w:val="it-IT"/>
        </w:rPr>
        <w:t xml:space="preserve"> </w:t>
      </w:r>
      <w:proofErr w:type="spellStart"/>
      <w:r w:rsidRPr="00FC3F8E">
        <w:rPr>
          <w:lang w:val="it-IT"/>
        </w:rPr>
        <w:t>relatedness</w:t>
      </w:r>
      <w:proofErr w:type="spellEnd"/>
      <w:r w:rsidRPr="00FC3F8E">
        <w:rPr>
          <w:lang w:val="it-IT"/>
        </w:rPr>
        <w:t xml:space="preserve"> and </w:t>
      </w:r>
      <w:proofErr w:type="spellStart"/>
      <w:r w:rsidRPr="00FC3F8E">
        <w:rPr>
          <w:lang w:val="it-IT"/>
        </w:rPr>
        <w:t>superantigen</w:t>
      </w:r>
      <w:proofErr w:type="spellEnd"/>
      <w:r w:rsidRPr="00FC3F8E">
        <w:rPr>
          <w:lang w:val="it-IT"/>
        </w:rPr>
        <w:t xml:space="preserve"> </w:t>
      </w:r>
      <w:proofErr w:type="spellStart"/>
      <w:r w:rsidRPr="00FC3F8E">
        <w:rPr>
          <w:lang w:val="it-IT"/>
        </w:rPr>
        <w:t>expression</w:t>
      </w:r>
      <w:proofErr w:type="spellEnd"/>
      <w:r w:rsidRPr="00FC3F8E">
        <w:rPr>
          <w:lang w:val="it-IT"/>
        </w:rPr>
        <w:t xml:space="preserve"> in </w:t>
      </w:r>
      <w:proofErr w:type="spellStart"/>
      <w:r w:rsidRPr="00FC3F8E">
        <w:rPr>
          <w:lang w:val="it-IT"/>
        </w:rPr>
        <w:t>group</w:t>
      </w:r>
      <w:proofErr w:type="spellEnd"/>
      <w:r w:rsidRPr="00FC3F8E">
        <w:rPr>
          <w:lang w:val="it-IT"/>
        </w:rPr>
        <w:t xml:space="preserve"> A </w:t>
      </w:r>
      <w:proofErr w:type="spellStart"/>
      <w:r w:rsidRPr="00FC3F8E">
        <w:rPr>
          <w:lang w:val="it-IT"/>
        </w:rPr>
        <w:t>streptococcus</w:t>
      </w:r>
      <w:proofErr w:type="spellEnd"/>
      <w:r w:rsidRPr="00FC3F8E">
        <w:rPr>
          <w:lang w:val="it-IT"/>
        </w:rPr>
        <w:t xml:space="preserve"> </w:t>
      </w:r>
      <w:proofErr w:type="spellStart"/>
      <w:r w:rsidRPr="00FC3F8E">
        <w:rPr>
          <w:lang w:val="it-IT"/>
        </w:rPr>
        <w:t>serotype</w:t>
      </w:r>
      <w:proofErr w:type="spellEnd"/>
      <w:r w:rsidRPr="00FC3F8E">
        <w:rPr>
          <w:lang w:val="it-IT"/>
        </w:rPr>
        <w:t xml:space="preserve"> M1 </w:t>
      </w:r>
      <w:proofErr w:type="spellStart"/>
      <w:r w:rsidRPr="00FC3F8E">
        <w:rPr>
          <w:lang w:val="it-IT"/>
        </w:rPr>
        <w:t>isolates</w:t>
      </w:r>
      <w:proofErr w:type="spellEnd"/>
      <w:r w:rsidRPr="00FC3F8E">
        <w:rPr>
          <w:lang w:val="it-IT"/>
        </w:rPr>
        <w:t xml:space="preserve"> from </w:t>
      </w:r>
      <w:proofErr w:type="spellStart"/>
      <w:r w:rsidRPr="00FC3F8E">
        <w:rPr>
          <w:lang w:val="it-IT"/>
        </w:rPr>
        <w:t>patients</w:t>
      </w:r>
      <w:proofErr w:type="spellEnd"/>
      <w:r w:rsidRPr="00FC3F8E">
        <w:rPr>
          <w:lang w:val="it-IT"/>
        </w:rPr>
        <w:t xml:space="preserve"> with severe and </w:t>
      </w:r>
      <w:proofErr w:type="spellStart"/>
      <w:r w:rsidRPr="00FC3F8E">
        <w:rPr>
          <w:lang w:val="it-IT"/>
        </w:rPr>
        <w:t>nonsevere</w:t>
      </w:r>
      <w:proofErr w:type="spellEnd"/>
      <w:r w:rsidRPr="00FC3F8E">
        <w:rPr>
          <w:lang w:val="it-IT"/>
        </w:rPr>
        <w:t xml:space="preserve"> invasi</w:t>
      </w:r>
      <w:proofErr w:type="gramEnd"/>
      <w:r w:rsidRPr="00FC3F8E">
        <w:rPr>
          <w:lang w:val="it-IT"/>
        </w:rPr>
        <w:t xml:space="preserve">ve </w:t>
      </w:r>
      <w:proofErr w:type="spellStart"/>
      <w:r w:rsidRPr="00FC3F8E">
        <w:rPr>
          <w:lang w:val="it-IT"/>
        </w:rPr>
        <w:t>diseases</w:t>
      </w:r>
      <w:proofErr w:type="spellEnd"/>
      <w:r w:rsidRPr="00FC3F8E">
        <w:rPr>
          <w:lang w:val="it-IT"/>
        </w:rPr>
        <w:t xml:space="preserve">. </w:t>
      </w:r>
      <w:proofErr w:type="spellStart"/>
      <w:r w:rsidRPr="00FC3F8E">
        <w:rPr>
          <w:lang w:val="it-IT"/>
        </w:rPr>
        <w:t>Infect</w:t>
      </w:r>
      <w:proofErr w:type="spellEnd"/>
      <w:r w:rsidRPr="00FC3F8E">
        <w:rPr>
          <w:lang w:val="it-IT"/>
        </w:rPr>
        <w:t xml:space="preserve">. </w:t>
      </w:r>
      <w:proofErr w:type="spellStart"/>
      <w:r w:rsidRPr="00FC3F8E">
        <w:rPr>
          <w:lang w:val="it-IT"/>
        </w:rPr>
        <w:t>Immun</w:t>
      </w:r>
      <w:proofErr w:type="spellEnd"/>
      <w:r w:rsidRPr="00FC3F8E">
        <w:rPr>
          <w:lang w:val="it-IT"/>
        </w:rPr>
        <w:t>. 68, 3523–34. https://doi.org</w:t>
      </w:r>
      <w:r>
        <w:rPr>
          <w:lang w:val="it-IT"/>
        </w:rPr>
        <w:t>/10.1128/IAI.</w:t>
      </w:r>
      <w:proofErr w:type="gramStart"/>
      <w:r>
        <w:rPr>
          <w:lang w:val="it-IT"/>
        </w:rPr>
        <w:t>68.6.3523-3534</w:t>
      </w:r>
      <w:proofErr w:type="gramEnd"/>
      <w:r>
        <w:rPr>
          <w:lang w:val="it-IT"/>
        </w:rPr>
        <w:t>.</w:t>
      </w:r>
    </w:p>
    <w:p w14:paraId="00567B36" w14:textId="77777777" w:rsidR="00CE5A7F" w:rsidRPr="00CE5A7F" w:rsidRDefault="009F0E9B" w:rsidP="00CE5A7F">
      <w:pPr>
        <w:widowControl w:val="0"/>
        <w:autoSpaceDE w:val="0"/>
        <w:autoSpaceDN w:val="0"/>
        <w:adjustRightInd w:val="0"/>
        <w:spacing w:line="240" w:lineRule="auto"/>
        <w:ind w:left="480" w:hanging="480"/>
        <w:rPr>
          <w:rFonts w:ascii="Calibri" w:hAnsi="Calibri" w:cs="Times New Roman"/>
          <w:noProof/>
          <w:szCs w:val="24"/>
        </w:rPr>
      </w:pPr>
      <w:r>
        <w:fldChar w:fldCharType="begin" w:fldLock="1"/>
      </w:r>
      <w:r w:rsidR="00FB6AFE">
        <w:instrText xml:space="preserve">ADDIN Mendeley Bibliography CSL_BIBLIOGRAPHY </w:instrText>
      </w:r>
      <w:r>
        <w:fldChar w:fldCharType="separate"/>
      </w:r>
      <w:r w:rsidR="00CE5A7F" w:rsidRPr="00CE5A7F">
        <w:rPr>
          <w:rFonts w:ascii="Calibri" w:hAnsi="Calibri" w:cs="Times New Roman"/>
          <w:noProof/>
          <w:szCs w:val="24"/>
        </w:rPr>
        <w:t xml:space="preserve">Kratovac Z., Manoharan A., Luo F., Lizano S., Bessen DE. 2007. Population Genetics and Linkage Analysis of Loci within the FCT Region of Streptococcus pyogenes. </w:t>
      </w:r>
      <w:r w:rsidR="00CE5A7F" w:rsidRPr="00CE5A7F">
        <w:rPr>
          <w:rFonts w:ascii="Calibri" w:hAnsi="Calibri" w:cs="Times New Roman"/>
          <w:i/>
          <w:iCs/>
          <w:noProof/>
          <w:szCs w:val="24"/>
        </w:rPr>
        <w:t>Journal of Bacteriology</w:t>
      </w:r>
      <w:r w:rsidR="00CE5A7F" w:rsidRPr="00CE5A7F">
        <w:rPr>
          <w:rFonts w:ascii="Calibri" w:hAnsi="Calibri" w:cs="Times New Roman"/>
          <w:noProof/>
          <w:szCs w:val="24"/>
        </w:rPr>
        <w:t xml:space="preserve"> 189:1299–1310. DOI: 10.1128/JB.01301-06.</w:t>
      </w:r>
    </w:p>
    <w:p w14:paraId="10C18569" w14:textId="77777777" w:rsidR="00CE5A7F" w:rsidRPr="00CE5A7F" w:rsidRDefault="00CE5A7F" w:rsidP="00CE5A7F">
      <w:pPr>
        <w:widowControl w:val="0"/>
        <w:autoSpaceDE w:val="0"/>
        <w:autoSpaceDN w:val="0"/>
        <w:adjustRightInd w:val="0"/>
        <w:spacing w:line="240" w:lineRule="auto"/>
        <w:ind w:left="480" w:hanging="480"/>
        <w:rPr>
          <w:rFonts w:ascii="Calibri" w:hAnsi="Calibri" w:cs="Times New Roman"/>
          <w:noProof/>
          <w:szCs w:val="24"/>
        </w:rPr>
      </w:pPr>
      <w:r w:rsidRPr="00CE5A7F">
        <w:rPr>
          <w:rFonts w:ascii="Calibri" w:hAnsi="Calibri" w:cs="Times New Roman"/>
          <w:noProof/>
          <w:szCs w:val="24"/>
        </w:rPr>
        <w:t xml:space="preserve">Lintges M., Arlt S., Uciechowski P., Plumakers B., Reinert R., Allahham A., Lutticken R., RINK L. 2007. A new closed-tube multiplex real-time PCR to detect eleven superantigens of Streptococcus pyogenes identifies a strain without superantigen activity. </w:t>
      </w:r>
      <w:r w:rsidRPr="00CE5A7F">
        <w:rPr>
          <w:rFonts w:ascii="Calibri" w:hAnsi="Calibri" w:cs="Times New Roman"/>
          <w:i/>
          <w:iCs/>
          <w:noProof/>
          <w:szCs w:val="24"/>
        </w:rPr>
        <w:t>International Journal of Medical Microbiology</w:t>
      </w:r>
      <w:r w:rsidRPr="00CE5A7F">
        <w:rPr>
          <w:rFonts w:ascii="Calibri" w:hAnsi="Calibri" w:cs="Times New Roman"/>
          <w:noProof/>
          <w:szCs w:val="24"/>
        </w:rPr>
        <w:t xml:space="preserve"> 297:471–478. DOI: 10.1016/j.ijmm.2007.03.015.</w:t>
      </w:r>
    </w:p>
    <w:p w14:paraId="6B27C8DD" w14:textId="77777777" w:rsidR="00CE5A7F" w:rsidRPr="00CE5A7F" w:rsidRDefault="00CE5A7F" w:rsidP="00CE5A7F">
      <w:pPr>
        <w:widowControl w:val="0"/>
        <w:autoSpaceDE w:val="0"/>
        <w:autoSpaceDN w:val="0"/>
        <w:adjustRightInd w:val="0"/>
        <w:spacing w:line="240" w:lineRule="auto"/>
        <w:ind w:left="480" w:hanging="480"/>
        <w:rPr>
          <w:rFonts w:ascii="Calibri" w:hAnsi="Calibri" w:cs="Times New Roman"/>
          <w:noProof/>
          <w:szCs w:val="24"/>
        </w:rPr>
      </w:pPr>
      <w:r w:rsidRPr="00CE5A7F">
        <w:rPr>
          <w:rFonts w:ascii="Calibri" w:hAnsi="Calibri" w:cs="Times New Roman"/>
          <w:noProof/>
          <w:szCs w:val="24"/>
        </w:rPr>
        <w:t xml:space="preserve">Matsumoto M., Hoe NP., Liu M., Beres SB., Sylva GL., Brandt CM., Haase G., Musser JM. 2003. Intrahost sequence variation in the streptococcal inhibitor of complement gene in patients with human pharyngitis. </w:t>
      </w:r>
      <w:r w:rsidRPr="00CE5A7F">
        <w:rPr>
          <w:rFonts w:ascii="Calibri" w:hAnsi="Calibri" w:cs="Times New Roman"/>
          <w:i/>
          <w:iCs/>
          <w:noProof/>
          <w:szCs w:val="24"/>
        </w:rPr>
        <w:t>The Journal of infectious diseases</w:t>
      </w:r>
      <w:r w:rsidRPr="00CE5A7F">
        <w:rPr>
          <w:rFonts w:ascii="Calibri" w:hAnsi="Calibri" w:cs="Times New Roman"/>
          <w:noProof/>
          <w:szCs w:val="24"/>
        </w:rPr>
        <w:t xml:space="preserve"> 187:604–612. DOI: 10.1086/367993.</w:t>
      </w:r>
    </w:p>
    <w:p w14:paraId="7051A593" w14:textId="77777777" w:rsidR="00CE5A7F" w:rsidRPr="00CE5A7F" w:rsidRDefault="00CE5A7F" w:rsidP="00CE5A7F">
      <w:pPr>
        <w:widowControl w:val="0"/>
        <w:autoSpaceDE w:val="0"/>
        <w:autoSpaceDN w:val="0"/>
        <w:adjustRightInd w:val="0"/>
        <w:spacing w:line="240" w:lineRule="auto"/>
        <w:ind w:left="480" w:hanging="480"/>
        <w:rPr>
          <w:rFonts w:ascii="Calibri" w:hAnsi="Calibri" w:cs="Times New Roman"/>
          <w:noProof/>
          <w:szCs w:val="24"/>
        </w:rPr>
      </w:pPr>
      <w:r w:rsidRPr="00CE5A7F">
        <w:rPr>
          <w:rFonts w:ascii="Calibri" w:hAnsi="Calibri" w:cs="Times New Roman"/>
          <w:noProof/>
          <w:szCs w:val="24"/>
        </w:rPr>
        <w:t xml:space="preserve">Stanley J., Desai M., Xerry J., Tanna A., Efstration A., George R. 1996. High-Resolution Genotyping Elucidates the Epidemiology of Group A Streptococcus Outbreaks. </w:t>
      </w:r>
      <w:r w:rsidRPr="00CE5A7F">
        <w:rPr>
          <w:rFonts w:ascii="Calibri" w:hAnsi="Calibri" w:cs="Times New Roman"/>
          <w:i/>
          <w:iCs/>
          <w:noProof/>
          <w:szCs w:val="24"/>
        </w:rPr>
        <w:t>Journal of Infectious Diseases</w:t>
      </w:r>
      <w:r w:rsidRPr="00CE5A7F">
        <w:rPr>
          <w:rFonts w:ascii="Calibri" w:hAnsi="Calibri" w:cs="Times New Roman"/>
          <w:noProof/>
          <w:szCs w:val="24"/>
        </w:rPr>
        <w:t xml:space="preserve"> 174:500–506. DOI: 10.1093/infdis/174.3.500.</w:t>
      </w:r>
    </w:p>
    <w:p w14:paraId="0749DBFC" w14:textId="77777777" w:rsidR="00CE5A7F" w:rsidRPr="00CE5A7F" w:rsidRDefault="00CE5A7F" w:rsidP="00CE5A7F">
      <w:pPr>
        <w:widowControl w:val="0"/>
        <w:autoSpaceDE w:val="0"/>
        <w:autoSpaceDN w:val="0"/>
        <w:adjustRightInd w:val="0"/>
        <w:spacing w:line="240" w:lineRule="auto"/>
        <w:ind w:left="480" w:hanging="480"/>
        <w:rPr>
          <w:rFonts w:ascii="Calibri" w:hAnsi="Calibri"/>
          <w:noProof/>
        </w:rPr>
      </w:pPr>
      <w:r w:rsidRPr="00CE5A7F">
        <w:rPr>
          <w:rFonts w:ascii="Calibri" w:hAnsi="Calibri" w:cs="Times New Roman"/>
          <w:noProof/>
          <w:szCs w:val="24"/>
        </w:rPr>
        <w:t xml:space="preserve">Suvorov AN., Polyakova EM., McShan WM., Ferretti JJ. 2009. Bacteriophage content of M49 strains of Streptococcus pyogenes. </w:t>
      </w:r>
      <w:r w:rsidRPr="00CE5A7F">
        <w:rPr>
          <w:rFonts w:ascii="Calibri" w:hAnsi="Calibri" w:cs="Times New Roman"/>
          <w:i/>
          <w:iCs/>
          <w:noProof/>
          <w:szCs w:val="24"/>
        </w:rPr>
        <w:t>FEMS microbiology letters</w:t>
      </w:r>
      <w:r w:rsidRPr="00CE5A7F">
        <w:rPr>
          <w:rFonts w:ascii="Calibri" w:hAnsi="Calibri" w:cs="Times New Roman"/>
          <w:noProof/>
          <w:szCs w:val="24"/>
        </w:rPr>
        <w:t xml:space="preserve"> 294:9–15. DOI: 10.1111/j.1574-6968.2009.01538.x.</w:t>
      </w:r>
    </w:p>
    <w:p w14:paraId="37891575" w14:textId="77777777" w:rsidR="00F76A50" w:rsidRDefault="009F0E9B" w:rsidP="00CE5A7F">
      <w:pPr>
        <w:widowControl w:val="0"/>
        <w:autoSpaceDE w:val="0"/>
        <w:autoSpaceDN w:val="0"/>
        <w:adjustRightInd w:val="0"/>
        <w:spacing w:line="240" w:lineRule="auto"/>
        <w:ind w:left="480" w:hanging="480"/>
      </w:pPr>
      <w:r>
        <w:fldChar w:fldCharType="end"/>
      </w:r>
    </w:p>
    <w:sectPr w:rsidR="00F76A50" w:rsidSect="00FB4D2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68707" w14:textId="77777777" w:rsidR="007F5E96" w:rsidRDefault="007F5E96" w:rsidP="009F0E9B">
      <w:pPr>
        <w:spacing w:after="0" w:line="240" w:lineRule="auto"/>
      </w:pPr>
      <w:r>
        <w:separator/>
      </w:r>
    </w:p>
  </w:endnote>
  <w:endnote w:type="continuationSeparator" w:id="0">
    <w:p w14:paraId="173F4C77" w14:textId="77777777" w:rsidR="007F5E96" w:rsidRDefault="007F5E96" w:rsidP="009F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600"/>
      <w:docPartObj>
        <w:docPartGallery w:val="Page Numbers (Bottom of Page)"/>
        <w:docPartUnique/>
      </w:docPartObj>
    </w:sdtPr>
    <w:sdtEndPr/>
    <w:sdtContent>
      <w:p w14:paraId="3006E55B" w14:textId="77777777" w:rsidR="003E1C42" w:rsidRDefault="009F0E9B">
        <w:pPr>
          <w:pStyle w:val="Pidipagina"/>
          <w:jc w:val="right"/>
        </w:pPr>
        <w:r>
          <w:fldChar w:fldCharType="begin"/>
        </w:r>
        <w:r w:rsidR="008C5A34">
          <w:instrText xml:space="preserve"> PAGE   \* MERGEFORMAT </w:instrText>
        </w:r>
        <w:r>
          <w:fldChar w:fldCharType="separate"/>
        </w:r>
        <w:r w:rsidR="00882919">
          <w:rPr>
            <w:noProof/>
          </w:rPr>
          <w:t>6</w:t>
        </w:r>
        <w:r>
          <w:rPr>
            <w:noProof/>
          </w:rPr>
          <w:fldChar w:fldCharType="end"/>
        </w:r>
      </w:p>
    </w:sdtContent>
  </w:sdt>
  <w:p w14:paraId="13999506" w14:textId="77777777" w:rsidR="003E1C42" w:rsidRDefault="0088291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90B36" w14:textId="77777777" w:rsidR="007F5E96" w:rsidRDefault="007F5E96" w:rsidP="009F0E9B">
      <w:pPr>
        <w:spacing w:after="0" w:line="240" w:lineRule="auto"/>
      </w:pPr>
      <w:r>
        <w:separator/>
      </w:r>
    </w:p>
  </w:footnote>
  <w:footnote w:type="continuationSeparator" w:id="0">
    <w:p w14:paraId="5EE9937C" w14:textId="77777777" w:rsidR="007F5E96" w:rsidRDefault="007F5E96" w:rsidP="009F0E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1085A"/>
    <w:multiLevelType w:val="hybridMultilevel"/>
    <w:tmpl w:val="FA460A32"/>
    <w:lvl w:ilvl="0" w:tplc="9DD69EFE">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041F0B"/>
    <w:multiLevelType w:val="multilevel"/>
    <w:tmpl w:val="1EDE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03D8F"/>
    <w:multiLevelType w:val="multilevel"/>
    <w:tmpl w:val="C326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S1NDAwszA3NjQwNDdQ0lEKTi0uzszPAykwqgUAywgbRywAAAA="/>
  </w:docVars>
  <w:rsids>
    <w:rsidRoot w:val="00F94440"/>
    <w:rsid w:val="001113F0"/>
    <w:rsid w:val="001456A5"/>
    <w:rsid w:val="00171342"/>
    <w:rsid w:val="002D4807"/>
    <w:rsid w:val="00326A30"/>
    <w:rsid w:val="003D3F8E"/>
    <w:rsid w:val="00563CAF"/>
    <w:rsid w:val="006126CE"/>
    <w:rsid w:val="007F5E96"/>
    <w:rsid w:val="00882919"/>
    <w:rsid w:val="00896894"/>
    <w:rsid w:val="008C5A34"/>
    <w:rsid w:val="00986775"/>
    <w:rsid w:val="009F0E9B"/>
    <w:rsid w:val="00A12562"/>
    <w:rsid w:val="00AB67BC"/>
    <w:rsid w:val="00B82A17"/>
    <w:rsid w:val="00CA7130"/>
    <w:rsid w:val="00CB5ED7"/>
    <w:rsid w:val="00CE5A7F"/>
    <w:rsid w:val="00D31310"/>
    <w:rsid w:val="00E619BD"/>
    <w:rsid w:val="00F25ECE"/>
    <w:rsid w:val="00F47BA8"/>
    <w:rsid w:val="00F76A50"/>
    <w:rsid w:val="00F94440"/>
    <w:rsid w:val="00FB6AFE"/>
    <w:rsid w:val="00FC3F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EB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ind w:left="-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4440"/>
    <w:pPr>
      <w:spacing w:line="276" w:lineRule="auto"/>
      <w:ind w:left="0"/>
      <w:jc w:val="left"/>
    </w:pPr>
    <w:rPr>
      <w:lang w:val="en-AU"/>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94440"/>
    <w:pPr>
      <w:spacing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atterepredefinitoparagrafo"/>
    <w:rsid w:val="00F94440"/>
  </w:style>
  <w:style w:type="paragraph" w:styleId="Revisione">
    <w:name w:val="Revision"/>
    <w:hidden/>
    <w:uiPriority w:val="99"/>
    <w:semiHidden/>
    <w:rsid w:val="00F94440"/>
    <w:pPr>
      <w:spacing w:after="0"/>
      <w:ind w:left="0"/>
      <w:jc w:val="left"/>
    </w:pPr>
    <w:rPr>
      <w:lang w:val="en-AU"/>
    </w:rPr>
  </w:style>
  <w:style w:type="paragraph" w:styleId="Testofumetto">
    <w:name w:val="Balloon Text"/>
    <w:basedOn w:val="Normale"/>
    <w:link w:val="TestofumettoCarattere"/>
    <w:uiPriority w:val="99"/>
    <w:semiHidden/>
    <w:unhideWhenUsed/>
    <w:rsid w:val="00F9444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94440"/>
    <w:rPr>
      <w:rFonts w:ascii="Tahoma" w:hAnsi="Tahoma" w:cs="Tahoma"/>
      <w:sz w:val="16"/>
      <w:szCs w:val="16"/>
      <w:lang w:val="en-AU"/>
    </w:rPr>
  </w:style>
  <w:style w:type="paragraph" w:styleId="Paragrafoelenco">
    <w:name w:val="List Paragraph"/>
    <w:basedOn w:val="Normale"/>
    <w:uiPriority w:val="34"/>
    <w:qFormat/>
    <w:rsid w:val="00F94440"/>
    <w:pPr>
      <w:ind w:left="720"/>
      <w:contextualSpacing/>
    </w:pPr>
    <w:rPr>
      <w:lang w:val="it-IT"/>
    </w:rPr>
  </w:style>
  <w:style w:type="paragraph" w:styleId="Didascalia">
    <w:name w:val="caption"/>
    <w:basedOn w:val="Normale"/>
    <w:next w:val="Normale"/>
    <w:uiPriority w:val="35"/>
    <w:unhideWhenUsed/>
    <w:qFormat/>
    <w:rsid w:val="00F94440"/>
    <w:pPr>
      <w:spacing w:line="240" w:lineRule="auto"/>
    </w:pPr>
    <w:rPr>
      <w:b/>
      <w:bCs/>
      <w:color w:val="4F81BD" w:themeColor="accent1"/>
      <w:sz w:val="18"/>
      <w:szCs w:val="18"/>
    </w:rPr>
  </w:style>
  <w:style w:type="character" w:styleId="Collegamentoipertestuale">
    <w:name w:val="Hyperlink"/>
    <w:basedOn w:val="Caratterepredefinitoparagrafo"/>
    <w:uiPriority w:val="99"/>
    <w:unhideWhenUsed/>
    <w:rsid w:val="00F94440"/>
    <w:rPr>
      <w:color w:val="0000FF"/>
      <w:u w:val="single"/>
    </w:rPr>
  </w:style>
  <w:style w:type="character" w:styleId="Collegamentovisitato">
    <w:name w:val="FollowedHyperlink"/>
    <w:basedOn w:val="Caratterepredefinitoparagrafo"/>
    <w:uiPriority w:val="99"/>
    <w:semiHidden/>
    <w:unhideWhenUsed/>
    <w:rsid w:val="00F94440"/>
    <w:rPr>
      <w:color w:val="800080"/>
      <w:u w:val="single"/>
    </w:rPr>
  </w:style>
  <w:style w:type="paragraph" w:customStyle="1" w:styleId="xl64">
    <w:name w:val="xl64"/>
    <w:basedOn w:val="Normale"/>
    <w:rsid w:val="00F944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semiHidden/>
    <w:unhideWhenUsed/>
    <w:rsid w:val="00F9444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F94440"/>
    <w:rPr>
      <w:lang w:val="en-AU"/>
    </w:rPr>
  </w:style>
  <w:style w:type="paragraph" w:styleId="Pidipagina">
    <w:name w:val="footer"/>
    <w:basedOn w:val="Normale"/>
    <w:link w:val="PidipaginaCarattere"/>
    <w:uiPriority w:val="99"/>
    <w:unhideWhenUsed/>
    <w:rsid w:val="00F9444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94440"/>
    <w:rPr>
      <w:lang w:val="en-AU"/>
    </w:rPr>
  </w:style>
  <w:style w:type="character" w:styleId="Rimandocommento">
    <w:name w:val="annotation reference"/>
    <w:basedOn w:val="Caratterepredefinitoparagrafo"/>
    <w:uiPriority w:val="99"/>
    <w:semiHidden/>
    <w:unhideWhenUsed/>
    <w:rsid w:val="00F94440"/>
    <w:rPr>
      <w:sz w:val="16"/>
      <w:szCs w:val="16"/>
    </w:rPr>
  </w:style>
  <w:style w:type="paragraph" w:styleId="Testocommento">
    <w:name w:val="annotation text"/>
    <w:basedOn w:val="Normale"/>
    <w:link w:val="TestocommentoCarattere"/>
    <w:uiPriority w:val="99"/>
    <w:unhideWhenUsed/>
    <w:rsid w:val="00F94440"/>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F94440"/>
    <w:rPr>
      <w:sz w:val="20"/>
      <w:szCs w:val="20"/>
      <w:lang w:val="en-AU"/>
    </w:rPr>
  </w:style>
  <w:style w:type="paragraph" w:styleId="Soggettocommento">
    <w:name w:val="annotation subject"/>
    <w:basedOn w:val="Testocommento"/>
    <w:next w:val="Testocommento"/>
    <w:link w:val="SoggettocommentoCarattere"/>
    <w:uiPriority w:val="99"/>
    <w:semiHidden/>
    <w:unhideWhenUsed/>
    <w:rsid w:val="00F94440"/>
    <w:rPr>
      <w:b/>
      <w:bCs/>
    </w:rPr>
  </w:style>
  <w:style w:type="character" w:customStyle="1" w:styleId="SoggettocommentoCarattere">
    <w:name w:val="Soggetto commento Carattere"/>
    <w:basedOn w:val="TestocommentoCarattere"/>
    <w:link w:val="Soggettocommento"/>
    <w:uiPriority w:val="99"/>
    <w:semiHidden/>
    <w:rsid w:val="00F94440"/>
    <w:rPr>
      <w:b/>
      <w:bCs/>
      <w:sz w:val="20"/>
      <w:szCs w:val="20"/>
      <w:lang w:val="en-AU"/>
    </w:rPr>
  </w:style>
  <w:style w:type="paragraph" w:styleId="PreformattatoHTML">
    <w:name w:val="HTML Preformatted"/>
    <w:basedOn w:val="Normale"/>
    <w:link w:val="PreformattatoHTMLCarattere"/>
    <w:uiPriority w:val="99"/>
    <w:semiHidden/>
    <w:unhideWhenUsed/>
    <w:rsid w:val="00F94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atterepredefinitoparagrafo"/>
    <w:link w:val="PreformattatoHTML"/>
    <w:uiPriority w:val="99"/>
    <w:semiHidden/>
    <w:rsid w:val="00F94440"/>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ind w:left="-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4440"/>
    <w:pPr>
      <w:spacing w:line="276" w:lineRule="auto"/>
      <w:ind w:left="0"/>
      <w:jc w:val="left"/>
    </w:pPr>
    <w:rPr>
      <w:lang w:val="en-AU"/>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94440"/>
    <w:pPr>
      <w:spacing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atterepredefinitoparagrafo"/>
    <w:rsid w:val="00F94440"/>
  </w:style>
  <w:style w:type="paragraph" w:styleId="Revisione">
    <w:name w:val="Revision"/>
    <w:hidden/>
    <w:uiPriority w:val="99"/>
    <w:semiHidden/>
    <w:rsid w:val="00F94440"/>
    <w:pPr>
      <w:spacing w:after="0"/>
      <w:ind w:left="0"/>
      <w:jc w:val="left"/>
    </w:pPr>
    <w:rPr>
      <w:lang w:val="en-AU"/>
    </w:rPr>
  </w:style>
  <w:style w:type="paragraph" w:styleId="Testofumetto">
    <w:name w:val="Balloon Text"/>
    <w:basedOn w:val="Normale"/>
    <w:link w:val="TestofumettoCarattere"/>
    <w:uiPriority w:val="99"/>
    <w:semiHidden/>
    <w:unhideWhenUsed/>
    <w:rsid w:val="00F9444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94440"/>
    <w:rPr>
      <w:rFonts w:ascii="Tahoma" w:hAnsi="Tahoma" w:cs="Tahoma"/>
      <w:sz w:val="16"/>
      <w:szCs w:val="16"/>
      <w:lang w:val="en-AU"/>
    </w:rPr>
  </w:style>
  <w:style w:type="paragraph" w:styleId="Paragrafoelenco">
    <w:name w:val="List Paragraph"/>
    <w:basedOn w:val="Normale"/>
    <w:uiPriority w:val="34"/>
    <w:qFormat/>
    <w:rsid w:val="00F94440"/>
    <w:pPr>
      <w:ind w:left="720"/>
      <w:contextualSpacing/>
    </w:pPr>
    <w:rPr>
      <w:lang w:val="it-IT"/>
    </w:rPr>
  </w:style>
  <w:style w:type="paragraph" w:styleId="Didascalia">
    <w:name w:val="caption"/>
    <w:basedOn w:val="Normale"/>
    <w:next w:val="Normale"/>
    <w:uiPriority w:val="35"/>
    <w:unhideWhenUsed/>
    <w:qFormat/>
    <w:rsid w:val="00F94440"/>
    <w:pPr>
      <w:spacing w:line="240" w:lineRule="auto"/>
    </w:pPr>
    <w:rPr>
      <w:b/>
      <w:bCs/>
      <w:color w:val="4F81BD" w:themeColor="accent1"/>
      <w:sz w:val="18"/>
      <w:szCs w:val="18"/>
    </w:rPr>
  </w:style>
  <w:style w:type="character" w:styleId="Collegamentoipertestuale">
    <w:name w:val="Hyperlink"/>
    <w:basedOn w:val="Caratterepredefinitoparagrafo"/>
    <w:uiPriority w:val="99"/>
    <w:unhideWhenUsed/>
    <w:rsid w:val="00F94440"/>
    <w:rPr>
      <w:color w:val="0000FF"/>
      <w:u w:val="single"/>
    </w:rPr>
  </w:style>
  <w:style w:type="character" w:styleId="Collegamentovisitato">
    <w:name w:val="FollowedHyperlink"/>
    <w:basedOn w:val="Caratterepredefinitoparagrafo"/>
    <w:uiPriority w:val="99"/>
    <w:semiHidden/>
    <w:unhideWhenUsed/>
    <w:rsid w:val="00F94440"/>
    <w:rPr>
      <w:color w:val="800080"/>
      <w:u w:val="single"/>
    </w:rPr>
  </w:style>
  <w:style w:type="paragraph" w:customStyle="1" w:styleId="xl64">
    <w:name w:val="xl64"/>
    <w:basedOn w:val="Normale"/>
    <w:rsid w:val="00F944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semiHidden/>
    <w:unhideWhenUsed/>
    <w:rsid w:val="00F9444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F94440"/>
    <w:rPr>
      <w:lang w:val="en-AU"/>
    </w:rPr>
  </w:style>
  <w:style w:type="paragraph" w:styleId="Pidipagina">
    <w:name w:val="footer"/>
    <w:basedOn w:val="Normale"/>
    <w:link w:val="PidipaginaCarattere"/>
    <w:uiPriority w:val="99"/>
    <w:unhideWhenUsed/>
    <w:rsid w:val="00F9444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94440"/>
    <w:rPr>
      <w:lang w:val="en-AU"/>
    </w:rPr>
  </w:style>
  <w:style w:type="character" w:styleId="Rimandocommento">
    <w:name w:val="annotation reference"/>
    <w:basedOn w:val="Caratterepredefinitoparagrafo"/>
    <w:uiPriority w:val="99"/>
    <w:semiHidden/>
    <w:unhideWhenUsed/>
    <w:rsid w:val="00F94440"/>
    <w:rPr>
      <w:sz w:val="16"/>
      <w:szCs w:val="16"/>
    </w:rPr>
  </w:style>
  <w:style w:type="paragraph" w:styleId="Testocommento">
    <w:name w:val="annotation text"/>
    <w:basedOn w:val="Normale"/>
    <w:link w:val="TestocommentoCarattere"/>
    <w:uiPriority w:val="99"/>
    <w:unhideWhenUsed/>
    <w:rsid w:val="00F94440"/>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F94440"/>
    <w:rPr>
      <w:sz w:val="20"/>
      <w:szCs w:val="20"/>
      <w:lang w:val="en-AU"/>
    </w:rPr>
  </w:style>
  <w:style w:type="paragraph" w:styleId="Soggettocommento">
    <w:name w:val="annotation subject"/>
    <w:basedOn w:val="Testocommento"/>
    <w:next w:val="Testocommento"/>
    <w:link w:val="SoggettocommentoCarattere"/>
    <w:uiPriority w:val="99"/>
    <w:semiHidden/>
    <w:unhideWhenUsed/>
    <w:rsid w:val="00F94440"/>
    <w:rPr>
      <w:b/>
      <w:bCs/>
    </w:rPr>
  </w:style>
  <w:style w:type="character" w:customStyle="1" w:styleId="SoggettocommentoCarattere">
    <w:name w:val="Soggetto commento Carattere"/>
    <w:basedOn w:val="TestocommentoCarattere"/>
    <w:link w:val="Soggettocommento"/>
    <w:uiPriority w:val="99"/>
    <w:semiHidden/>
    <w:rsid w:val="00F94440"/>
    <w:rPr>
      <w:b/>
      <w:bCs/>
      <w:sz w:val="20"/>
      <w:szCs w:val="20"/>
      <w:lang w:val="en-AU"/>
    </w:rPr>
  </w:style>
  <w:style w:type="paragraph" w:styleId="PreformattatoHTML">
    <w:name w:val="HTML Preformatted"/>
    <w:basedOn w:val="Normale"/>
    <w:link w:val="PreformattatoHTMLCarattere"/>
    <w:uiPriority w:val="99"/>
    <w:semiHidden/>
    <w:unhideWhenUsed/>
    <w:rsid w:val="00F94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atterepredefinitoparagrafo"/>
    <w:link w:val="PreformattatoHTML"/>
    <w:uiPriority w:val="99"/>
    <w:semiHidden/>
    <w:rsid w:val="00F94440"/>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8665">
      <w:bodyDiv w:val="1"/>
      <w:marLeft w:val="0"/>
      <w:marRight w:val="0"/>
      <w:marTop w:val="0"/>
      <w:marBottom w:val="0"/>
      <w:divBdr>
        <w:top w:val="none" w:sz="0" w:space="0" w:color="auto"/>
        <w:left w:val="none" w:sz="0" w:space="0" w:color="auto"/>
        <w:bottom w:val="none" w:sz="0" w:space="0" w:color="auto"/>
        <w:right w:val="none" w:sz="0" w:space="0" w:color="auto"/>
      </w:divBdr>
    </w:div>
    <w:div w:id="4842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CFCE8-17DB-A045-8C3A-B1D5DE88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6298</Words>
  <Characters>35905</Characters>
  <Application>Microsoft Macintosh Word</Application>
  <DocSecurity>0</DocSecurity>
  <Lines>299</Lines>
  <Paragraphs>84</Paragraphs>
  <ScaleCrop>false</ScaleCrop>
  <Company/>
  <LinksUpToDate>false</LinksUpToDate>
  <CharactersWithSpaces>42119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 Luca A.</dc:creator>
  <cp:lastModifiedBy>Luca A Vitali</cp:lastModifiedBy>
  <cp:revision>2</cp:revision>
  <dcterms:created xsi:type="dcterms:W3CDTF">2018-12-01T10:35:00Z</dcterms:created>
  <dcterms:modified xsi:type="dcterms:W3CDTF">2018-12-01T10:35:00Z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http://csl.mendeley.com/styles/24723011/elsevier-harvard</vt:lpwstr>
  </property>
  <property fmtid="{D5CDD505-2E9C-101B-9397-08002B2CF9AE}" pid="3" name="Mendeley Recent Style Name 0_1">
    <vt:lpwstr>Elsevier - Harvard (with titles) - Luca A Vitali</vt:lpwstr>
  </property>
  <property fmtid="{D5CDD505-2E9C-101B-9397-08002B2CF9AE}" pid="4" name="Mendeley Recent Style Id 1_1">
    <vt:lpwstr>http://csl.mendeley.com/styles/24723011/Microbiological-Research2</vt:lpwstr>
  </property>
  <property fmtid="{D5CDD505-2E9C-101B-9397-08002B2CF9AE}" pid="5" name="Mendeley Recent Style Name 1_1">
    <vt:lpwstr>Elsevier - Harvard (with titles) - Luca A Vitali</vt:lpwstr>
  </property>
  <property fmtid="{D5CDD505-2E9C-101B-9397-08002B2CF9AE}" pid="6" name="Mendeley Recent Style Id 2_1">
    <vt:lpwstr>http://www.zotero.org/styles/european-journal-of-clinical-microbiology-and-infectious-diseases</vt:lpwstr>
  </property>
  <property fmtid="{D5CDD505-2E9C-101B-9397-08002B2CF9AE}" pid="7" name="Mendeley Recent Style Name 2_1">
    <vt:lpwstr>European Journal of Clinical Microbiology &amp; Infectious Diseases</vt:lpwstr>
  </property>
  <property fmtid="{D5CDD505-2E9C-101B-9397-08002B2CF9AE}" pid="8" name="Mendeley Recent Style Id 3_1">
    <vt:lpwstr>http://www.zotero.org/styles/infection-genetics-and-evolution</vt:lpwstr>
  </property>
  <property fmtid="{D5CDD505-2E9C-101B-9397-08002B2CF9AE}" pid="9" name="Mendeley Recent Style Name 3_1">
    <vt:lpwstr>Infection, Genetics and Evolution</vt:lpwstr>
  </property>
  <property fmtid="{D5CDD505-2E9C-101B-9397-08002B2CF9AE}" pid="10" name="Mendeley Recent Style Id 4_1">
    <vt:lpwstr>http://www.zotero.org/styles/international-journal-of-antimicrobial-agents</vt:lpwstr>
  </property>
  <property fmtid="{D5CDD505-2E9C-101B-9397-08002B2CF9AE}" pid="11" name="Mendeley Recent Style Name 4_1">
    <vt:lpwstr>International Journal of Antimicrobial Agents</vt:lpwstr>
  </property>
  <property fmtid="{D5CDD505-2E9C-101B-9397-08002B2CF9AE}" pid="12" name="Mendeley Recent Style Id 5_1">
    <vt:lpwstr>http://www.zotero.org/styles/international-journal-of-plant-sciences</vt:lpwstr>
  </property>
  <property fmtid="{D5CDD505-2E9C-101B-9397-08002B2CF9AE}" pid="13" name="Mendeley Recent Style Name 5_1">
    <vt:lpwstr>International Journal of Plant Sciences</vt:lpwstr>
  </property>
  <property fmtid="{D5CDD505-2E9C-101B-9397-08002B2CF9AE}" pid="14" name="Mendeley Recent Style Id 6_1">
    <vt:lpwstr>http://www.zotero.org/styles/journal-of-microbiology-immunology-and-infection</vt:lpwstr>
  </property>
  <property fmtid="{D5CDD505-2E9C-101B-9397-08002B2CF9AE}" pid="15" name="Mendeley Recent Style Name 6_1">
    <vt:lpwstr>Journal of Microbiology, Immunology and Infection</vt:lpwstr>
  </property>
  <property fmtid="{D5CDD505-2E9C-101B-9397-08002B2CF9AE}" pid="16" name="Mendeley Recent Style Id 7_1">
    <vt:lpwstr>http://www.zotero.org/styles/microbiological-research</vt:lpwstr>
  </property>
  <property fmtid="{D5CDD505-2E9C-101B-9397-08002B2CF9AE}" pid="17" name="Mendeley Recent Style Name 7_1">
    <vt:lpwstr>Microbiological Research</vt:lpwstr>
  </property>
  <property fmtid="{D5CDD505-2E9C-101B-9397-08002B2CF9AE}" pid="18" name="Mendeley Recent Style Id 8_1">
    <vt:lpwstr>http://www.zotero.org/styles/peerj</vt:lpwstr>
  </property>
  <property fmtid="{D5CDD505-2E9C-101B-9397-08002B2CF9AE}" pid="19" name="Mendeley Recent Style Name 8_1">
    <vt:lpwstr>PeerJ</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a704b403-ac82-3f5f-ad97-75f7c08c9db6</vt:lpwstr>
  </property>
  <property fmtid="{D5CDD505-2E9C-101B-9397-08002B2CF9AE}" pid="24" name="Mendeley Citation Style_1">
    <vt:lpwstr>http://www.zotero.org/styles/peerj</vt:lpwstr>
  </property>
</Properties>
</file>