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Supplementary Table 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7. 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Complete information on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C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is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-acting elements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of the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 w:bidi="ar"/>
        </w:rPr>
        <w:t>PbIDD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genes.</w:t>
      </w:r>
    </w:p>
    <w:bookmarkEnd w:id="0"/>
    <w:tbl>
      <w:tblPr>
        <w:tblStyle w:val="3"/>
        <w:tblW w:w="9862" w:type="dxa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1571"/>
        <w:gridCol w:w="757"/>
        <w:gridCol w:w="1900"/>
        <w:gridCol w:w="4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Site Name</w:t>
            </w:r>
          </w:p>
        </w:tc>
        <w:tc>
          <w:tcPr>
            <w:tcW w:w="1571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Organism</w:t>
            </w:r>
          </w:p>
        </w:tc>
        <w:tc>
          <w:tcPr>
            <w:tcW w:w="75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Matrix score</w:t>
            </w:r>
          </w:p>
        </w:tc>
        <w:tc>
          <w:tcPr>
            <w:tcW w:w="1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Sequence</w:t>
            </w:r>
          </w:p>
        </w:tc>
        <w:tc>
          <w:tcPr>
            <w:tcW w:w="406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ABRE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Triticum aestivum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GACACGTGGC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element involved in the abscisic acid 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CGTCA-motif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Hordeum vulgare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CGTCA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regulatory element involved in the MeJA-responsiveness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TGACG-motif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Hordeum vulgare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TGACG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regulatory element involved in the MeJA-responsiveness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P-box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Oryza sativa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CCTTTTG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gibberellin-responsive element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GARE-motif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Brassica oleracea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TCTGTTG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gibberellin-responsive element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TGA-element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Brassica oleracea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AACGAC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auxin-responsive element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TCA-element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Brassica oleracea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TCAGAAGAGG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cis-acting element involved in salicylic acid 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CAT-box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Arabidopsis thaliana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GCCACT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regulatory element related to meristem expression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CCGTCC-box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Arabidopsis thaliana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CCGTCC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regulatory element related to meristem specific activation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G-box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Zea mays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CACGTC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regulatory element involved in light 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HSE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Brassica oleracea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AGAAAATTCG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cis-acting element involved in heat stress responsiveness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15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MBS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Arabidopsis thaliana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CAACTG</w:t>
            </w:r>
          </w:p>
        </w:tc>
        <w:tc>
          <w:tcPr>
            <w:tcW w:w="4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MYB binding site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5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TC-rich repeats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Nicotiana tabacum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ATTTTCTCCA</w:t>
            </w:r>
          </w:p>
        </w:tc>
        <w:tc>
          <w:tcPr>
            <w:tcW w:w="40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cis-acting element involved in defense and stress responsiveness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7128"/>
    <w:rsid w:val="028F42C1"/>
    <w:rsid w:val="24C31A0F"/>
    <w:rsid w:val="2F3D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</dc:creator>
  <cp:lastModifiedBy>苏小荣爱杨小雪</cp:lastModifiedBy>
  <dcterms:modified xsi:type="dcterms:W3CDTF">2018-08-05T14:42:57Z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