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D3" w:rsidRPr="00A46359" w:rsidRDefault="001F1E6A" w:rsidP="00830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6359">
        <w:rPr>
          <w:rFonts w:ascii="Times New Roman" w:hAnsi="Times New Roman" w:cs="Times New Roman"/>
          <w:b/>
          <w:sz w:val="24"/>
          <w:szCs w:val="24"/>
        </w:rPr>
        <w:t>Table S3.</w:t>
      </w:r>
      <w:r w:rsidRPr="00A46359">
        <w:rPr>
          <w:rFonts w:ascii="Times New Roman" w:hAnsi="Times New Roman" w:cs="Times New Roman"/>
          <w:sz w:val="24"/>
          <w:szCs w:val="24"/>
        </w:rPr>
        <w:t xml:space="preserve"> Stability of </w:t>
      </w:r>
      <w:r w:rsidRPr="00A46359">
        <w:rPr>
          <w:rFonts w:ascii="Times New Roman" w:hAnsi="Times New Roman" w:cs="Times New Roman" w:hint="eastAsia"/>
          <w:sz w:val="24"/>
          <w:szCs w:val="24"/>
        </w:rPr>
        <w:t>the</w:t>
      </w:r>
      <w:r w:rsidRPr="00A46359">
        <w:rPr>
          <w:rFonts w:ascii="Times New Roman" w:hAnsi="Times New Roman" w:cs="Times New Roman"/>
          <w:sz w:val="24"/>
          <w:szCs w:val="24"/>
        </w:rPr>
        <w:t xml:space="preserve"> three analytes in rat plasma (n=5).</w:t>
      </w:r>
      <w:bookmarkStart w:id="0" w:name="_GoBack"/>
      <w:bookmarkEnd w:id="0"/>
    </w:p>
    <w:tbl>
      <w:tblPr>
        <w:tblW w:w="1233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13"/>
        <w:gridCol w:w="1566"/>
        <w:gridCol w:w="702"/>
        <w:gridCol w:w="1564"/>
        <w:gridCol w:w="709"/>
        <w:gridCol w:w="1559"/>
        <w:gridCol w:w="709"/>
        <w:gridCol w:w="1559"/>
        <w:gridCol w:w="709"/>
      </w:tblGrid>
      <w:tr w:rsidR="005B5819" w:rsidRPr="005B5819" w:rsidTr="00830343">
        <w:trPr>
          <w:trHeight w:val="521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Compounds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Nominal Conc. (ng/mL)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Short-term stability</w:t>
            </w: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>(25</w:t>
            </w:r>
            <w:r w:rsidRPr="005B581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℃</w:t>
            </w: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for 12 h)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Long-term stability</w:t>
            </w: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>(-80</w:t>
            </w:r>
            <w:r w:rsidRPr="005B581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℃</w:t>
            </w: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for 15 d)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Free-thaw stability</w:t>
            </w: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>(3 free-thaw cycles)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Post-preparation stability</w:t>
            </w: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>(4</w:t>
            </w:r>
            <w:r w:rsidRPr="005B581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℃</w:t>
            </w: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for 24 h)</w:t>
            </w:r>
          </w:p>
        </w:tc>
      </w:tr>
      <w:tr w:rsidR="005B5819" w:rsidRPr="005B5819" w:rsidTr="00830343">
        <w:trPr>
          <w:trHeight w:val="531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5819" w:rsidRPr="005B5819" w:rsidRDefault="005B5819" w:rsidP="005B58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5819" w:rsidRPr="005B5819" w:rsidRDefault="005B5819" w:rsidP="005B58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Measured Conc. (ng/mL)</w:t>
            </w:r>
          </w:p>
        </w:tc>
        <w:tc>
          <w:tcPr>
            <w:tcW w:w="7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RSD (%)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Measured Conc. (ng/mL)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RSD (%)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Measured Conc. (ng/mL)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RSD (%)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Measured Conc. (ng/mL)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RSD (%)</w:t>
            </w:r>
          </w:p>
        </w:tc>
      </w:tr>
      <w:tr w:rsidR="005B5819" w:rsidRPr="005B5819" w:rsidTr="00830343">
        <w:trPr>
          <w:trHeight w:val="337"/>
          <w:jc w:val="center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Quercetin (Qr)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819" w:rsidRPr="005B5819" w:rsidRDefault="005B5819" w:rsidP="005B581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60.8±3.5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60.0±4.7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65.3±6.9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61.0±4.5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</w:t>
            </w:r>
          </w:p>
        </w:tc>
      </w:tr>
      <w:tr w:rsidR="005B5819" w:rsidRPr="005B5819" w:rsidTr="00830343">
        <w:trPr>
          <w:trHeight w:val="327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819" w:rsidRPr="005B5819" w:rsidRDefault="005B5819" w:rsidP="005B58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819" w:rsidRPr="005B5819" w:rsidRDefault="005B5819" w:rsidP="005B581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525.0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474.0±37.4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500.7±36.0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511.9±40.6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526.3±60.5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11.5</w:t>
            </w:r>
          </w:p>
        </w:tc>
      </w:tr>
      <w:tr w:rsidR="005B5819" w:rsidRPr="005B5819" w:rsidTr="00830343">
        <w:trPr>
          <w:trHeight w:val="337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819" w:rsidRPr="005B5819" w:rsidRDefault="005B5819" w:rsidP="005B58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819" w:rsidRPr="005B5819" w:rsidRDefault="005B5819" w:rsidP="005B581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8400.0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7949.4±241.7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7982.9±795.7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8631.3±801.3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7642.7±675.6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</w:t>
            </w:r>
          </w:p>
        </w:tc>
      </w:tr>
      <w:tr w:rsidR="005B5819" w:rsidRPr="005B5819" w:rsidTr="00830343">
        <w:trPr>
          <w:trHeight w:val="296"/>
          <w:jc w:val="center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Isoquercitrin (IQ)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819" w:rsidRPr="005B5819" w:rsidRDefault="005B5819" w:rsidP="005B581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48.8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51.3±1.6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43.5±2.7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50.4±1.8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45.3±1.4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</w:t>
            </w:r>
          </w:p>
        </w:tc>
      </w:tr>
      <w:tr w:rsidR="005B5819" w:rsidRPr="005B5819" w:rsidTr="00830343">
        <w:trPr>
          <w:trHeight w:val="296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819" w:rsidRPr="005B5819" w:rsidRDefault="005B5819" w:rsidP="005B58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819" w:rsidRPr="005B5819" w:rsidRDefault="005B5819" w:rsidP="005B581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244.0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229.0±14.0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227.0±9.1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242.5±20.7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255.6±16.0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</w:t>
            </w:r>
          </w:p>
        </w:tc>
      </w:tr>
      <w:tr w:rsidR="005B5819" w:rsidRPr="005B5819" w:rsidTr="00830343">
        <w:trPr>
          <w:trHeight w:val="296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819" w:rsidRPr="005B5819" w:rsidRDefault="005B5819" w:rsidP="005B58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819" w:rsidRPr="005B5819" w:rsidRDefault="005B5819" w:rsidP="005B581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976.0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902.7±36.8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947.8±75.3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1029.0±62.9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937.6±55.4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</w:t>
            </w:r>
          </w:p>
        </w:tc>
      </w:tr>
      <w:tr w:rsidR="005B5819" w:rsidRPr="005B5819" w:rsidTr="00830343">
        <w:trPr>
          <w:trHeight w:val="296"/>
          <w:jc w:val="center"/>
        </w:trPr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Quercetin-3-O-β-D-glucuronide (QG)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819" w:rsidRPr="005B5819" w:rsidRDefault="005B5819" w:rsidP="005B581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89.3±6.5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98.6±10.2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98.4±7.0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97.2±6.0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</w:t>
            </w:r>
          </w:p>
        </w:tc>
      </w:tr>
      <w:tr w:rsidR="005B5819" w:rsidRPr="005B5819" w:rsidTr="00830343">
        <w:trPr>
          <w:trHeight w:val="296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5819" w:rsidRPr="005B5819" w:rsidRDefault="005B5819" w:rsidP="005B58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819" w:rsidRPr="005B5819" w:rsidRDefault="005B5819" w:rsidP="005B581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1000.0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943.2±64.9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941.5±102.3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954.9±93.5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910.7±68.0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</w:t>
            </w:r>
          </w:p>
        </w:tc>
      </w:tr>
      <w:tr w:rsidR="005B5819" w:rsidRPr="005B5819" w:rsidTr="00830343">
        <w:trPr>
          <w:trHeight w:val="296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5819" w:rsidRPr="005B5819" w:rsidRDefault="005B5819" w:rsidP="005B58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5819" w:rsidRPr="005B5819" w:rsidRDefault="005B5819" w:rsidP="005B581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10000.0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5B58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9334.6±320.2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9985.0±971.4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9353.2±620.8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9409.6±569.5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819" w:rsidRPr="005B5819" w:rsidRDefault="005B5819" w:rsidP="008303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B58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</w:t>
            </w:r>
          </w:p>
        </w:tc>
      </w:tr>
    </w:tbl>
    <w:p w:rsidR="005B5819" w:rsidRDefault="005B5819"/>
    <w:sectPr w:rsidR="005B5819" w:rsidSect="003C080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6F" w:rsidRDefault="0036296F" w:rsidP="003C0809">
      <w:r>
        <w:separator/>
      </w:r>
    </w:p>
  </w:endnote>
  <w:endnote w:type="continuationSeparator" w:id="0">
    <w:p w:rsidR="0036296F" w:rsidRDefault="0036296F" w:rsidP="003C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6F" w:rsidRDefault="0036296F" w:rsidP="003C0809">
      <w:r>
        <w:separator/>
      </w:r>
    </w:p>
  </w:footnote>
  <w:footnote w:type="continuationSeparator" w:id="0">
    <w:p w:rsidR="0036296F" w:rsidRDefault="0036296F" w:rsidP="003C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2NzIwtDA2tjCwNDZV0lEKTi0uzszPAykwNKgFAL0T3BEtAAAA"/>
  </w:docVars>
  <w:rsids>
    <w:rsidRoot w:val="00216C20"/>
    <w:rsid w:val="000F3C0E"/>
    <w:rsid w:val="001F1E6A"/>
    <w:rsid w:val="00216C20"/>
    <w:rsid w:val="0027314E"/>
    <w:rsid w:val="002A3E5C"/>
    <w:rsid w:val="0036296F"/>
    <w:rsid w:val="003C0809"/>
    <w:rsid w:val="00543D90"/>
    <w:rsid w:val="00551AF9"/>
    <w:rsid w:val="005B5819"/>
    <w:rsid w:val="007D5919"/>
    <w:rsid w:val="00823C1A"/>
    <w:rsid w:val="00830343"/>
    <w:rsid w:val="00923B38"/>
    <w:rsid w:val="00A46359"/>
    <w:rsid w:val="00A60FF5"/>
    <w:rsid w:val="00A84987"/>
    <w:rsid w:val="00AD2241"/>
    <w:rsid w:val="00B2365C"/>
    <w:rsid w:val="00C31B92"/>
    <w:rsid w:val="00CD2332"/>
    <w:rsid w:val="00E42FD3"/>
    <w:rsid w:val="00FD4322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2CEE6-F5D2-4FC7-8CD2-3AC55F1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905</Characters>
  <Application>Microsoft Office Word</Application>
  <DocSecurity>0</DocSecurity>
  <Lines>7</Lines>
  <Paragraphs>2</Paragraphs>
  <ScaleCrop>false</ScaleCrop>
  <Company>CPU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2018-12-27T08:13:00Z</dcterms:created>
  <dcterms:modified xsi:type="dcterms:W3CDTF">2019-01-30T03:20:00Z</dcterms:modified>
</cp:coreProperties>
</file>