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D19" w:rsidRDefault="00953D19" w:rsidP="00953D19">
      <w:pPr>
        <w:spacing w:line="240" w:lineRule="auto"/>
      </w:pPr>
      <w:r>
        <w:rPr>
          <w:b/>
        </w:rPr>
        <w:t>Table S2</w:t>
      </w:r>
      <w:r>
        <w:t xml:space="preserve">. </w:t>
      </w:r>
      <w:r>
        <w:rPr>
          <w:b/>
        </w:rPr>
        <w:t>Average nucleotide composition (%) across genes</w:t>
      </w:r>
      <w:r>
        <w:t>. Highlighted genes indicate that the test for base composition homogeneity across taxa was falsified. Statistics are provided below the table.</w:t>
      </w:r>
    </w:p>
    <w:tbl>
      <w:tblPr>
        <w:tblW w:w="9360" w:type="dxa"/>
        <w:tblLayout w:type="fixed"/>
        <w:tblLook w:val="0400" w:firstRow="0" w:lastRow="0" w:firstColumn="0" w:lastColumn="0" w:noHBand="0" w:noVBand="1"/>
      </w:tblPr>
      <w:tblGrid>
        <w:gridCol w:w="2536"/>
        <w:gridCol w:w="1706"/>
        <w:gridCol w:w="1706"/>
        <w:gridCol w:w="1706"/>
        <w:gridCol w:w="1706"/>
      </w:tblGrid>
      <w:tr w:rsidR="00953D19" w:rsidTr="003970E9"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53D19" w:rsidRDefault="00953D19" w:rsidP="003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Genes: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53D19" w:rsidRDefault="00953D19" w:rsidP="0039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53D19" w:rsidRDefault="00953D19" w:rsidP="0039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53D19" w:rsidRDefault="00953D19" w:rsidP="0039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53D19" w:rsidRDefault="00953D19" w:rsidP="0039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G</w:t>
            </w:r>
          </w:p>
        </w:tc>
      </w:tr>
      <w:tr w:rsidR="00953D19" w:rsidTr="003970E9"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53D19" w:rsidRDefault="00953D19" w:rsidP="003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16S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53D19" w:rsidRDefault="00953D19" w:rsidP="0039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37.4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53D19" w:rsidRDefault="00953D19" w:rsidP="0039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8.7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53D19" w:rsidRDefault="00953D19" w:rsidP="0039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38.3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53D19" w:rsidRDefault="00953D19" w:rsidP="0039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15.6</w:t>
            </w:r>
          </w:p>
        </w:tc>
      </w:tr>
      <w:tr w:rsidR="00953D19" w:rsidTr="003970E9"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53D19" w:rsidRDefault="00953D19" w:rsidP="003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28S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53D19" w:rsidRDefault="00953D19" w:rsidP="0039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17.0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53D19" w:rsidRDefault="00953D19" w:rsidP="0039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4.4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53D19" w:rsidRDefault="00953D19" w:rsidP="0039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2.8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53D19" w:rsidRDefault="00953D19" w:rsidP="0039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5.8</w:t>
            </w:r>
          </w:p>
        </w:tc>
      </w:tr>
      <w:tr w:rsidR="00953D19" w:rsidTr="003970E9"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53D19" w:rsidRDefault="00953D19" w:rsidP="003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AM2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53D19" w:rsidRDefault="00953D19" w:rsidP="0039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22.8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53D19" w:rsidRDefault="00953D19" w:rsidP="0039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29.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53D19" w:rsidRDefault="00953D19" w:rsidP="0039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22.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53D19" w:rsidRDefault="00953D19" w:rsidP="0039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25.4</w:t>
            </w:r>
          </w:p>
        </w:tc>
      </w:tr>
      <w:tr w:rsidR="00953D19" w:rsidTr="003970E9"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53D19" w:rsidRDefault="00953D19" w:rsidP="003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CAD1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53D19" w:rsidRDefault="00953D19" w:rsidP="0039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24.3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53D19" w:rsidRDefault="00953D19" w:rsidP="0039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21.5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53D19" w:rsidRDefault="00953D19" w:rsidP="0039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31.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53D19" w:rsidRDefault="00953D19" w:rsidP="0039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23.2</w:t>
            </w:r>
          </w:p>
        </w:tc>
      </w:tr>
      <w:tr w:rsidR="00953D19" w:rsidTr="003970E9"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53D19" w:rsidRDefault="00953D19" w:rsidP="003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CAD2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53D19" w:rsidRDefault="00953D19" w:rsidP="0039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53D19" w:rsidRDefault="00953D19" w:rsidP="0039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22.5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53D19" w:rsidRDefault="00953D19" w:rsidP="0039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29.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53D19" w:rsidRDefault="00953D19" w:rsidP="0039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23.2</w:t>
            </w:r>
          </w:p>
        </w:tc>
      </w:tr>
      <w:tr w:rsidR="00953D19" w:rsidTr="003970E9"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53D19" w:rsidRDefault="00953D19" w:rsidP="003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CO1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53D19" w:rsidRDefault="00953D19" w:rsidP="0039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39.3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53D19" w:rsidRDefault="00953D19" w:rsidP="0039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18.7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53D19" w:rsidRDefault="00953D19" w:rsidP="0039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30.1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53D19" w:rsidRDefault="00953D19" w:rsidP="0039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11.9</w:t>
            </w:r>
          </w:p>
        </w:tc>
      </w:tr>
      <w:tr w:rsidR="00953D19" w:rsidTr="003970E9">
        <w:tc>
          <w:tcPr>
            <w:tcW w:w="2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53D19" w:rsidRDefault="00953D19" w:rsidP="0039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RPS23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53D19" w:rsidRDefault="00953D19" w:rsidP="0039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0.4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53D19" w:rsidRDefault="00953D19" w:rsidP="0039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3.4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53D19" w:rsidRDefault="00953D19" w:rsidP="0039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27.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953D19" w:rsidRDefault="00953D19" w:rsidP="0039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8.4</w:t>
            </w:r>
          </w:p>
        </w:tc>
      </w:tr>
    </w:tbl>
    <w:p w:rsidR="00953D19" w:rsidRDefault="00953D19" w:rsidP="00953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3D19" w:rsidRDefault="00953D19" w:rsidP="00953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highlight w:val="white"/>
        </w:rPr>
        <w:t xml:space="preserve">There was a significant difference in nucleotide composition across taxa for </w:t>
      </w:r>
      <w:r>
        <w:rPr>
          <w:i/>
          <w:color w:val="000000"/>
          <w:highlight w:val="white"/>
        </w:rPr>
        <w:t xml:space="preserve">AM2 </w:t>
      </w:r>
      <w:r>
        <w:rPr>
          <w:color w:val="000000"/>
          <w:highlight w:val="white"/>
        </w:rPr>
        <w:t>(</w:t>
      </w:r>
      <w:r>
        <w:rPr>
          <w:i/>
          <w:color w:val="000000"/>
          <w:highlight w:val="white"/>
        </w:rPr>
        <w:t>χ</w:t>
      </w:r>
      <w:r>
        <w:rPr>
          <w:color w:val="000000"/>
          <w:sz w:val="13"/>
          <w:szCs w:val="13"/>
          <w:highlight w:val="white"/>
          <w:vertAlign w:val="superscript"/>
        </w:rPr>
        <w:t>2</w:t>
      </w:r>
      <w:r>
        <w:rPr>
          <w:color w:val="000000"/>
          <w:highlight w:val="white"/>
        </w:rPr>
        <w:t>= 368.81</w:t>
      </w:r>
      <w:r>
        <w:rPr>
          <w:highlight w:val="white"/>
        </w:rPr>
        <w:t>9</w:t>
      </w:r>
      <w:r>
        <w:rPr>
          <w:color w:val="000000"/>
          <w:highlight w:val="white"/>
        </w:rPr>
        <w:t xml:space="preserve">, </w:t>
      </w:r>
      <w:proofErr w:type="spellStart"/>
      <w:r>
        <w:rPr>
          <w:i/>
          <w:highlight w:val="white"/>
        </w:rPr>
        <w:t>df</w:t>
      </w:r>
      <w:proofErr w:type="spellEnd"/>
      <w:r>
        <w:rPr>
          <w:highlight w:val="white"/>
        </w:rPr>
        <w:t xml:space="preserve">=120; </w:t>
      </w:r>
      <w:r>
        <w:rPr>
          <w:i/>
          <w:color w:val="000000"/>
          <w:highlight w:val="white"/>
        </w:rPr>
        <w:t>P</w:t>
      </w:r>
      <w:r>
        <w:rPr>
          <w:color w:val="000000"/>
          <w:highlight w:val="white"/>
        </w:rPr>
        <w:t xml:space="preserve"> = 0.000000000) and </w:t>
      </w:r>
      <w:r>
        <w:rPr>
          <w:i/>
          <w:color w:val="000000"/>
          <w:highlight w:val="white"/>
        </w:rPr>
        <w:t xml:space="preserve">CO1 </w:t>
      </w:r>
      <w:r>
        <w:rPr>
          <w:color w:val="000000"/>
          <w:highlight w:val="white"/>
        </w:rPr>
        <w:t>(</w:t>
      </w:r>
      <w:r>
        <w:rPr>
          <w:i/>
          <w:color w:val="000000"/>
          <w:highlight w:val="white"/>
        </w:rPr>
        <w:t>χ</w:t>
      </w:r>
      <w:r>
        <w:rPr>
          <w:color w:val="000000"/>
          <w:sz w:val="13"/>
          <w:szCs w:val="13"/>
          <w:highlight w:val="white"/>
          <w:vertAlign w:val="superscript"/>
        </w:rPr>
        <w:t>2</w:t>
      </w:r>
      <w:r>
        <w:rPr>
          <w:color w:val="000000"/>
          <w:highlight w:val="white"/>
        </w:rPr>
        <w:t xml:space="preserve">= 562.535, </w:t>
      </w:r>
      <w:proofErr w:type="spellStart"/>
      <w:r>
        <w:rPr>
          <w:i/>
          <w:highlight w:val="white"/>
        </w:rPr>
        <w:t>df</w:t>
      </w:r>
      <w:proofErr w:type="spellEnd"/>
      <w:r>
        <w:rPr>
          <w:highlight w:val="white"/>
        </w:rPr>
        <w:t xml:space="preserve">=225; </w:t>
      </w:r>
      <w:r>
        <w:rPr>
          <w:i/>
          <w:color w:val="000000"/>
          <w:highlight w:val="white"/>
        </w:rPr>
        <w:t>P</w:t>
      </w:r>
      <w:r>
        <w:rPr>
          <w:color w:val="000000"/>
          <w:highlight w:val="white"/>
        </w:rPr>
        <w:t xml:space="preserve"> = 0.00000000).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color w:val="000000"/>
          <w:highlight w:val="white"/>
        </w:rPr>
        <w:t xml:space="preserve">here was no significant difference in nucleotide composition across taxa for </w:t>
      </w:r>
      <w:r>
        <w:rPr>
          <w:i/>
          <w:color w:val="000000"/>
          <w:highlight w:val="white"/>
        </w:rPr>
        <w:t xml:space="preserve">16S </w:t>
      </w:r>
      <w:r>
        <w:rPr>
          <w:color w:val="000000"/>
          <w:highlight w:val="white"/>
        </w:rPr>
        <w:t>(</w:t>
      </w:r>
      <w:r>
        <w:rPr>
          <w:i/>
          <w:color w:val="000000"/>
          <w:highlight w:val="white"/>
        </w:rPr>
        <w:t>χ</w:t>
      </w:r>
      <w:r>
        <w:rPr>
          <w:color w:val="000000"/>
          <w:sz w:val="13"/>
          <w:szCs w:val="13"/>
          <w:highlight w:val="white"/>
          <w:vertAlign w:val="superscript"/>
        </w:rPr>
        <w:t>2</w:t>
      </w:r>
      <w:r>
        <w:rPr>
          <w:color w:val="000000"/>
          <w:highlight w:val="white"/>
        </w:rPr>
        <w:t xml:space="preserve"> = 76.014, </w:t>
      </w:r>
      <w:proofErr w:type="spellStart"/>
      <w:r>
        <w:rPr>
          <w:i/>
          <w:color w:val="000000"/>
          <w:highlight w:val="white"/>
        </w:rPr>
        <w:t>df</w:t>
      </w:r>
      <w:proofErr w:type="spellEnd"/>
      <w:r>
        <w:rPr>
          <w:color w:val="000000"/>
          <w:highlight w:val="white"/>
        </w:rPr>
        <w:t xml:space="preserve">=138; </w:t>
      </w:r>
      <w:r>
        <w:rPr>
          <w:i/>
          <w:color w:val="000000"/>
          <w:highlight w:val="white"/>
        </w:rPr>
        <w:t>P</w:t>
      </w:r>
      <w:r>
        <w:rPr>
          <w:color w:val="000000"/>
          <w:highlight w:val="white"/>
        </w:rPr>
        <w:t xml:space="preserve"> = 0.99999599), </w:t>
      </w:r>
      <w:r>
        <w:rPr>
          <w:i/>
          <w:color w:val="000000"/>
          <w:highlight w:val="white"/>
        </w:rPr>
        <w:t xml:space="preserve">28S </w:t>
      </w:r>
      <w:r>
        <w:rPr>
          <w:color w:val="000000"/>
          <w:highlight w:val="white"/>
        </w:rPr>
        <w:t>(</w:t>
      </w:r>
      <w:r>
        <w:rPr>
          <w:i/>
          <w:color w:val="000000"/>
          <w:highlight w:val="white"/>
        </w:rPr>
        <w:t>χ</w:t>
      </w:r>
      <w:r>
        <w:rPr>
          <w:color w:val="000000"/>
          <w:sz w:val="13"/>
          <w:szCs w:val="13"/>
          <w:highlight w:val="white"/>
          <w:vertAlign w:val="superscript"/>
        </w:rPr>
        <w:t>2</w:t>
      </w:r>
      <w:r>
        <w:rPr>
          <w:color w:val="000000"/>
          <w:sz w:val="13"/>
          <w:szCs w:val="13"/>
          <w:highlight w:val="white"/>
          <w:vertAlign w:val="subscript"/>
        </w:rPr>
        <w:t xml:space="preserve"> </w:t>
      </w:r>
      <w:r>
        <w:rPr>
          <w:color w:val="000000"/>
          <w:highlight w:val="white"/>
        </w:rPr>
        <w:t>= 6</w:t>
      </w:r>
      <w:r>
        <w:rPr>
          <w:highlight w:val="white"/>
        </w:rPr>
        <w:t>0</w:t>
      </w:r>
      <w:r>
        <w:rPr>
          <w:color w:val="000000"/>
          <w:highlight w:val="white"/>
        </w:rPr>
        <w:t>.</w:t>
      </w:r>
      <w:r>
        <w:rPr>
          <w:highlight w:val="white"/>
        </w:rPr>
        <w:t>507</w:t>
      </w:r>
      <w:r>
        <w:rPr>
          <w:color w:val="000000"/>
          <w:highlight w:val="white"/>
        </w:rPr>
        <w:t xml:space="preserve">, </w:t>
      </w:r>
      <w:proofErr w:type="spellStart"/>
      <w:r>
        <w:rPr>
          <w:i/>
          <w:color w:val="000000"/>
          <w:highlight w:val="white"/>
        </w:rPr>
        <w:t>df</w:t>
      </w:r>
      <w:proofErr w:type="spellEnd"/>
      <w:r>
        <w:rPr>
          <w:color w:val="000000"/>
          <w:highlight w:val="white"/>
        </w:rPr>
        <w:t xml:space="preserve">=198; </w:t>
      </w:r>
      <w:r>
        <w:rPr>
          <w:i/>
          <w:color w:val="000000"/>
          <w:highlight w:val="white"/>
        </w:rPr>
        <w:t>P</w:t>
      </w:r>
      <w:r>
        <w:rPr>
          <w:color w:val="000000"/>
          <w:highlight w:val="white"/>
        </w:rPr>
        <w:t xml:space="preserve"> = 1.00000000), </w:t>
      </w:r>
      <w:r>
        <w:rPr>
          <w:i/>
          <w:color w:val="000000"/>
          <w:highlight w:val="white"/>
        </w:rPr>
        <w:t xml:space="preserve">CAD1 </w:t>
      </w:r>
      <w:r>
        <w:rPr>
          <w:color w:val="000000"/>
          <w:highlight w:val="white"/>
        </w:rPr>
        <w:t>(</w:t>
      </w:r>
      <w:r>
        <w:rPr>
          <w:i/>
          <w:color w:val="000000"/>
          <w:highlight w:val="white"/>
        </w:rPr>
        <w:t>χ</w:t>
      </w:r>
      <w:r>
        <w:rPr>
          <w:color w:val="000000"/>
          <w:sz w:val="13"/>
          <w:szCs w:val="13"/>
          <w:highlight w:val="white"/>
          <w:vertAlign w:val="superscript"/>
        </w:rPr>
        <w:t>2</w:t>
      </w:r>
      <w:r>
        <w:rPr>
          <w:color w:val="000000"/>
          <w:highlight w:val="white"/>
        </w:rPr>
        <w:t xml:space="preserve"> = 120.41</w:t>
      </w:r>
      <w:r>
        <w:rPr>
          <w:highlight w:val="white"/>
        </w:rPr>
        <w:t>7</w:t>
      </w:r>
      <w:r>
        <w:rPr>
          <w:color w:val="000000"/>
          <w:highlight w:val="white"/>
        </w:rPr>
        <w:t xml:space="preserve">, </w:t>
      </w:r>
      <w:proofErr w:type="spellStart"/>
      <w:r>
        <w:rPr>
          <w:i/>
          <w:highlight w:val="white"/>
        </w:rPr>
        <w:t>df</w:t>
      </w:r>
      <w:proofErr w:type="spellEnd"/>
      <w:r>
        <w:rPr>
          <w:highlight w:val="white"/>
        </w:rPr>
        <w:t xml:space="preserve">=183; </w:t>
      </w:r>
      <w:r>
        <w:rPr>
          <w:i/>
          <w:color w:val="000000"/>
          <w:highlight w:val="white"/>
        </w:rPr>
        <w:t>P</w:t>
      </w:r>
      <w:r>
        <w:rPr>
          <w:color w:val="000000"/>
          <w:highlight w:val="white"/>
        </w:rPr>
        <w:t xml:space="preserve"> = 0.99989499), </w:t>
      </w:r>
      <w:r>
        <w:rPr>
          <w:i/>
          <w:color w:val="000000"/>
          <w:highlight w:val="white"/>
        </w:rPr>
        <w:t xml:space="preserve">CAD2 </w:t>
      </w:r>
      <w:r>
        <w:rPr>
          <w:color w:val="000000"/>
          <w:highlight w:val="white"/>
        </w:rPr>
        <w:t>(</w:t>
      </w:r>
      <w:r>
        <w:rPr>
          <w:i/>
          <w:color w:val="000000"/>
          <w:highlight w:val="white"/>
        </w:rPr>
        <w:t>χ</w:t>
      </w:r>
      <w:r>
        <w:rPr>
          <w:color w:val="000000"/>
          <w:sz w:val="13"/>
          <w:szCs w:val="13"/>
          <w:highlight w:val="white"/>
          <w:vertAlign w:val="superscript"/>
        </w:rPr>
        <w:t>2</w:t>
      </w:r>
      <w:r>
        <w:rPr>
          <w:color w:val="000000"/>
          <w:sz w:val="13"/>
          <w:szCs w:val="13"/>
          <w:highlight w:val="white"/>
          <w:vertAlign w:val="subscript"/>
        </w:rPr>
        <w:t xml:space="preserve"> </w:t>
      </w:r>
      <w:r>
        <w:rPr>
          <w:color w:val="000000"/>
          <w:highlight w:val="white"/>
        </w:rPr>
        <w:t>= 113.315,</w:t>
      </w:r>
      <w:r>
        <w:rPr>
          <w:i/>
          <w:color w:val="000000"/>
          <w:highlight w:val="white"/>
        </w:rPr>
        <w:t xml:space="preserve"> </w:t>
      </w:r>
      <w:proofErr w:type="spellStart"/>
      <w:r>
        <w:rPr>
          <w:i/>
          <w:highlight w:val="white"/>
        </w:rPr>
        <w:t>df</w:t>
      </w:r>
      <w:proofErr w:type="spellEnd"/>
      <w:r>
        <w:rPr>
          <w:highlight w:val="white"/>
        </w:rPr>
        <w:t xml:space="preserve">=177; </w:t>
      </w:r>
      <w:r>
        <w:rPr>
          <w:i/>
          <w:color w:val="000000"/>
          <w:highlight w:val="white"/>
        </w:rPr>
        <w:t>P</w:t>
      </w:r>
      <w:r>
        <w:rPr>
          <w:color w:val="000000"/>
          <w:highlight w:val="white"/>
        </w:rPr>
        <w:t xml:space="preserve"> = 0.99994532), and </w:t>
      </w:r>
      <w:r>
        <w:rPr>
          <w:i/>
          <w:color w:val="000000"/>
          <w:highlight w:val="white"/>
        </w:rPr>
        <w:t xml:space="preserve">RPS23 </w:t>
      </w:r>
      <w:r>
        <w:rPr>
          <w:color w:val="000000"/>
          <w:highlight w:val="white"/>
        </w:rPr>
        <w:t>(</w:t>
      </w:r>
      <w:r>
        <w:rPr>
          <w:i/>
          <w:color w:val="000000"/>
          <w:highlight w:val="white"/>
        </w:rPr>
        <w:t>χ</w:t>
      </w:r>
      <w:r>
        <w:rPr>
          <w:color w:val="000000"/>
          <w:sz w:val="13"/>
          <w:szCs w:val="13"/>
          <w:highlight w:val="white"/>
          <w:vertAlign w:val="superscript"/>
        </w:rPr>
        <w:t>2</w:t>
      </w:r>
      <w:r>
        <w:rPr>
          <w:color w:val="000000"/>
          <w:highlight w:val="white"/>
        </w:rPr>
        <w:t xml:space="preserve"> = 105.</w:t>
      </w:r>
      <w:r>
        <w:rPr>
          <w:highlight w:val="white"/>
        </w:rPr>
        <w:t>386</w:t>
      </w:r>
      <w:r>
        <w:rPr>
          <w:color w:val="000000"/>
          <w:highlight w:val="white"/>
        </w:rPr>
        <w:t xml:space="preserve">, </w:t>
      </w:r>
      <w:proofErr w:type="spellStart"/>
      <w:r>
        <w:rPr>
          <w:i/>
          <w:highlight w:val="white"/>
        </w:rPr>
        <w:t>df</w:t>
      </w:r>
      <w:proofErr w:type="spellEnd"/>
      <w:r>
        <w:rPr>
          <w:highlight w:val="white"/>
        </w:rPr>
        <w:t xml:space="preserve">=183; </w:t>
      </w:r>
      <w:r>
        <w:rPr>
          <w:i/>
          <w:color w:val="000000"/>
          <w:highlight w:val="white"/>
        </w:rPr>
        <w:t>P</w:t>
      </w:r>
      <w:r>
        <w:rPr>
          <w:color w:val="000000"/>
          <w:highlight w:val="white"/>
        </w:rPr>
        <w:t xml:space="preserve"> = 0.99999920).</w:t>
      </w:r>
    </w:p>
    <w:p w:rsidR="00953D19" w:rsidRDefault="00953D19" w:rsidP="00953D19">
      <w:pPr>
        <w:spacing w:after="0" w:line="240" w:lineRule="auto"/>
        <w:rPr>
          <w:color w:val="000000"/>
          <w:highlight w:val="white"/>
        </w:rPr>
      </w:pPr>
    </w:p>
    <w:p w:rsidR="00953D19" w:rsidRDefault="00953D19" w:rsidP="00953D19">
      <w:pPr>
        <w:spacing w:line="240" w:lineRule="auto"/>
        <w:rPr>
          <w:b/>
        </w:rPr>
      </w:pPr>
    </w:p>
    <w:p w:rsidR="007E3EE7" w:rsidRDefault="007E3EE7">
      <w:bookmarkStart w:id="0" w:name="_GoBack"/>
      <w:bookmarkEnd w:id="0"/>
    </w:p>
    <w:sectPr w:rsidR="007E3EE7" w:rsidSect="00953D1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D19"/>
    <w:rsid w:val="007E3EE7"/>
    <w:rsid w:val="0095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888F95-ABDC-491E-96B4-D80CD073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53D19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Sharanowski</dc:creator>
  <cp:keywords/>
  <dc:description/>
  <cp:lastModifiedBy>Barbara Sharanowski</cp:lastModifiedBy>
  <cp:revision>1</cp:revision>
  <dcterms:created xsi:type="dcterms:W3CDTF">2018-10-05T20:59:00Z</dcterms:created>
  <dcterms:modified xsi:type="dcterms:W3CDTF">2018-10-05T21:00:00Z</dcterms:modified>
</cp:coreProperties>
</file>