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A" w:rsidRDefault="00DE5BDA" w:rsidP="00E90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5BDA">
        <w:rPr>
          <w:rFonts w:ascii="Times New Roman" w:eastAsia="Times New Roman" w:hAnsi="Times New Roman" w:cs="Times New Roman"/>
          <w:b/>
          <w:bCs/>
          <w:sz w:val="36"/>
          <w:szCs w:val="36"/>
        </w:rPr>
        <w:t>Supplemental Information</w:t>
      </w:r>
    </w:p>
    <w:p w:rsidR="00416250" w:rsidRDefault="00E97F78" w:rsidP="004162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File-</w:t>
      </w:r>
      <w:r w:rsidR="009D58EC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41625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4C2561" w:rsidRDefault="004C2561" w:rsidP="004C25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561">
        <w:rPr>
          <w:rFonts w:ascii="Times New Roman" w:hAnsi="Times New Roman" w:cs="Times New Roman"/>
          <w:b/>
          <w:sz w:val="24"/>
        </w:rPr>
        <w:t>Table S1.</w:t>
      </w:r>
      <w:r w:rsidRPr="00637B70">
        <w:rPr>
          <w:b/>
          <w:sz w:val="24"/>
        </w:rPr>
        <w:t xml:space="preserve"> </w:t>
      </w:r>
      <w:r w:rsidRPr="0039556F">
        <w:rPr>
          <w:rFonts w:ascii="Times New Roman" w:eastAsia="Times New Roman" w:hAnsi="Times New Roman" w:cs="Times New Roman"/>
          <w:bCs/>
          <w:sz w:val="24"/>
          <w:szCs w:val="24"/>
        </w:rPr>
        <w:t>Results of Segmented (Piecewise) Linear Regressions for determini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ng AI threshold (THR) values to</w:t>
      </w:r>
      <w:r w:rsidRPr="0039556F">
        <w:rPr>
          <w:rFonts w:ascii="Times New Roman" w:eastAsia="Times New Roman" w:hAnsi="Times New Roman" w:cs="Times New Roman"/>
          <w:bCs/>
          <w:sz w:val="24"/>
          <w:szCs w:val="24"/>
        </w:rPr>
        <w:t xml:space="preserve"> soil microbial metabolic indices. The degree of freedom (df) =55 and P&lt;0.001 for all regressions.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AI: aridity index; BR: basal respiration; SIR: substrate-induced respiration; CLI: carbon limitation index; qCO</w:t>
      </w:r>
      <w:r w:rsidRPr="00E2254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soil microbial metabolic quotient; MBC: soil microbial biomass carbon; SOC: soil organic carbon.</w:t>
      </w:r>
      <w:bookmarkStart w:id="0" w:name="_GoBack"/>
      <w:bookmarkEnd w:id="0"/>
    </w:p>
    <w:p w:rsidR="0034103C" w:rsidRDefault="0034103C" w:rsidP="004C2561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25"/>
        <w:gridCol w:w="2224"/>
        <w:gridCol w:w="2180"/>
      </w:tblGrid>
      <w:tr w:rsidR="004C2561" w:rsidRPr="00F90947" w:rsidTr="0034103C">
        <w:trPr>
          <w:trHeight w:val="455"/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  <w:bottom w:val="nil"/>
            </w:tcBorders>
          </w:tcPr>
          <w:p w:rsidR="004C2561" w:rsidRPr="004C2561" w:rsidRDefault="004C2561" w:rsidP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dotted" w:sz="8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561">
              <w:rPr>
                <w:rFonts w:ascii="Times New Roman" w:hAnsi="Times New Roman" w:cs="Times New Roman"/>
                <w:b/>
                <w:sz w:val="24"/>
              </w:rPr>
              <w:t>Break point</w:t>
            </w:r>
          </w:p>
        </w:tc>
        <w:tc>
          <w:tcPr>
            <w:tcW w:w="2224" w:type="dxa"/>
            <w:tcBorders>
              <w:top w:val="single" w:sz="12" w:space="0" w:color="auto"/>
              <w:bottom w:val="dotted" w:sz="8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561">
              <w:rPr>
                <w:rFonts w:ascii="Times New Roman" w:hAnsi="Times New Roman" w:cs="Times New Roman"/>
                <w:b/>
                <w:sz w:val="24"/>
              </w:rPr>
              <w:t>Value&lt;THR</w:t>
            </w:r>
          </w:p>
        </w:tc>
        <w:tc>
          <w:tcPr>
            <w:tcW w:w="2180" w:type="dxa"/>
            <w:tcBorders>
              <w:top w:val="single" w:sz="12" w:space="0" w:color="auto"/>
              <w:bottom w:val="dotted" w:sz="8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561">
              <w:rPr>
                <w:rFonts w:ascii="Times New Roman" w:hAnsi="Times New Roman" w:cs="Times New Roman"/>
                <w:b/>
                <w:sz w:val="24"/>
              </w:rPr>
              <w:t>Value&gt;THR</w:t>
            </w:r>
          </w:p>
        </w:tc>
      </w:tr>
      <w:tr w:rsidR="004C2561" w:rsidTr="0034103C">
        <w:trPr>
          <w:trHeight w:val="366"/>
          <w:jc w:val="center"/>
        </w:trPr>
        <w:tc>
          <w:tcPr>
            <w:tcW w:w="2093" w:type="dxa"/>
            <w:vMerge/>
            <w:tcBorders>
              <w:top w:val="nil"/>
              <w:bottom w:val="single" w:sz="12" w:space="0" w:color="auto"/>
            </w:tcBorders>
          </w:tcPr>
          <w:p w:rsidR="004C2561" w:rsidRPr="004C2561" w:rsidRDefault="004C2561">
            <w:pPr>
              <w:jc w:val="center"/>
              <w:rPr>
                <w:rFonts w:ascii="Times New Roman" w:hAnsi="Times New Roman" w:cs="Times New Roman"/>
                <w:b/>
                <w:bCs/>
                <w:kern w:val="44"/>
                <w:sz w:val="44"/>
                <w:szCs w:val="44"/>
              </w:rPr>
              <w:pPrChange w:id="1" w:author="meteora" w:date="2018-12-03T14:44:00Z">
                <w:pPr>
                  <w:keepNext/>
                  <w:keepLines/>
                  <w:spacing w:before="340" w:after="330" w:line="578" w:lineRule="auto"/>
                  <w:outlineLvl w:val="0"/>
                </w:pPr>
              </w:pPrChange>
            </w:pPr>
          </w:p>
        </w:tc>
        <w:tc>
          <w:tcPr>
            <w:tcW w:w="2025" w:type="dxa"/>
            <w:tcBorders>
              <w:top w:val="dotted" w:sz="8" w:space="0" w:color="auto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  <w:b/>
              </w:rPr>
              <w:t>THR</w:t>
            </w:r>
          </w:p>
        </w:tc>
        <w:tc>
          <w:tcPr>
            <w:tcW w:w="2224" w:type="dxa"/>
            <w:tcBorders>
              <w:top w:val="dotted" w:sz="8" w:space="0" w:color="auto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  <w:b/>
              </w:rPr>
              <w:t>Equation</w:t>
            </w:r>
          </w:p>
        </w:tc>
        <w:tc>
          <w:tcPr>
            <w:tcW w:w="2180" w:type="dxa"/>
            <w:tcBorders>
              <w:top w:val="dotted" w:sz="8" w:space="0" w:color="auto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  <w:b/>
              </w:rPr>
              <w:t>Equation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single" w:sz="12" w:space="0" w:color="auto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AI-BR</w:t>
            </w:r>
          </w:p>
        </w:tc>
        <w:tc>
          <w:tcPr>
            <w:tcW w:w="2025" w:type="dxa"/>
            <w:tcBorders>
              <w:top w:val="single" w:sz="12" w:space="0" w:color="auto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0.13±0.03</w:t>
            </w:r>
          </w:p>
        </w:tc>
        <w:tc>
          <w:tcPr>
            <w:tcW w:w="2224" w:type="dxa"/>
            <w:tcBorders>
              <w:top w:val="single" w:sz="12" w:space="0" w:color="auto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y=1164.60-6883.50x,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=0.17</w:t>
            </w: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y=432.57-838.23x,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=0.73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AI-SIR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0.10±0.01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y=1170.79-6305.18x,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y=594.40-661.64x,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=0.57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AI-CLI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0.15±0.06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4C2561">
            <w:pPr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y=0.96+2.80x,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=0.00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y=-0.12+10.05x,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=0.80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AI-qCO</w:t>
            </w:r>
            <w:r w:rsidRPr="004C256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0.17±0.03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y=22.76-83.46x,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=0.09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y=7.33-11.66x,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=0.47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AI-C:N ratio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0.17±0.03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NA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y=4.10-15.67x,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=0.81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AI-MBC:SOC ratio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0.17±0.06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y=0.040-0.11x,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=0.00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y=0.07-0.09x,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=0.40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SOC-CLI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9.09±0.97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y=0.69-0.37x,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=0.81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y=4.314</w:t>
            </w:r>
          </w:p>
        </w:tc>
      </w:tr>
      <w:tr w:rsidR="004C2561" w:rsidTr="0034103C">
        <w:trPr>
          <w:jc w:val="center"/>
        </w:trPr>
        <w:tc>
          <w:tcPr>
            <w:tcW w:w="2093" w:type="dxa"/>
            <w:tcBorders>
              <w:top w:val="nil"/>
              <w:bottom w:val="single" w:sz="12" w:space="0" w:color="auto"/>
            </w:tcBorders>
          </w:tcPr>
          <w:p w:rsidR="004C2561" w:rsidRPr="004C2561" w:rsidRDefault="004C2561" w:rsidP="00E87E52">
            <w:pPr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SOC-MBC:SOC ratio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4.96±0.48</w:t>
            </w:r>
          </w:p>
        </w:tc>
        <w:tc>
          <w:tcPr>
            <w:tcW w:w="2224" w:type="dxa"/>
            <w:tcBorders>
              <w:top w:val="nil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</w:tcPr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y=0.05-8.23</w:t>
            </w:r>
            <w:r w:rsidRPr="004C2561">
              <w:rPr>
                <w:rFonts w:ascii="Times New Roman" w:eastAsia="宋体" w:hAnsi="Times New Roman" w:cs="Times New Roman"/>
              </w:rPr>
              <w:t>×10</w:t>
            </w:r>
            <w:r w:rsidRPr="004C2561">
              <w:rPr>
                <w:rFonts w:ascii="Times New Roman" w:eastAsia="宋体" w:hAnsi="Times New Roman" w:cs="Times New Roman"/>
                <w:vertAlign w:val="superscript"/>
              </w:rPr>
              <w:t>-4</w:t>
            </w:r>
            <w:r w:rsidRPr="004C2561">
              <w:rPr>
                <w:rFonts w:ascii="Times New Roman" w:eastAsia="宋体" w:hAnsi="Times New Roman" w:cs="Times New Roman"/>
              </w:rPr>
              <w:t>x</w:t>
            </w:r>
            <w:r w:rsidRPr="004C2561">
              <w:rPr>
                <w:rFonts w:ascii="Times New Roman" w:hAnsi="Times New Roman" w:cs="Times New Roman"/>
              </w:rPr>
              <w:t>,</w:t>
            </w:r>
          </w:p>
          <w:p w:rsidR="004C2561" w:rsidRPr="004C2561" w:rsidRDefault="004C2561" w:rsidP="00E87E52">
            <w:pPr>
              <w:jc w:val="center"/>
              <w:rPr>
                <w:rFonts w:ascii="Times New Roman" w:hAnsi="Times New Roman" w:cs="Times New Roman"/>
              </w:rPr>
            </w:pPr>
            <w:r w:rsidRPr="004C2561">
              <w:rPr>
                <w:rFonts w:ascii="Times New Roman" w:hAnsi="Times New Roman" w:cs="Times New Roman"/>
              </w:rPr>
              <w:t>R</w:t>
            </w:r>
            <w:r w:rsidRPr="004C25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2561">
              <w:rPr>
                <w:rFonts w:ascii="Times New Roman" w:hAnsi="Times New Roman" w:cs="Times New Roman"/>
              </w:rPr>
              <w:t>=0.52</w:t>
            </w:r>
          </w:p>
        </w:tc>
      </w:tr>
    </w:tbl>
    <w:p w:rsidR="004C2561" w:rsidRPr="0000340E" w:rsidRDefault="004C2561" w:rsidP="004C2561"/>
    <w:p w:rsidR="00EE40F0" w:rsidRPr="00DE5BDA" w:rsidRDefault="00EE40F0" w:rsidP="00395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FE9" w:rsidRPr="00E90FE9" w:rsidRDefault="00E90FE9" w:rsidP="00E9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0FE9" w:rsidRPr="00E90FE9" w:rsidSect="00BB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30" w:rsidRDefault="00BF0330" w:rsidP="00A934A3">
      <w:pPr>
        <w:spacing w:after="0" w:line="240" w:lineRule="auto"/>
      </w:pPr>
      <w:r>
        <w:separator/>
      </w:r>
    </w:p>
  </w:endnote>
  <w:endnote w:type="continuationSeparator" w:id="0">
    <w:p w:rsidR="00BF0330" w:rsidRDefault="00BF0330" w:rsidP="00A9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30" w:rsidRDefault="00BF0330" w:rsidP="00A934A3">
      <w:pPr>
        <w:spacing w:after="0" w:line="240" w:lineRule="auto"/>
      </w:pPr>
      <w:r>
        <w:separator/>
      </w:r>
    </w:p>
  </w:footnote>
  <w:footnote w:type="continuationSeparator" w:id="0">
    <w:p w:rsidR="00BF0330" w:rsidRDefault="00BF0330" w:rsidP="00A9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FE9"/>
    <w:rsid w:val="0000282E"/>
    <w:rsid w:val="000815F5"/>
    <w:rsid w:val="00180A36"/>
    <w:rsid w:val="002B6E09"/>
    <w:rsid w:val="0034103C"/>
    <w:rsid w:val="0039556F"/>
    <w:rsid w:val="004117F5"/>
    <w:rsid w:val="00416250"/>
    <w:rsid w:val="004C2561"/>
    <w:rsid w:val="004F68B6"/>
    <w:rsid w:val="009D58EC"/>
    <w:rsid w:val="00A451B8"/>
    <w:rsid w:val="00A934A3"/>
    <w:rsid w:val="00BB0A1E"/>
    <w:rsid w:val="00BF0330"/>
    <w:rsid w:val="00DE5BDA"/>
    <w:rsid w:val="00E2254F"/>
    <w:rsid w:val="00E90FE9"/>
    <w:rsid w:val="00E97F78"/>
    <w:rsid w:val="00EE40F0"/>
    <w:rsid w:val="00FA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DBBD6-E722-4457-91A9-44F0FD7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A1E"/>
  </w:style>
  <w:style w:type="paragraph" w:styleId="2">
    <w:name w:val="heading 2"/>
    <w:basedOn w:val="a"/>
    <w:link w:val="20"/>
    <w:uiPriority w:val="9"/>
    <w:qFormat/>
    <w:rsid w:val="00E90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0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90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90F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F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4162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934A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934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934A3"/>
    <w:rPr>
      <w:sz w:val="18"/>
      <w:szCs w:val="18"/>
    </w:rPr>
  </w:style>
  <w:style w:type="table" w:styleId="ab">
    <w:name w:val="Table Grid"/>
    <w:basedOn w:val="a1"/>
    <w:uiPriority w:val="59"/>
    <w:rsid w:val="004C2561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Wei-Xin Cheng</dc:creator>
  <cp:lastModifiedBy>meteora</cp:lastModifiedBy>
  <cp:revision>9</cp:revision>
  <dcterms:created xsi:type="dcterms:W3CDTF">2019-01-21T20:47:00Z</dcterms:created>
  <dcterms:modified xsi:type="dcterms:W3CDTF">2019-01-24T02:38:00Z</dcterms:modified>
</cp:coreProperties>
</file>