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rationale for conducting the meta-analysis</w:t>
      </w:r>
    </w:p>
    <w:p>
      <w:pPr>
        <w:spacing w:beforeLines="0" w:after="0" w:afterLines="0" w:line="480" w:lineRule="auto"/>
        <w:ind w:firstLine="0"/>
        <w:rPr>
          <w:rStyle w:val="5"/>
          <w:rFonts w:ascii="Times New Roman" w:hAnsi="Times New Roman" w:eastAsia="华文仿宋" w:cs="Times New Roman"/>
          <w:color w:val="auto"/>
        </w:rPr>
      </w:pPr>
      <w:r>
        <w:rPr>
          <w:rStyle w:val="5"/>
          <w:rFonts w:hint="eastAsia" w:ascii="Times New Roman" w:hAnsi="Times New Roman" w:eastAsia="华文仿宋" w:cs="Times New Roman"/>
          <w:color w:val="auto"/>
        </w:rPr>
        <w:t xml:space="preserve">Sjogren's syndrome (SS) is an autoimmune disease involving the exocrine glands. The </w:t>
      </w:r>
      <w:r>
        <w:rPr>
          <w:rStyle w:val="5"/>
          <w:rFonts w:hint="eastAsia" w:ascii="Times New Roman" w:hAnsi="Times New Roman" w:eastAsia="华文仿宋" w:cs="Times New Roman"/>
          <w:color w:val="auto"/>
          <w:lang w:val="en-US" w:eastAsia="zh-CN"/>
        </w:rPr>
        <w:t xml:space="preserve">typical </w:t>
      </w:r>
      <w:r>
        <w:rPr>
          <w:rStyle w:val="5"/>
          <w:rFonts w:hint="eastAsia" w:ascii="Times New Roman" w:hAnsi="Times New Roman" w:eastAsia="华文仿宋" w:cs="Times New Roman"/>
          <w:color w:val="auto"/>
        </w:rPr>
        <w:t>clinical manifestations are persistent dry mouth and eyes</w:t>
      </w:r>
      <w:r>
        <w:rPr>
          <w:rStyle w:val="5"/>
          <w:rFonts w:ascii="Times New Roman" w:hAnsi="Times New Roman" w:eastAsia="华文仿宋" w:cs="Times New Roman"/>
          <w:color w:val="auto"/>
          <w:lang w:val="en-US" w:eastAsia="zh-CN"/>
        </w:rPr>
        <w:t>.</w:t>
      </w:r>
      <w:r>
        <w:rPr>
          <w:rStyle w:val="5"/>
          <w:rFonts w:hint="eastAsia" w:ascii="Times New Roman" w:hAnsi="Times New Roman" w:eastAsia="华文仿宋" w:cs="Times New Roman"/>
          <w:color w:val="auto"/>
        </w:rPr>
        <w:t xml:space="preserve"> </w:t>
      </w:r>
      <w:r>
        <w:rPr>
          <w:rStyle w:val="5"/>
          <w:rFonts w:hint="eastAsia" w:ascii="Times New Roman" w:hAnsi="Times New Roman" w:eastAsia="华文仿宋" w:cs="Times New Roman"/>
          <w:color w:val="auto"/>
          <w:lang w:val="en-US" w:eastAsia="zh-CN"/>
        </w:rPr>
        <w:t>And s</w:t>
      </w:r>
      <w:r>
        <w:rPr>
          <w:rStyle w:val="5"/>
          <w:rFonts w:hint="eastAsia" w:ascii="Times New Roman" w:hAnsi="Times New Roman" w:eastAsia="华文仿宋" w:cs="Times New Roman"/>
          <w:color w:val="auto"/>
        </w:rPr>
        <w:t>ome female patients may even have vaginal dryness.</w:t>
      </w:r>
      <w:r>
        <w:rPr>
          <w:rStyle w:val="5"/>
          <w:rFonts w:hint="eastAsia" w:ascii="Times New Roman" w:hAnsi="Times New Roman" w:eastAsia="华文仿宋" w:cs="Times New Roman"/>
          <w:color w:val="auto"/>
          <w:lang w:val="en-US" w:eastAsia="zh-CN"/>
        </w:rPr>
        <w:t xml:space="preserve"> </w:t>
      </w:r>
      <w:r>
        <w:rPr>
          <w:rStyle w:val="5"/>
          <w:rFonts w:hint="eastAsia" w:ascii="Times New Roman" w:hAnsi="Times New Roman" w:eastAsia="华文仿宋" w:cs="Times New Roman"/>
          <w:color w:val="auto"/>
        </w:rPr>
        <w:t>The disease can lead to multiple system</w:t>
      </w:r>
      <w:r>
        <w:rPr>
          <w:rStyle w:val="5"/>
          <w:rFonts w:ascii="Times New Roman" w:hAnsi="Times New Roman" w:eastAsia="华文仿宋" w:cs="Times New Roman"/>
          <w:color w:val="auto"/>
          <w:lang w:val="en-US" w:eastAsia="zh-CN"/>
        </w:rPr>
        <w:t>s</w:t>
      </w:r>
      <w:r>
        <w:rPr>
          <w:rStyle w:val="5"/>
          <w:rFonts w:hint="eastAsia" w:ascii="Times New Roman" w:hAnsi="Times New Roman" w:eastAsia="华文仿宋" w:cs="Times New Roman"/>
          <w:color w:val="auto"/>
        </w:rPr>
        <w:t xml:space="preserve"> and organ</w:t>
      </w:r>
      <w:r>
        <w:rPr>
          <w:rStyle w:val="5"/>
          <w:rFonts w:ascii="Times New Roman" w:hAnsi="Times New Roman" w:eastAsia="华文仿宋" w:cs="Times New Roman"/>
          <w:color w:val="auto"/>
          <w:lang w:val="en-US" w:eastAsia="zh-CN"/>
        </w:rPr>
        <w:t>s</w:t>
      </w:r>
      <w:r>
        <w:rPr>
          <w:rStyle w:val="5"/>
          <w:rFonts w:hint="eastAsia" w:ascii="Times New Roman" w:hAnsi="Times New Roman" w:eastAsia="华文仿宋" w:cs="Times New Roman"/>
          <w:color w:val="auto"/>
        </w:rPr>
        <w:t xml:space="preserve"> damage, especially in the lungs, kidneys, and blood system. The initial study suggested that SS with thyroid </w:t>
      </w:r>
      <w:r>
        <w:rPr>
          <w:rStyle w:val="5"/>
          <w:rFonts w:ascii="Times New Roman" w:hAnsi="Times New Roman" w:eastAsia="华文仿宋" w:cs="Times New Roman"/>
          <w:color w:val="auto"/>
          <w:lang w:eastAsia="zh-CN"/>
        </w:rPr>
        <w:t>d</w:t>
      </w:r>
      <w:r>
        <w:rPr>
          <w:rStyle w:val="5"/>
          <w:rFonts w:ascii="Times New Roman" w:hAnsi="Times New Roman" w:eastAsia="华文仿宋" w:cs="Times New Roman"/>
          <w:color w:val="auto"/>
          <w:lang w:val="en-US" w:eastAsia="zh-CN"/>
        </w:rPr>
        <w:t xml:space="preserve">isease </w:t>
      </w:r>
      <w:r>
        <w:rPr>
          <w:rStyle w:val="5"/>
          <w:rFonts w:hint="eastAsia" w:ascii="Times New Roman" w:hAnsi="Times New Roman" w:eastAsia="华文仿宋" w:cs="Times New Roman"/>
          <w:color w:val="auto"/>
        </w:rPr>
        <w:t>is not common, but as the incidence of SS continues to rise, more and more Sjogren's syndrome with thyroid disease appears.</w:t>
      </w:r>
      <w:r>
        <w:rPr>
          <w:rFonts w:hint="eastAsia" w:ascii="Times New Roman" w:hAnsi="Times New Roman" w:eastAsia="华文仿宋" w:cs="Times New Roman"/>
          <w:color w:val="auto"/>
          <w:sz w:val="24"/>
          <w:lang w:val="en-US" w:eastAsia="zh-CN"/>
        </w:rPr>
        <w:t xml:space="preserve"> T</w:t>
      </w:r>
      <w:bookmarkStart w:id="0" w:name="_GoBack"/>
      <w:bookmarkEnd w:id="0"/>
      <w:r>
        <w:rPr>
          <w:rFonts w:hint="eastAsia" w:ascii="Times New Roman" w:hAnsi="Times New Roman" w:eastAsia="华文仿宋" w:cs="Times New Roman"/>
          <w:color w:val="auto"/>
          <w:sz w:val="24"/>
          <w:lang w:val="en-US" w:eastAsia="zh-CN"/>
        </w:rPr>
        <w:t>he risk of AITD in SS patients may be higher than the controls</w:t>
      </w:r>
      <w:r>
        <w:rPr>
          <w:rFonts w:hint="eastAsia" w:ascii="Times New Roman" w:hAnsi="Times New Roman" w:eastAsia="华文仿宋" w:cs="Times New Roman"/>
          <w:color w:val="auto"/>
          <w:sz w:val="24"/>
        </w:rPr>
        <w:t xml:space="preserve">. However, there is lack of agreement on the prevalence of thyroid </w:t>
      </w:r>
      <w:r>
        <w:rPr>
          <w:rFonts w:hint="eastAsia" w:ascii="Times New Roman" w:hAnsi="Times New Roman" w:eastAsia="华文仿宋" w:cs="Times New Roman"/>
          <w:color w:val="auto"/>
          <w:sz w:val="24"/>
          <w:lang w:val="en-US" w:eastAsia="zh-CN"/>
        </w:rPr>
        <w:t xml:space="preserve">disease and non-AITD </w:t>
      </w:r>
      <w:r>
        <w:rPr>
          <w:rFonts w:hint="eastAsia" w:ascii="Times New Roman" w:hAnsi="Times New Roman" w:eastAsia="华文仿宋" w:cs="Times New Roman"/>
          <w:color w:val="auto"/>
          <w:sz w:val="24"/>
        </w:rPr>
        <w:t xml:space="preserve">in </w:t>
      </w:r>
      <w:r>
        <w:rPr>
          <w:rFonts w:hint="eastAsia" w:ascii="Times New Roman" w:hAnsi="Times New Roman" w:eastAsia="华文仿宋" w:cs="Times New Roman"/>
          <w:color w:val="auto"/>
          <w:sz w:val="24"/>
          <w:lang w:eastAsia="zh-CN"/>
        </w:rPr>
        <w:t>SS</w:t>
      </w:r>
      <w:r>
        <w:rPr>
          <w:rFonts w:hint="eastAsia" w:ascii="Times New Roman" w:hAnsi="Times New Roman" w:eastAsia="华文仿宋" w:cs="Times New Roman"/>
          <w:color w:val="auto"/>
          <w:sz w:val="24"/>
        </w:rPr>
        <w:t xml:space="preserve"> patients</w:t>
      </w:r>
      <w:r>
        <w:rPr>
          <w:rFonts w:hint="eastAsia" w:ascii="Times New Roman" w:hAnsi="Times New Roman" w:eastAsia="华文仿宋" w:cs="Times New Roman"/>
          <w:color w:val="auto"/>
          <w:sz w:val="24"/>
          <w:lang w:val="en-US" w:eastAsia="zh-CN"/>
        </w:rPr>
        <w:t xml:space="preserve">. </w:t>
      </w:r>
    </w:p>
    <w:p>
      <w:pPr>
        <w:numPr>
          <w:numId w:val="0"/>
        </w:numPr>
        <w:spacing w:line="48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contribution that the meta-analysis makes to knowledge in light of previously published related reports, including other meta-analyses and systematic reviews</w:t>
      </w:r>
    </w:p>
    <w:p>
      <w:pPr>
        <w:pStyle w:val="4"/>
        <w:spacing w:beforeLines="0" w:afterLines="0"/>
        <w:ind w:firstLine="0"/>
        <w:rPr>
          <w:rFonts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cs="Times New Roman"/>
          <w:color w:val="auto"/>
          <w:lang w:val="en-US"/>
        </w:rPr>
        <w:t xml:space="preserve">To the best of our knowledge, this systematic review is the first to estimate the </w:t>
      </w:r>
      <w:r>
        <w:rPr>
          <w:rFonts w:hint="eastAsia" w:cs="Times New Roman"/>
          <w:color w:val="auto"/>
          <w:lang w:val="en-US" w:eastAsia="zh-CN"/>
        </w:rPr>
        <w:t xml:space="preserve">risk </w:t>
      </w:r>
      <w:r>
        <w:rPr>
          <w:rFonts w:cs="Times New Roman"/>
          <w:color w:val="auto"/>
          <w:lang w:val="en-US"/>
        </w:rPr>
        <w:t xml:space="preserve">of thyroid disease in </w:t>
      </w:r>
      <w:r>
        <w:rPr>
          <w:rFonts w:hint="eastAsia" w:cs="Times New Roman"/>
          <w:color w:val="auto"/>
          <w:lang w:val="en-US" w:eastAsia="zh-CN"/>
        </w:rPr>
        <w:t>SS</w:t>
      </w:r>
      <w:r>
        <w:rPr>
          <w:rFonts w:cs="Times New Roman"/>
          <w:color w:val="auto"/>
          <w:lang w:val="en-US"/>
        </w:rPr>
        <w:t xml:space="preserve"> patients.</w:t>
      </w:r>
      <w:r>
        <w:rPr>
          <w:rFonts w:hint="eastAsia" w:cs="Times New Roman"/>
          <w:color w:val="auto"/>
          <w:lang w:val="en-US"/>
        </w:rPr>
        <w:t xml:space="preserve"> </w:t>
      </w:r>
      <w:r>
        <w:rPr>
          <w:rFonts w:cs="Times New Roman"/>
          <w:color w:val="auto"/>
          <w:lang w:val="en-US"/>
        </w:rPr>
        <w:t xml:space="preserve">The results of our meta-analysis support the hypothesis that the </w:t>
      </w:r>
      <w:r>
        <w:rPr>
          <w:rFonts w:hint="eastAsia" w:cs="Times New Roman"/>
          <w:color w:val="auto"/>
          <w:lang w:val="en-US" w:eastAsia="zh-CN"/>
        </w:rPr>
        <w:t xml:space="preserve">risk </w:t>
      </w:r>
      <w:r>
        <w:rPr>
          <w:rFonts w:cs="Times New Roman"/>
          <w:color w:val="auto"/>
          <w:lang w:val="en-US"/>
        </w:rPr>
        <w:t xml:space="preserve">of thyroid disease is increased in patients with </w:t>
      </w:r>
      <w:r>
        <w:rPr>
          <w:rFonts w:hint="eastAsia" w:cs="Times New Roman"/>
          <w:color w:val="auto"/>
          <w:lang w:val="en-US" w:eastAsia="zh-CN"/>
        </w:rPr>
        <w:t>SS</w:t>
      </w:r>
      <w:r>
        <w:rPr>
          <w:rFonts w:cs="Times New Roman"/>
          <w:color w:val="auto"/>
          <w:lang w:val="en-US"/>
        </w:rPr>
        <w:t xml:space="preserve"> compared with </w:t>
      </w:r>
      <w:r>
        <w:rPr>
          <w:rFonts w:hint="eastAsia" w:cs="Times New Roman"/>
          <w:color w:val="auto"/>
          <w:lang w:val="en-US" w:eastAsia="zh-CN"/>
        </w:rPr>
        <w:t xml:space="preserve">the </w:t>
      </w:r>
      <w:r>
        <w:rPr>
          <w:rFonts w:cs="Times New Roman"/>
          <w:color w:val="auto"/>
          <w:lang w:val="en-US"/>
        </w:rPr>
        <w:t xml:space="preserve">controls, which suggests that </w:t>
      </w:r>
      <w:r>
        <w:rPr>
          <w:rFonts w:hint="eastAsia" w:cs="Times New Roman"/>
          <w:color w:val="auto"/>
          <w:lang w:val="en-US" w:eastAsia="zh-CN"/>
        </w:rPr>
        <w:t>SS</w:t>
      </w:r>
      <w:r>
        <w:rPr>
          <w:rFonts w:cs="Times New Roman"/>
          <w:color w:val="auto"/>
          <w:lang w:val="en-US"/>
        </w:rPr>
        <w:t xml:space="preserve"> patients should be screened for thyroid disease.</w:t>
      </w:r>
    </w:p>
    <w:p>
      <w:pPr>
        <w:numPr>
          <w:numId w:val="0"/>
        </w:numPr>
        <w:spacing w:line="480" w:lineRule="auto"/>
        <w:ind w:leftChars="0"/>
        <w:rPr>
          <w:rFonts w:hint="eastAsia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136A1"/>
    <w:multiLevelType w:val="singleLevel"/>
    <w:tmpl w:val="9BC136A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56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oS Paragraph"/>
    <w:basedOn w:val="1"/>
    <w:qFormat/>
    <w:uiPriority w:val="0"/>
    <w:pPr>
      <w:spacing w:after="0" w:line="480" w:lineRule="auto"/>
      <w:ind w:firstLine="720"/>
    </w:pPr>
    <w:rPr>
      <w:rFonts w:ascii="Times New Roman" w:hAnsi="Times New Roman"/>
      <w:sz w:val="24"/>
      <w:lang w:val="en-GB"/>
    </w:rPr>
  </w:style>
  <w:style w:type="character" w:customStyle="1" w:styleId="5">
    <w:name w:val="fontstyle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2018-10-22T14:10:18Z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