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609C" w14:textId="77777777" w:rsidR="00CE7B30" w:rsidRDefault="00CE7B30" w:rsidP="00CE7B30">
      <w:pPr>
        <w:pStyle w:val="Standard"/>
      </w:pPr>
      <w:r>
        <w:rPr>
          <w:b/>
        </w:rPr>
        <w:t xml:space="preserve">Supplementary Table 2. The numbers of phage genomes from identified in this study using short, hybrid and error-corrected long read assembly of VirION reads, as identified by VirSorter </w:t>
      </w:r>
      <w:hyperlink r:id="rId4" w:history="1">
        <w:r>
          <w:rPr>
            <w:color w:val="000000"/>
          </w:rPr>
          <w:t>(Roux et al., 2015)</w:t>
        </w:r>
      </w:hyperlink>
      <w:r>
        <w:rPr>
          <w:b/>
        </w:rPr>
        <w:t>. For comparison important viral metagenomic studies (see references) and viruses from ‘RefSeq’</w:t>
      </w:r>
    </w:p>
    <w:tbl>
      <w:tblPr>
        <w:tblW w:w="9640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6"/>
        <w:gridCol w:w="1206"/>
        <w:gridCol w:w="1205"/>
        <w:gridCol w:w="1205"/>
        <w:gridCol w:w="1205"/>
        <w:gridCol w:w="1205"/>
        <w:gridCol w:w="1205"/>
        <w:gridCol w:w="1203"/>
      </w:tblGrid>
      <w:tr w:rsidR="00CE7B30" w14:paraId="52E43471" w14:textId="77777777" w:rsidTr="00B107AF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1650" w14:textId="77777777" w:rsidR="00CE7B30" w:rsidRDefault="00CE7B30" w:rsidP="00B107AF">
            <w:pPr>
              <w:pStyle w:val="Standard"/>
              <w:spacing w:line="240" w:lineRule="auto"/>
            </w:pPr>
            <w:r>
              <w:t>VirSorter Category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EC82" w14:textId="77777777" w:rsidR="00CE7B30" w:rsidRDefault="00CE7B30" w:rsidP="00B107AF">
            <w:pPr>
              <w:pStyle w:val="Standard"/>
              <w:spacing w:line="240" w:lineRule="auto"/>
            </w:pPr>
            <w:r>
              <w:t>WEC short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EB00" w14:textId="77777777" w:rsidR="00CE7B30" w:rsidRDefault="00CE7B30" w:rsidP="00B107AF">
            <w:pPr>
              <w:pStyle w:val="Standard"/>
              <w:spacing w:line="240" w:lineRule="auto"/>
            </w:pPr>
            <w:r>
              <w:t>WEC hybrid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4C8C" w14:textId="77777777" w:rsidR="00CE7B30" w:rsidRDefault="00CE7B30" w:rsidP="00B107AF">
            <w:pPr>
              <w:pStyle w:val="Standard"/>
              <w:spacing w:line="240" w:lineRule="auto"/>
            </w:pPr>
            <w:r>
              <w:t>WEC long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5FC5" w14:textId="77777777" w:rsidR="00CE7B30" w:rsidRDefault="00CE7B30" w:rsidP="00B107AF">
            <w:pPr>
              <w:pStyle w:val="Standard"/>
              <w:spacing w:line="240" w:lineRule="auto"/>
            </w:pPr>
            <w:r>
              <w:t xml:space="preserve">GOV </w:t>
            </w:r>
            <w:hyperlink r:id="rId5" w:history="1">
              <w:r>
                <w:rPr>
                  <w:color w:val="000000"/>
                </w:rPr>
                <w:t>(Roux et al., 2016a)</w:t>
              </w:r>
            </w:hyperlink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B1ED" w14:textId="77777777" w:rsidR="00CE7B30" w:rsidRDefault="00CE7B30" w:rsidP="00B107AF">
            <w:pPr>
              <w:pStyle w:val="Standard"/>
              <w:spacing w:line="240" w:lineRule="auto"/>
            </w:pPr>
            <w:r>
              <w:t xml:space="preserve">Luo 2017 </w:t>
            </w:r>
            <w:hyperlink r:id="rId6" w:history="1">
              <w:r>
                <w:rPr>
                  <w:color w:val="000000"/>
                </w:rPr>
                <w:t>(Luo et al., 2017)</w:t>
              </w:r>
            </w:hyperlink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EB520" w14:textId="77777777" w:rsidR="00CE7B30" w:rsidRDefault="00CE7B30" w:rsidP="00B107AF">
            <w:pPr>
              <w:pStyle w:val="Standard"/>
              <w:spacing w:line="240" w:lineRule="auto"/>
            </w:pPr>
            <w:r>
              <w:t xml:space="preserve">vSAG </w:t>
            </w:r>
            <w:hyperlink r:id="rId7" w:history="1">
              <w:r>
                <w:rPr>
                  <w:color w:val="000000"/>
                </w:rPr>
                <w:t>(Martinez-Hernandez et al., 2017)</w:t>
              </w:r>
            </w:hyperlink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7946" w14:textId="77777777" w:rsidR="00CE7B30" w:rsidRDefault="00CE7B30" w:rsidP="00B107AF">
            <w:pPr>
              <w:pStyle w:val="Standard"/>
              <w:spacing w:line="240" w:lineRule="auto"/>
            </w:pPr>
            <w:r>
              <w:t>RefSeq</w:t>
            </w:r>
          </w:p>
        </w:tc>
      </w:tr>
      <w:tr w:rsidR="00CE7B30" w14:paraId="01954AEF" w14:textId="77777777" w:rsidTr="00B107AF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ADDE" w14:textId="77777777" w:rsidR="00CE7B30" w:rsidRDefault="00CE7B30" w:rsidP="00B107AF">
            <w:pPr>
              <w:pStyle w:val="Standard"/>
              <w:spacing w:line="240" w:lineRule="auto"/>
            </w:pPr>
            <w:r>
              <w:t>1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D6D2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0078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CEB1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20A3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D9DD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EC86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08042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473</w:t>
            </w:r>
          </w:p>
        </w:tc>
      </w:tr>
      <w:tr w:rsidR="00CE7B30" w14:paraId="37B511ED" w14:textId="77777777" w:rsidTr="00B107AF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55F7" w14:textId="77777777" w:rsidR="00CE7B30" w:rsidRDefault="00CE7B30" w:rsidP="00B107AF">
            <w:pPr>
              <w:pStyle w:val="Standard"/>
              <w:spacing w:line="240" w:lineRule="auto"/>
            </w:pPr>
            <w:r>
              <w:t>2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C5D6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97A1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1173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E31D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B177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11871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0B94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1571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6060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466</w:t>
            </w:r>
          </w:p>
        </w:tc>
      </w:tr>
      <w:tr w:rsidR="00CE7B30" w14:paraId="4313FD93" w14:textId="77777777" w:rsidTr="00B107AF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7CC7" w14:textId="77777777" w:rsidR="00CE7B30" w:rsidRDefault="00CE7B30" w:rsidP="00B107AF">
            <w:pPr>
              <w:pStyle w:val="Standard"/>
              <w:spacing w:line="240" w:lineRule="auto"/>
            </w:pPr>
            <w:r>
              <w:t>4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A34D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A5FA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3BF7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4BE5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6FE0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BC7E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F8A1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</w:tr>
      <w:tr w:rsidR="00CE7B30" w14:paraId="4994E827" w14:textId="77777777" w:rsidTr="00B107AF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B602" w14:textId="77777777" w:rsidR="00CE7B30" w:rsidRDefault="00CE7B30" w:rsidP="00B107AF">
            <w:pPr>
              <w:pStyle w:val="Standard"/>
              <w:spacing w:line="240" w:lineRule="auto"/>
            </w:pPr>
            <w:r>
              <w:t>5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611D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6F13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0811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37B0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27AA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7E98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8541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sz w:val="20"/>
                <w:szCs w:val="20"/>
              </w:rPr>
              <w:t>9</w:t>
            </w:r>
          </w:p>
        </w:tc>
      </w:tr>
      <w:tr w:rsidR="00CE7B30" w14:paraId="197A4392" w14:textId="77777777" w:rsidTr="00B107AF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FC54" w14:textId="77777777" w:rsidR="00CE7B30" w:rsidRDefault="00CE7B30" w:rsidP="00B107AF">
            <w:pPr>
              <w:pStyle w:val="Standard"/>
              <w:spacing w:line="240" w:lineRule="auto"/>
            </w:pPr>
            <w:r>
              <w:t>Total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0C65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b/>
                <w:sz w:val="20"/>
                <w:szCs w:val="20"/>
              </w:rPr>
              <w:t>879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2522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43CC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B6AA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b/>
                <w:sz w:val="20"/>
                <w:szCs w:val="20"/>
              </w:rPr>
              <w:t>13935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4B29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1205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2E98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03" w:type="dxa"/>
            <w:tcBorders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8118" w14:textId="77777777" w:rsidR="00CE7B30" w:rsidRDefault="00CE7B30" w:rsidP="00B107AF">
            <w:pPr>
              <w:pStyle w:val="Standard"/>
              <w:spacing w:line="240" w:lineRule="auto"/>
              <w:ind w:left="-100"/>
              <w:jc w:val="right"/>
            </w:pPr>
            <w:r>
              <w:rPr>
                <w:b/>
                <w:sz w:val="20"/>
                <w:szCs w:val="20"/>
              </w:rPr>
              <w:t>948</w:t>
            </w:r>
          </w:p>
        </w:tc>
      </w:tr>
    </w:tbl>
    <w:p w14:paraId="027F0751" w14:textId="77777777" w:rsidR="00CE7B30" w:rsidRDefault="00CE7B30" w:rsidP="00CE7B30">
      <w:pPr>
        <w:pStyle w:val="Standard"/>
        <w:spacing w:line="360" w:lineRule="auto"/>
      </w:pPr>
      <w:r>
        <w:rPr>
          <w:sz w:val="18"/>
          <w:szCs w:val="18"/>
        </w:rPr>
        <w:t>Prior to quantification of global relative abundances and (shared-protein) clustering, phage genomes were re-analysed using VirSorter to ensure uniformity of gene-calling, resulting in above classifications. Note: VirSorter Categories as follows: 1 and 4: “most confident” predictions (viral and lysogen, respectively); 2 and 5: “likely” predictions (viral and lysogen, respectively).</w:t>
      </w:r>
    </w:p>
    <w:p w14:paraId="46513981" w14:textId="77777777" w:rsidR="006925A9" w:rsidRDefault="006925A9">
      <w:bookmarkStart w:id="0" w:name="_GoBack"/>
      <w:bookmarkEnd w:id="0"/>
    </w:p>
    <w:sectPr w:rsidR="006925A9" w:rsidSect="00EE65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30"/>
    <w:rsid w:val="00006698"/>
    <w:rsid w:val="000831C8"/>
    <w:rsid w:val="0008551F"/>
    <w:rsid w:val="000C613B"/>
    <w:rsid w:val="000D07D3"/>
    <w:rsid w:val="000D7D09"/>
    <w:rsid w:val="000E2747"/>
    <w:rsid w:val="000E2BB9"/>
    <w:rsid w:val="000E304A"/>
    <w:rsid w:val="000F3375"/>
    <w:rsid w:val="00106464"/>
    <w:rsid w:val="00135464"/>
    <w:rsid w:val="00166B0C"/>
    <w:rsid w:val="0017422D"/>
    <w:rsid w:val="00176058"/>
    <w:rsid w:val="00182003"/>
    <w:rsid w:val="001962C6"/>
    <w:rsid w:val="001D32B8"/>
    <w:rsid w:val="00212577"/>
    <w:rsid w:val="00223201"/>
    <w:rsid w:val="002316F9"/>
    <w:rsid w:val="00232470"/>
    <w:rsid w:val="002362B3"/>
    <w:rsid w:val="00245BA0"/>
    <w:rsid w:val="00245DF6"/>
    <w:rsid w:val="00247B2E"/>
    <w:rsid w:val="00255723"/>
    <w:rsid w:val="00270AD6"/>
    <w:rsid w:val="002B407E"/>
    <w:rsid w:val="002D3946"/>
    <w:rsid w:val="00306E90"/>
    <w:rsid w:val="00317E59"/>
    <w:rsid w:val="00341CF0"/>
    <w:rsid w:val="00343955"/>
    <w:rsid w:val="00347A4B"/>
    <w:rsid w:val="003A2FBA"/>
    <w:rsid w:val="003A418D"/>
    <w:rsid w:val="003B07E1"/>
    <w:rsid w:val="003C4F50"/>
    <w:rsid w:val="003D6D6C"/>
    <w:rsid w:val="003F019A"/>
    <w:rsid w:val="00471914"/>
    <w:rsid w:val="005041D8"/>
    <w:rsid w:val="00505CD8"/>
    <w:rsid w:val="00513CB2"/>
    <w:rsid w:val="005151F1"/>
    <w:rsid w:val="00520328"/>
    <w:rsid w:val="00520C92"/>
    <w:rsid w:val="0053386B"/>
    <w:rsid w:val="00571861"/>
    <w:rsid w:val="005858EE"/>
    <w:rsid w:val="005C6E67"/>
    <w:rsid w:val="005C73B8"/>
    <w:rsid w:val="005E3A41"/>
    <w:rsid w:val="005F2F6C"/>
    <w:rsid w:val="006413B8"/>
    <w:rsid w:val="006736E3"/>
    <w:rsid w:val="00684BB5"/>
    <w:rsid w:val="006925A9"/>
    <w:rsid w:val="006B382A"/>
    <w:rsid w:val="006C1EB7"/>
    <w:rsid w:val="006C339B"/>
    <w:rsid w:val="006E5424"/>
    <w:rsid w:val="00742F20"/>
    <w:rsid w:val="00743EB7"/>
    <w:rsid w:val="00754821"/>
    <w:rsid w:val="00773224"/>
    <w:rsid w:val="007B5DCC"/>
    <w:rsid w:val="007D7DCA"/>
    <w:rsid w:val="007F4368"/>
    <w:rsid w:val="0080076D"/>
    <w:rsid w:val="00813704"/>
    <w:rsid w:val="008706BE"/>
    <w:rsid w:val="00871132"/>
    <w:rsid w:val="008B1796"/>
    <w:rsid w:val="008D6D5A"/>
    <w:rsid w:val="00916AA9"/>
    <w:rsid w:val="009263D3"/>
    <w:rsid w:val="00973149"/>
    <w:rsid w:val="0097632C"/>
    <w:rsid w:val="009865B4"/>
    <w:rsid w:val="00993ECD"/>
    <w:rsid w:val="009F5D47"/>
    <w:rsid w:val="00A0036E"/>
    <w:rsid w:val="00A01259"/>
    <w:rsid w:val="00A15F0F"/>
    <w:rsid w:val="00A16C19"/>
    <w:rsid w:val="00A9300F"/>
    <w:rsid w:val="00AA2A31"/>
    <w:rsid w:val="00AB5CEE"/>
    <w:rsid w:val="00AC393E"/>
    <w:rsid w:val="00AE0E8B"/>
    <w:rsid w:val="00AE7EE1"/>
    <w:rsid w:val="00AF62CD"/>
    <w:rsid w:val="00B12F18"/>
    <w:rsid w:val="00B157D0"/>
    <w:rsid w:val="00B452C8"/>
    <w:rsid w:val="00B5481D"/>
    <w:rsid w:val="00B66AED"/>
    <w:rsid w:val="00B8162B"/>
    <w:rsid w:val="00B87444"/>
    <w:rsid w:val="00BC31EF"/>
    <w:rsid w:val="00BD702D"/>
    <w:rsid w:val="00BE3ABF"/>
    <w:rsid w:val="00BE6455"/>
    <w:rsid w:val="00C02716"/>
    <w:rsid w:val="00C0695A"/>
    <w:rsid w:val="00C073A1"/>
    <w:rsid w:val="00C31B6E"/>
    <w:rsid w:val="00C35917"/>
    <w:rsid w:val="00C64809"/>
    <w:rsid w:val="00C72D4D"/>
    <w:rsid w:val="00CA54C1"/>
    <w:rsid w:val="00CE7B30"/>
    <w:rsid w:val="00D3103F"/>
    <w:rsid w:val="00D41C4D"/>
    <w:rsid w:val="00D71CB9"/>
    <w:rsid w:val="00DB1CBA"/>
    <w:rsid w:val="00DB538A"/>
    <w:rsid w:val="00DC6126"/>
    <w:rsid w:val="00E13850"/>
    <w:rsid w:val="00E15026"/>
    <w:rsid w:val="00E25DEA"/>
    <w:rsid w:val="00E35F85"/>
    <w:rsid w:val="00E368DA"/>
    <w:rsid w:val="00EB3B31"/>
    <w:rsid w:val="00EB40C2"/>
    <w:rsid w:val="00EE5D71"/>
    <w:rsid w:val="00EE659D"/>
    <w:rsid w:val="00EE6F82"/>
    <w:rsid w:val="00EE71A1"/>
    <w:rsid w:val="00F038A0"/>
    <w:rsid w:val="00F040F9"/>
    <w:rsid w:val="00F07572"/>
    <w:rsid w:val="00F51783"/>
    <w:rsid w:val="00F62A10"/>
    <w:rsid w:val="00F65F6C"/>
    <w:rsid w:val="00F921A6"/>
    <w:rsid w:val="00FB1F0A"/>
    <w:rsid w:val="00FB72F8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C2E67"/>
  <w14:defaultImageDpi w14:val="32767"/>
  <w15:chartTrackingRefBased/>
  <w15:docId w15:val="{776D6D37-01CB-754C-AA0D-F391C96F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7B30"/>
    <w:pPr>
      <w:suppressAutoHyphens/>
      <w:autoSpaceDN w:val="0"/>
      <w:textAlignment w:val="baseline"/>
    </w:pPr>
    <w:rPr>
      <w:rFonts w:ascii="Arial" w:eastAsia="Arial" w:hAnsi="Arial" w:cs="Arial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E7B30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perpile.com/c/ssJt3i/1Ay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ssJt3i/7TZi" TargetMode="External"/><Relationship Id="rId5" Type="http://schemas.openxmlformats.org/officeDocument/2006/relationships/hyperlink" Target="https://paperpile.com/c/ssJt3i/97zA" TargetMode="External"/><Relationship Id="rId4" Type="http://schemas.openxmlformats.org/officeDocument/2006/relationships/hyperlink" Target="https://paperpile.com/c/ssJt3i/qx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Temperton, Ben</dc:creator>
  <cp:keywords/>
  <dc:description/>
  <cp:lastModifiedBy>Temperton, Ben</cp:lastModifiedBy>
  <cp:revision>1</cp:revision>
  <dcterms:created xsi:type="dcterms:W3CDTF">2018-11-13T13:56:00Z</dcterms:created>
  <dcterms:modified xsi:type="dcterms:W3CDTF">2018-11-13T13:56:00Z</dcterms:modified>
</cp:coreProperties>
</file>