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3A" w:rsidRPr="00B80DBE" w:rsidRDefault="003C513A" w:rsidP="000929F5">
      <w:pPr>
        <w:adjustRightInd w:val="0"/>
        <w:snapToGrid w:val="0"/>
        <w:jc w:val="left"/>
        <w:rPr>
          <w:rFonts w:ascii="Times" w:hAnsi="Times" w:cs="Times"/>
          <w:b/>
          <w:sz w:val="22"/>
        </w:rPr>
      </w:pPr>
      <w:bookmarkStart w:id="0" w:name="_GoBack"/>
      <w:bookmarkEnd w:id="0"/>
    </w:p>
    <w:tbl>
      <w:tblPr>
        <w:tblW w:w="0" w:type="auto"/>
        <w:tblInd w:w="93" w:type="dxa"/>
        <w:tblLook w:val="04A0" w:firstRow="1" w:lastRow="0" w:firstColumn="1" w:lastColumn="0" w:noHBand="0" w:noVBand="1"/>
      </w:tblPr>
      <w:tblGrid>
        <w:gridCol w:w="2049"/>
        <w:gridCol w:w="2703"/>
        <w:gridCol w:w="2496"/>
        <w:gridCol w:w="604"/>
        <w:gridCol w:w="686"/>
        <w:gridCol w:w="596"/>
        <w:gridCol w:w="698"/>
        <w:gridCol w:w="682"/>
        <w:gridCol w:w="593"/>
        <w:gridCol w:w="641"/>
        <w:gridCol w:w="649"/>
        <w:gridCol w:w="695"/>
        <w:gridCol w:w="740"/>
      </w:tblGrid>
      <w:tr w:rsidR="00B80DBE" w:rsidRPr="00B80DBE" w:rsidTr="00DD429E">
        <w:trPr>
          <w:trHeight w:hRule="exact" w:val="278"/>
        </w:trPr>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r w:rsidRPr="00B80DBE">
              <w:rPr>
                <w:rFonts w:ascii="Times" w:eastAsia="宋体" w:hAnsi="Times" w:cs="Times"/>
                <w:b/>
                <w:bCs/>
                <w:kern w:val="0"/>
                <w:sz w:val="22"/>
              </w:rPr>
              <w:t>Order</w:t>
            </w:r>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r w:rsidRPr="00B80DBE">
              <w:rPr>
                <w:rFonts w:ascii="Times" w:eastAsia="宋体" w:hAnsi="Times" w:cs="Times"/>
                <w:b/>
                <w:bCs/>
                <w:kern w:val="0"/>
                <w:sz w:val="22"/>
              </w:rPr>
              <w:t>Common name</w:t>
            </w:r>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r w:rsidRPr="00B80DBE">
              <w:rPr>
                <w:rFonts w:ascii="Times" w:eastAsia="宋体" w:hAnsi="Times" w:cs="Times"/>
                <w:b/>
                <w:bCs/>
                <w:kern w:val="0"/>
                <w:sz w:val="22"/>
              </w:rPr>
              <w:t>Species name</w:t>
            </w:r>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Inv</w:t>
            </w:r>
            <w:r w:rsidRPr="00B80DBE">
              <w:rPr>
                <w:rFonts w:ascii="Times" w:eastAsia="宋体" w:hAnsi="Times" w:cs="Times"/>
                <w:b/>
                <w:bCs/>
                <w:kern w:val="0"/>
                <w:sz w:val="22"/>
                <w:vertAlign w:val="superscript"/>
              </w:rPr>
              <w:t>a</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End</w:t>
            </w:r>
            <w:r w:rsidRPr="00B80DBE">
              <w:rPr>
                <w:rFonts w:ascii="Times" w:eastAsia="宋体" w:hAnsi="Times" w:cs="Times"/>
                <w:b/>
                <w:bCs/>
                <w:kern w:val="0"/>
                <w:sz w:val="22"/>
                <w:vertAlign w:val="superscript"/>
              </w:rPr>
              <w:t>b</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Ect</w:t>
            </w:r>
            <w:r w:rsidRPr="00B80DBE">
              <w:rPr>
                <w:rFonts w:ascii="Times" w:eastAsia="宋体" w:hAnsi="Times" w:cs="Times"/>
                <w:b/>
                <w:bCs/>
                <w:kern w:val="0"/>
                <w:sz w:val="22"/>
                <w:vertAlign w:val="superscript"/>
              </w:rPr>
              <w:t>c</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Fish</w:t>
            </w:r>
            <w:r w:rsidRPr="00B80DBE">
              <w:rPr>
                <w:rFonts w:ascii="Times" w:eastAsia="宋体" w:hAnsi="Times" w:cs="Times"/>
                <w:b/>
                <w:bCs/>
                <w:kern w:val="0"/>
                <w:sz w:val="22"/>
                <w:vertAlign w:val="superscript"/>
              </w:rPr>
              <w:t>d</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Vun</w:t>
            </w:r>
            <w:r w:rsidRPr="00B80DBE">
              <w:rPr>
                <w:rFonts w:ascii="Times" w:eastAsia="宋体" w:hAnsi="Times" w:cs="Times"/>
                <w:b/>
                <w:bCs/>
                <w:kern w:val="0"/>
                <w:sz w:val="22"/>
                <w:vertAlign w:val="superscript"/>
              </w:rPr>
              <w:t>e</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Sca</w:t>
            </w:r>
            <w:r w:rsidRPr="00B80DBE">
              <w:rPr>
                <w:rFonts w:ascii="Times" w:eastAsia="宋体" w:hAnsi="Times" w:cs="Times"/>
                <w:b/>
                <w:bCs/>
                <w:kern w:val="0"/>
                <w:sz w:val="22"/>
                <w:vertAlign w:val="superscript"/>
              </w:rPr>
              <w:t>f</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Fru</w:t>
            </w:r>
            <w:r w:rsidRPr="00B80DBE">
              <w:rPr>
                <w:rFonts w:ascii="Times" w:eastAsia="宋体" w:hAnsi="Times" w:cs="Times"/>
                <w:b/>
                <w:bCs/>
                <w:kern w:val="0"/>
                <w:sz w:val="22"/>
                <w:vertAlign w:val="superscript"/>
              </w:rPr>
              <w:t>g</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Nec</w:t>
            </w:r>
            <w:r w:rsidRPr="00B80DBE">
              <w:rPr>
                <w:rFonts w:ascii="Times" w:eastAsia="宋体" w:hAnsi="Times" w:cs="Times"/>
                <w:b/>
                <w:bCs/>
                <w:kern w:val="0"/>
                <w:sz w:val="22"/>
                <w:vertAlign w:val="superscript"/>
              </w:rPr>
              <w:t>h</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Seed</w:t>
            </w:r>
            <w:r w:rsidRPr="00B80DBE">
              <w:rPr>
                <w:rFonts w:ascii="Times" w:eastAsia="宋体" w:hAnsi="Times" w:cs="Times"/>
                <w:b/>
                <w:bCs/>
                <w:kern w:val="0"/>
                <w:sz w:val="22"/>
                <w:vertAlign w:val="superscript"/>
              </w:rPr>
              <w:t>i</w:t>
            </w:r>
            <w:proofErr w:type="spellEnd"/>
          </w:p>
        </w:tc>
        <w:tc>
          <w:tcPr>
            <w:tcW w:w="0" w:type="auto"/>
            <w:tcBorders>
              <w:top w:val="single" w:sz="4" w:space="0" w:color="auto"/>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b/>
                <w:bCs/>
                <w:kern w:val="0"/>
                <w:sz w:val="22"/>
              </w:rPr>
            </w:pPr>
            <w:proofErr w:type="spellStart"/>
            <w:r w:rsidRPr="00B80DBE">
              <w:rPr>
                <w:rFonts w:ascii="Times" w:eastAsia="宋体" w:hAnsi="Times" w:cs="Times"/>
                <w:b/>
                <w:bCs/>
                <w:kern w:val="0"/>
                <w:sz w:val="22"/>
              </w:rPr>
              <w:t>PlaO</w:t>
            </w:r>
            <w:r w:rsidRPr="00B80DBE">
              <w:rPr>
                <w:rFonts w:ascii="Times" w:eastAsia="宋体" w:hAnsi="Times" w:cs="Times"/>
                <w:b/>
                <w:bCs/>
                <w:kern w:val="0"/>
                <w:sz w:val="22"/>
                <w:vertAlign w:val="superscript"/>
              </w:rPr>
              <w:t>j</w:t>
            </w:r>
            <w:proofErr w:type="spellEnd"/>
          </w:p>
        </w:tc>
      </w:tr>
      <w:tr w:rsidR="00B80DBE" w:rsidRPr="00B80DBE" w:rsidTr="00DD429E">
        <w:trPr>
          <w:trHeight w:hRule="exact" w:val="278"/>
        </w:trPr>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Accipitriformes</w:t>
            </w:r>
            <w:proofErr w:type="spellEnd"/>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Turkey vulture</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Cathartes</w:t>
            </w:r>
            <w:proofErr w:type="spellEnd"/>
            <w:r w:rsidRPr="00B80DBE">
              <w:rPr>
                <w:rFonts w:ascii="Times" w:eastAsia="宋体" w:hAnsi="Times" w:cs="Times"/>
                <w:i/>
                <w:iCs/>
                <w:kern w:val="0"/>
                <w:sz w:val="22"/>
              </w:rPr>
              <w:t xml:space="preserve"> aura</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single" w:sz="4" w:space="0" w:color="auto"/>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Accipitriformes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White-tailed eagle</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Haliaeetus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albicilla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Accipitriformes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Bald eagle</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Haliaeetus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leucocephalus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Anseriformes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Peking duck</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Anas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platyrhynchos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Apodiformes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Anna’s hummingbird</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Calypte</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anna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90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Apodiformes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Chimney swift</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Chaetura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pelagica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Bucerotiformes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Rhinoceros hornbill</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Buceros</w:t>
            </w:r>
            <w:proofErr w:type="spellEnd"/>
            <w:r w:rsidRPr="00B80DBE">
              <w:rPr>
                <w:rFonts w:ascii="Times" w:eastAsia="宋体" w:hAnsi="Times" w:cs="Times"/>
                <w:i/>
                <w:iCs/>
                <w:kern w:val="0"/>
                <w:sz w:val="22"/>
              </w:rPr>
              <w:t xml:space="preserve"> rhinoceros</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70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Caprimulgiformes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Chuck-will’s-widow</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Caprimulgus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carolinensis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90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Cariamiformes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 xml:space="preserve">Red-legged </w:t>
            </w:r>
            <w:proofErr w:type="spellStart"/>
            <w:r w:rsidRPr="00B80DBE">
              <w:rPr>
                <w:rFonts w:ascii="Times" w:eastAsia="宋体" w:hAnsi="Times" w:cs="Times"/>
                <w:kern w:val="0"/>
                <w:sz w:val="22"/>
              </w:rPr>
              <w:t>seriema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Cariama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cristata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Charadriiformes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Killdeer</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Charadrius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vociferus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90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Ciconiiformes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Crested ibis</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Nipponia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nippon</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70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Ciconiiformes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Yellow-throated sandgrouse</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Pterocles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gutturalis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Coliiformes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 xml:space="preserve">Speckled </w:t>
            </w:r>
            <w:proofErr w:type="spellStart"/>
            <w:r w:rsidRPr="00B80DBE">
              <w:rPr>
                <w:rFonts w:ascii="Times" w:eastAsia="宋体" w:hAnsi="Times" w:cs="Times"/>
                <w:kern w:val="0"/>
                <w:sz w:val="22"/>
              </w:rPr>
              <w:t>mousebird</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Colius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striatus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70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Columbiformes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Domestic pigeon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r w:rsidRPr="00B80DBE">
              <w:rPr>
                <w:rFonts w:ascii="Times" w:eastAsia="宋体" w:hAnsi="Times" w:cs="Times"/>
                <w:i/>
                <w:iCs/>
                <w:kern w:val="0"/>
                <w:sz w:val="22"/>
              </w:rPr>
              <w:t xml:space="preserve">Columba </w:t>
            </w:r>
            <w:proofErr w:type="spellStart"/>
            <w:r w:rsidRPr="00B80DBE">
              <w:rPr>
                <w:rFonts w:ascii="Times" w:eastAsia="宋体" w:hAnsi="Times" w:cs="Times"/>
                <w:i/>
                <w:iCs/>
                <w:kern w:val="0"/>
                <w:sz w:val="22"/>
              </w:rPr>
              <w:t>livia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Coraciiformes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Carmine bee-eater</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Merops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nubicus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Cuculiformes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Common cuckoo</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Cuculus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canorus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90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Falconiformes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Peregrine falcon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r w:rsidRPr="00B80DBE">
              <w:rPr>
                <w:rFonts w:ascii="Times" w:eastAsia="宋体" w:hAnsi="Times" w:cs="Times"/>
                <w:i/>
                <w:iCs/>
                <w:kern w:val="0"/>
                <w:sz w:val="22"/>
              </w:rPr>
              <w:t xml:space="preserve">Falco </w:t>
            </w:r>
            <w:proofErr w:type="spellStart"/>
            <w:r w:rsidRPr="00B80DBE">
              <w:rPr>
                <w:rFonts w:ascii="Times" w:eastAsia="宋体" w:hAnsi="Times" w:cs="Times"/>
                <w:i/>
                <w:iCs/>
                <w:kern w:val="0"/>
                <w:sz w:val="22"/>
              </w:rPr>
              <w:t>peregrinus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80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Galliformes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Chicken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r w:rsidRPr="00B80DBE">
              <w:rPr>
                <w:rFonts w:ascii="Times" w:eastAsia="宋体" w:hAnsi="Times" w:cs="Times"/>
                <w:i/>
                <w:iCs/>
                <w:kern w:val="0"/>
                <w:sz w:val="22"/>
              </w:rPr>
              <w:t xml:space="preserve">Gallus </w:t>
            </w:r>
            <w:proofErr w:type="spellStart"/>
            <w:r w:rsidRPr="00B80DBE">
              <w:rPr>
                <w:rFonts w:ascii="Times" w:eastAsia="宋体" w:hAnsi="Times" w:cs="Times"/>
                <w:i/>
                <w:iCs/>
                <w:kern w:val="0"/>
                <w:sz w:val="22"/>
              </w:rPr>
              <w:t>gallus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Galliformes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Turkey</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Meleagris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gallopavo</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Gaviiformes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Red-throated loon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Gavia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stellata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90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Gruiformes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Grey crowned-crane</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Balearica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regulorum</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Gruiformes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Macqueen’s bustard</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Chlamydotis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macqueenii</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Gruiformes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Sunbittern</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Eurypyga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helias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Gruiformes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 xml:space="preserve">Brown </w:t>
            </w:r>
            <w:proofErr w:type="spellStart"/>
            <w:r w:rsidRPr="00B80DBE">
              <w:rPr>
                <w:rFonts w:ascii="Times" w:eastAsia="宋体" w:hAnsi="Times" w:cs="Times"/>
                <w:kern w:val="0"/>
                <w:sz w:val="22"/>
              </w:rPr>
              <w:t>mesite</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Mesitornis</w:t>
            </w:r>
            <w:proofErr w:type="spellEnd"/>
            <w:r w:rsidRPr="00B80DBE">
              <w:rPr>
                <w:rFonts w:ascii="Times" w:eastAsia="宋体" w:hAnsi="Times" w:cs="Times"/>
                <w:i/>
                <w:iCs/>
                <w:kern w:val="0"/>
                <w:sz w:val="22"/>
              </w:rPr>
              <w:t xml:space="preserve"> unicolor</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Leptosomiformes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bookmarkStart w:id="1" w:name="RANGE!B26"/>
            <w:r w:rsidRPr="00B80DBE">
              <w:rPr>
                <w:rFonts w:ascii="Times" w:eastAsia="宋体" w:hAnsi="Times" w:cs="Times"/>
                <w:kern w:val="0"/>
                <w:sz w:val="22"/>
              </w:rPr>
              <w:t>Cuckoo roller</w:t>
            </w:r>
            <w:bookmarkEnd w:id="1"/>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Leptosomus</w:t>
            </w:r>
            <w:proofErr w:type="spellEnd"/>
            <w:r w:rsidRPr="00B80DBE">
              <w:rPr>
                <w:rFonts w:ascii="Times" w:eastAsia="宋体" w:hAnsi="Times" w:cs="Times"/>
                <w:i/>
                <w:iCs/>
                <w:kern w:val="0"/>
                <w:sz w:val="22"/>
              </w:rPr>
              <w:t xml:space="preserve"> discolor</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70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Musophagiformes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Red-crested turaco</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Tauraco</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erythrolophus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Opisthocomiformes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Hoatzin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Opisthocomus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hoazin</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lastRenderedPageBreak/>
              <w:t>Passeriformes</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Rifleman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Acanthisitta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chloris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90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Passeriformes</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American crow</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Corvus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brachyrhynchos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Passeriformes</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Medium ground-finch</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Geospiza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fortis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Passeriformes</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 xml:space="preserve">Golden-collared </w:t>
            </w:r>
            <w:proofErr w:type="spellStart"/>
            <w:r w:rsidRPr="00B80DBE">
              <w:rPr>
                <w:rFonts w:ascii="Times" w:eastAsia="宋体" w:hAnsi="Times" w:cs="Times"/>
                <w:kern w:val="0"/>
                <w:sz w:val="22"/>
              </w:rPr>
              <w:t>manakin</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Manacus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vitellinus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80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Passeriformes</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Zebra finch</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Taeniopygia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guttata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Pelecaniformes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Little egret</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Egretta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garzetta</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Pelecaniformes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Dalmatian pelican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Pelecanus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crispus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Pelecaniformes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White-tailed tropicbird</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r w:rsidRPr="00B80DBE">
              <w:rPr>
                <w:rFonts w:ascii="Times" w:eastAsia="宋体" w:hAnsi="Times" w:cs="Times"/>
                <w:i/>
                <w:iCs/>
                <w:kern w:val="0"/>
                <w:sz w:val="22"/>
              </w:rPr>
              <w:t xml:space="preserve">Phaethon </w:t>
            </w:r>
            <w:proofErr w:type="spellStart"/>
            <w:r w:rsidRPr="00B80DBE">
              <w:rPr>
                <w:rFonts w:ascii="Times" w:eastAsia="宋体" w:hAnsi="Times" w:cs="Times"/>
                <w:i/>
                <w:iCs/>
                <w:kern w:val="0"/>
                <w:sz w:val="22"/>
              </w:rPr>
              <w:t>lepturus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70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Pelecaniformes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Great cormorant</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Phalacrocorax</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carbo</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80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Phoenicopteriformes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American flamingo</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Phoenicopterus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ruber</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50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Piciformes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Downy woodpecker</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Picoides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pubescens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80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Podicipediformes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Great crested grebe</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Podiceps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cristatus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Procellariiformes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Northern fulmar</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Fulmarus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glacialis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40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Psittaciformes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Budgerigar</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Melopsittacus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undulatus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Psittaciformes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Kea</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r w:rsidRPr="00B80DBE">
              <w:rPr>
                <w:rFonts w:ascii="Times" w:eastAsia="宋体" w:hAnsi="Times" w:cs="Times"/>
                <w:i/>
                <w:iCs/>
                <w:kern w:val="0"/>
                <w:sz w:val="22"/>
              </w:rPr>
              <w:t xml:space="preserve">Nestor </w:t>
            </w:r>
            <w:proofErr w:type="spellStart"/>
            <w:r w:rsidRPr="00B80DBE">
              <w:rPr>
                <w:rFonts w:ascii="Times" w:eastAsia="宋体" w:hAnsi="Times" w:cs="Times"/>
                <w:i/>
                <w:iCs/>
                <w:kern w:val="0"/>
                <w:sz w:val="22"/>
              </w:rPr>
              <w:t>notabilis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Sphenisciformes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Emperor penguin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Aptenodytes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forsteri</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90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Sphenisciformes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Adeliae</w:t>
            </w:r>
            <w:proofErr w:type="spellEnd"/>
            <w:r w:rsidRPr="00B80DBE">
              <w:rPr>
                <w:rFonts w:ascii="Times" w:eastAsia="宋体" w:hAnsi="Times" w:cs="Times"/>
                <w:kern w:val="0"/>
                <w:sz w:val="22"/>
              </w:rPr>
              <w:t xml:space="preserve"> penguin</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Pygoscelis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adeliae</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70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Strigiformes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Barn owl</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Tyto</w:t>
            </w:r>
            <w:proofErr w:type="spellEnd"/>
            <w:r w:rsidRPr="00B80DBE">
              <w:rPr>
                <w:rFonts w:ascii="Times" w:eastAsia="宋体" w:hAnsi="Times" w:cs="Times"/>
                <w:i/>
                <w:iCs/>
                <w:kern w:val="0"/>
                <w:sz w:val="22"/>
              </w:rPr>
              <w:t xml:space="preserve"> alba</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80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Struthioniformes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African ostrich</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Struthio</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camelus</w:t>
            </w:r>
            <w:proofErr w:type="spellEnd"/>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30</w:t>
            </w:r>
          </w:p>
        </w:tc>
        <w:tc>
          <w:tcPr>
            <w:tcW w:w="0" w:type="auto"/>
            <w:tcBorders>
              <w:top w:val="nil"/>
              <w:left w:val="nil"/>
              <w:bottom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50</w:t>
            </w:r>
          </w:p>
        </w:tc>
      </w:tr>
      <w:tr w:rsidR="00B80DBE" w:rsidRPr="00B80DBE" w:rsidTr="00DD429E">
        <w:trPr>
          <w:trHeight w:hRule="exact" w:val="278"/>
        </w:trPr>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Tinamiformes</w:t>
            </w:r>
            <w:proofErr w:type="spellEnd"/>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 xml:space="preserve">White-throated </w:t>
            </w:r>
            <w:proofErr w:type="spellStart"/>
            <w:r w:rsidRPr="00B80DBE">
              <w:rPr>
                <w:rFonts w:ascii="Times" w:eastAsia="宋体" w:hAnsi="Times" w:cs="Times"/>
                <w:kern w:val="0"/>
                <w:sz w:val="22"/>
              </w:rPr>
              <w:t>tinamou</w:t>
            </w:r>
            <w:proofErr w:type="spellEnd"/>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Tinamus</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guttatus</w:t>
            </w:r>
            <w:proofErr w:type="spellEnd"/>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20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60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r w:rsidR="00B80DBE" w:rsidRPr="00B80DBE" w:rsidTr="00DD429E">
        <w:trPr>
          <w:trHeight w:hRule="exact" w:val="278"/>
        </w:trPr>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proofErr w:type="spellStart"/>
            <w:r w:rsidRPr="00B80DBE">
              <w:rPr>
                <w:rFonts w:ascii="Times" w:eastAsia="宋体" w:hAnsi="Times" w:cs="Times"/>
                <w:kern w:val="0"/>
                <w:sz w:val="22"/>
              </w:rPr>
              <w:t>Trogoniformes</w:t>
            </w:r>
            <w:proofErr w:type="spellEnd"/>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Bar-tailed trogon</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i/>
                <w:iCs/>
                <w:kern w:val="0"/>
                <w:sz w:val="22"/>
              </w:rPr>
            </w:pPr>
            <w:proofErr w:type="spellStart"/>
            <w:r w:rsidRPr="00B80DBE">
              <w:rPr>
                <w:rFonts w:ascii="Times" w:eastAsia="宋体" w:hAnsi="Times" w:cs="Times"/>
                <w:i/>
                <w:iCs/>
                <w:kern w:val="0"/>
                <w:sz w:val="22"/>
              </w:rPr>
              <w:t>Apaloderma</w:t>
            </w:r>
            <w:proofErr w:type="spellEnd"/>
            <w:r w:rsidRPr="00B80DBE">
              <w:rPr>
                <w:rFonts w:ascii="Times" w:eastAsia="宋体" w:hAnsi="Times" w:cs="Times"/>
                <w:i/>
                <w:iCs/>
                <w:kern w:val="0"/>
                <w:sz w:val="22"/>
              </w:rPr>
              <w:t xml:space="preserve"> </w:t>
            </w:r>
            <w:proofErr w:type="spellStart"/>
            <w:r w:rsidRPr="00B80DBE">
              <w:rPr>
                <w:rFonts w:ascii="Times" w:eastAsia="宋体" w:hAnsi="Times" w:cs="Times"/>
                <w:i/>
                <w:iCs/>
                <w:kern w:val="0"/>
                <w:sz w:val="22"/>
              </w:rPr>
              <w:t>vittatum</w:t>
            </w:r>
            <w:proofErr w:type="spellEnd"/>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100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c>
          <w:tcPr>
            <w:tcW w:w="0" w:type="auto"/>
            <w:tcBorders>
              <w:top w:val="nil"/>
              <w:left w:val="nil"/>
              <w:bottom w:val="single" w:sz="4" w:space="0" w:color="auto"/>
              <w:right w:val="nil"/>
            </w:tcBorders>
            <w:shd w:val="clear" w:color="auto" w:fill="auto"/>
            <w:noWrap/>
            <w:hideMark/>
          </w:tcPr>
          <w:p w:rsidR="003C513A" w:rsidRPr="00B80DBE" w:rsidRDefault="003C513A" w:rsidP="00DD429E">
            <w:pPr>
              <w:widowControl/>
              <w:rPr>
                <w:rFonts w:ascii="Times" w:eastAsia="宋体" w:hAnsi="Times" w:cs="Times"/>
                <w:kern w:val="0"/>
                <w:sz w:val="22"/>
              </w:rPr>
            </w:pPr>
            <w:r w:rsidRPr="00B80DBE">
              <w:rPr>
                <w:rFonts w:ascii="Times" w:eastAsia="宋体" w:hAnsi="Times" w:cs="Times"/>
                <w:kern w:val="0"/>
                <w:sz w:val="22"/>
              </w:rPr>
              <w:t>0</w:t>
            </w:r>
          </w:p>
        </w:tc>
      </w:tr>
    </w:tbl>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w:t>
      </w:r>
      <w:r w:rsidRPr="00B80DBE">
        <w:rPr>
          <w:rFonts w:ascii="Times" w:hAnsi="Times" w:cs="Times"/>
          <w:szCs w:val="20"/>
        </w:rPr>
        <w:t xml:space="preserve"> Data source was derived from “EltonTraits 1.0: Species-level foraging attributes of the world’s birds and mammals,” by Wilman et al., 2014, </w:t>
      </w:r>
      <w:r w:rsidRPr="00B80DBE">
        <w:rPr>
          <w:rFonts w:ascii="Times" w:hAnsi="Times" w:cs="Times"/>
          <w:i/>
          <w:szCs w:val="20"/>
        </w:rPr>
        <w:t>Ecology</w:t>
      </w:r>
      <w:r w:rsidRPr="00B80DBE">
        <w:rPr>
          <w:rFonts w:ascii="Times" w:hAnsi="Times" w:cs="Times"/>
          <w:szCs w:val="20"/>
        </w:rPr>
        <w:t xml:space="preserve"> 95: 2027. For analysis on pancreatic </w:t>
      </w:r>
      <w:r w:rsidRPr="00B80DBE">
        <w:rPr>
          <w:rFonts w:ascii="Times" w:hAnsi="Times" w:cs="Times"/>
          <w:i/>
          <w:szCs w:val="20"/>
        </w:rPr>
        <w:t>amy</w:t>
      </w:r>
      <w:r w:rsidRPr="00B80DBE">
        <w:rPr>
          <w:rFonts w:ascii="Times" w:hAnsi="Times" w:cs="Times"/>
          <w:szCs w:val="20"/>
        </w:rPr>
        <w:t xml:space="preserve"> and hepatic </w:t>
      </w:r>
      <w:r w:rsidRPr="00B80DBE">
        <w:rPr>
          <w:rFonts w:ascii="Times" w:hAnsi="Times" w:cs="Times"/>
          <w:i/>
          <w:szCs w:val="20"/>
        </w:rPr>
        <w:t>amy</w:t>
      </w:r>
      <w:r w:rsidR="00335D2C" w:rsidRPr="00B80DBE">
        <w:rPr>
          <w:rFonts w:ascii="Times" w:hAnsi="Times" w:cs="Times"/>
          <w:szCs w:val="20"/>
        </w:rPr>
        <w:t>, values in column “</w:t>
      </w:r>
      <w:r w:rsidRPr="00B80DBE">
        <w:rPr>
          <w:rFonts w:ascii="Times" w:hAnsi="Times" w:cs="Times"/>
          <w:szCs w:val="20"/>
        </w:rPr>
        <w:t>Seed” were selected for caculating the average seed consumption</w:t>
      </w:r>
      <w:r w:rsidR="00647F65" w:rsidRPr="00B80DBE">
        <w:rPr>
          <w:rFonts w:ascii="Times" w:hAnsi="Times" w:cs="Times" w:hint="eastAsia"/>
          <w:szCs w:val="20"/>
        </w:rPr>
        <w:t>.</w:t>
      </w:r>
      <w:r w:rsidRPr="00B80DBE">
        <w:rPr>
          <w:rFonts w:ascii="Times" w:hAnsi="Times" w:cs="Times"/>
          <w:szCs w:val="20"/>
        </w:rPr>
        <w:t xml:space="preserve"> </w:t>
      </w:r>
      <w:r w:rsidR="00335D2C" w:rsidRPr="00B80DBE">
        <w:rPr>
          <w:rFonts w:ascii="Times" w:hAnsi="Times" w:cs="Times"/>
          <w:szCs w:val="20"/>
        </w:rPr>
        <w:t xml:space="preserve">For analysis on </w:t>
      </w:r>
      <w:r w:rsidR="00335D2C" w:rsidRPr="00B80DBE">
        <w:rPr>
          <w:rFonts w:ascii="Times" w:hAnsi="Times" w:cs="Times"/>
          <w:i/>
          <w:szCs w:val="20"/>
        </w:rPr>
        <w:t>agl</w:t>
      </w:r>
      <w:r w:rsidR="00335D2C" w:rsidRPr="00B80DBE">
        <w:rPr>
          <w:rFonts w:ascii="Times" w:hAnsi="Times" w:cs="Times"/>
          <w:szCs w:val="20"/>
        </w:rPr>
        <w:t>,</w:t>
      </w:r>
      <w:r w:rsidR="00335D2C" w:rsidRPr="00B80DBE">
        <w:rPr>
          <w:rFonts w:ascii="Times" w:hAnsi="Times" w:cs="Times"/>
          <w:i/>
          <w:szCs w:val="20"/>
        </w:rPr>
        <w:t xml:space="preserve"> g6pc</w:t>
      </w:r>
      <w:r w:rsidR="00335D2C" w:rsidRPr="00B80DBE">
        <w:rPr>
          <w:rFonts w:ascii="Times" w:hAnsi="Times" w:cs="Times"/>
          <w:szCs w:val="20"/>
        </w:rPr>
        <w:t>,</w:t>
      </w:r>
      <w:r w:rsidR="00335D2C" w:rsidRPr="00B80DBE">
        <w:rPr>
          <w:rFonts w:ascii="Times" w:hAnsi="Times" w:cs="Times"/>
          <w:i/>
          <w:szCs w:val="20"/>
        </w:rPr>
        <w:t xml:space="preserve"> gaa </w:t>
      </w:r>
      <w:r w:rsidR="00335D2C" w:rsidRPr="00B80DBE">
        <w:rPr>
          <w:rFonts w:ascii="Times" w:hAnsi="Times" w:cs="Times"/>
          <w:szCs w:val="20"/>
        </w:rPr>
        <w:t xml:space="preserve">and </w:t>
      </w:r>
      <w:r w:rsidR="00335D2C" w:rsidRPr="00B80DBE">
        <w:rPr>
          <w:rFonts w:ascii="Times" w:hAnsi="Times" w:cs="Times"/>
          <w:i/>
          <w:szCs w:val="20"/>
        </w:rPr>
        <w:t>gck</w:t>
      </w:r>
      <w:r w:rsidR="00335D2C" w:rsidRPr="00B80DBE">
        <w:rPr>
          <w:rFonts w:ascii="Times" w:hAnsi="Times" w:cs="Times"/>
          <w:szCs w:val="20"/>
        </w:rPr>
        <w:t>, values in columns “Seed”, “Fru” and “Nec” were selected for caculating the average consumption of seed</w:t>
      </w:r>
      <w:r w:rsidR="00CB6E6C" w:rsidRPr="00B80DBE">
        <w:rPr>
          <w:rFonts w:ascii="Times" w:hAnsi="Times" w:cs="Times"/>
          <w:szCs w:val="20"/>
        </w:rPr>
        <w:t>s</w:t>
      </w:r>
      <w:r w:rsidR="00335D2C" w:rsidRPr="00B80DBE">
        <w:rPr>
          <w:rFonts w:ascii="Times" w:hAnsi="Times" w:cs="Times"/>
          <w:szCs w:val="20"/>
        </w:rPr>
        <w:t>, fruit</w:t>
      </w:r>
      <w:r w:rsidR="00CB6E6C" w:rsidRPr="00B80DBE">
        <w:rPr>
          <w:rFonts w:ascii="Times" w:hAnsi="Times" w:cs="Times" w:hint="eastAsia"/>
          <w:szCs w:val="20"/>
        </w:rPr>
        <w:t>s</w:t>
      </w:r>
      <w:r w:rsidR="00335D2C" w:rsidRPr="00B80DBE">
        <w:rPr>
          <w:rFonts w:ascii="Times" w:hAnsi="Times" w:cs="Times"/>
          <w:szCs w:val="20"/>
        </w:rPr>
        <w:t xml:space="preserve"> and nectar. </w:t>
      </w:r>
      <w:r w:rsidRPr="00B80DBE">
        <w:rPr>
          <w:rFonts w:ascii="Times" w:hAnsi="Times" w:cs="Times"/>
          <w:szCs w:val="20"/>
        </w:rPr>
        <w:t xml:space="preserve">For analysis on </w:t>
      </w:r>
      <w:r w:rsidRPr="00B80DBE">
        <w:rPr>
          <w:rFonts w:ascii="Times" w:hAnsi="Times" w:cs="Times"/>
          <w:i/>
          <w:szCs w:val="20"/>
        </w:rPr>
        <w:t>cyp7a1</w:t>
      </w:r>
      <w:r w:rsidRPr="00B80DBE">
        <w:rPr>
          <w:rFonts w:ascii="Times" w:hAnsi="Times" w:cs="Times"/>
          <w:szCs w:val="20"/>
        </w:rPr>
        <w:t xml:space="preserve">, </w:t>
      </w:r>
      <w:r w:rsidRPr="00B80DBE">
        <w:rPr>
          <w:rFonts w:ascii="Times" w:hAnsi="Times" w:cs="Times"/>
          <w:i/>
          <w:szCs w:val="20"/>
        </w:rPr>
        <w:t>pnlip</w:t>
      </w:r>
      <w:r w:rsidRPr="00B80DBE">
        <w:rPr>
          <w:rFonts w:ascii="Times" w:hAnsi="Times" w:cs="Times"/>
          <w:szCs w:val="20"/>
        </w:rPr>
        <w:t xml:space="preserve"> and </w:t>
      </w:r>
      <w:r w:rsidRPr="00B80DBE">
        <w:rPr>
          <w:rFonts w:ascii="Times" w:hAnsi="Times" w:cs="Times"/>
          <w:i/>
          <w:szCs w:val="20"/>
        </w:rPr>
        <w:t>pgc</w:t>
      </w:r>
      <w:r w:rsidRPr="00B80DBE">
        <w:rPr>
          <w:rFonts w:ascii="Times" w:hAnsi="Times" w:cs="Times"/>
          <w:szCs w:val="20"/>
        </w:rPr>
        <w:t xml:space="preserve">, values in columns “End”, “Ect”, “Fish”, “Vun” and “Sca” were selected for caculating the average meat consumption. For analysis on </w:t>
      </w:r>
      <w:r w:rsidRPr="00B80DBE">
        <w:rPr>
          <w:rFonts w:ascii="Times" w:hAnsi="Times" w:cs="Times"/>
          <w:i/>
          <w:szCs w:val="20"/>
        </w:rPr>
        <w:t>chia</w:t>
      </w:r>
      <w:r w:rsidRPr="00B80DBE">
        <w:rPr>
          <w:rFonts w:ascii="Times" w:hAnsi="Times" w:cs="Times"/>
          <w:szCs w:val="20"/>
        </w:rPr>
        <w:t xml:space="preserve">, </w:t>
      </w:r>
      <w:r w:rsidRPr="00B80DBE">
        <w:rPr>
          <w:rFonts w:ascii="Times" w:hAnsi="Times" w:cs="Times"/>
          <w:i/>
          <w:szCs w:val="20"/>
        </w:rPr>
        <w:t>lyz</w:t>
      </w:r>
      <w:r w:rsidRPr="00B80DBE">
        <w:rPr>
          <w:rFonts w:ascii="Times" w:hAnsi="Times" w:cs="Times"/>
          <w:szCs w:val="20"/>
        </w:rPr>
        <w:t xml:space="preserve"> and </w:t>
      </w:r>
      <w:r w:rsidRPr="00B80DBE">
        <w:rPr>
          <w:rFonts w:ascii="Times" w:hAnsi="Times" w:cs="Times"/>
          <w:i/>
          <w:szCs w:val="20"/>
        </w:rPr>
        <w:t>lyg</w:t>
      </w:r>
      <w:r w:rsidRPr="00B80DBE">
        <w:rPr>
          <w:rFonts w:ascii="Times" w:hAnsi="Times" w:cs="Times"/>
          <w:szCs w:val="20"/>
        </w:rPr>
        <w:t>, values in columns “Inv” were selected for caculating the average insect consumption.</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a</w:t>
      </w:r>
      <w:r w:rsidRPr="00B80DBE">
        <w:rPr>
          <w:rFonts w:ascii="Times" w:hAnsi="Times" w:cs="Times"/>
          <w:szCs w:val="20"/>
        </w:rPr>
        <w:t xml:space="preserve"> Percentage of invertebrates-general, aquatic invertebrates, shrimp, krill, squid, crustacaeans, molluscs, cephalapod, polychaetes, gastropods, orthoptera, terrestrial invertebrates, ground insects, insect larvae, worms, orthopterans and flying insects.</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b</w:t>
      </w:r>
      <w:r w:rsidRPr="00B80DBE">
        <w:rPr>
          <w:rFonts w:ascii="Times" w:hAnsi="Times" w:cs="Times"/>
          <w:szCs w:val="20"/>
        </w:rPr>
        <w:t xml:space="preserve"> Percentage of mammals and birds.</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c</w:t>
      </w:r>
      <w:r w:rsidRPr="00B80DBE">
        <w:rPr>
          <w:rFonts w:ascii="Times" w:hAnsi="Times" w:cs="Times"/>
          <w:szCs w:val="20"/>
        </w:rPr>
        <w:t xml:space="preserve"> Percentage of reptiles, snakes, amphibians and salamanders</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d</w:t>
      </w:r>
      <w:r w:rsidRPr="00B80DBE">
        <w:rPr>
          <w:rFonts w:ascii="Times" w:hAnsi="Times" w:cs="Times"/>
          <w:szCs w:val="20"/>
        </w:rPr>
        <w:t xml:space="preserve"> Percentage of fish.</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lastRenderedPageBreak/>
        <w:t>e</w:t>
      </w:r>
      <w:r w:rsidRPr="00B80DBE">
        <w:rPr>
          <w:rFonts w:ascii="Times" w:hAnsi="Times" w:cs="Times"/>
          <w:szCs w:val="20"/>
        </w:rPr>
        <w:t xml:space="preserve"> Percentage of vertebrates-general or unknown.</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f</w:t>
      </w:r>
      <w:r w:rsidRPr="00B80DBE">
        <w:rPr>
          <w:rFonts w:ascii="Times" w:hAnsi="Times" w:cs="Times"/>
          <w:szCs w:val="20"/>
        </w:rPr>
        <w:t xml:space="preserve"> Percentage of scavenge, garbage, offal, carcasses, trawlers and carrrion.</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g</w:t>
      </w:r>
      <w:r w:rsidRPr="00B80DBE">
        <w:rPr>
          <w:rFonts w:ascii="Times" w:hAnsi="Times" w:cs="Times"/>
          <w:szCs w:val="20"/>
        </w:rPr>
        <w:t xml:space="preserve"> Percentage of fruit and drupes.</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h</w:t>
      </w:r>
      <w:r w:rsidRPr="00B80DBE">
        <w:rPr>
          <w:rFonts w:ascii="Times" w:hAnsi="Times" w:cs="Times"/>
          <w:szCs w:val="20"/>
        </w:rPr>
        <w:t xml:space="preserve"> Percentage of nectar, pollen, plant exudates and gums.</w:t>
      </w:r>
    </w:p>
    <w:p w:rsidR="003C513A" w:rsidRPr="00B80DBE" w:rsidRDefault="003C513A" w:rsidP="000929F5">
      <w:pPr>
        <w:pStyle w:val="EndNoteBibliography"/>
        <w:adjustRightInd w:val="0"/>
        <w:snapToGrid w:val="0"/>
        <w:jc w:val="left"/>
        <w:rPr>
          <w:rFonts w:ascii="Times" w:hAnsi="Times" w:cs="Times"/>
          <w:szCs w:val="20"/>
        </w:rPr>
      </w:pPr>
      <w:r w:rsidRPr="00B80DBE">
        <w:rPr>
          <w:rFonts w:ascii="Times" w:hAnsi="Times" w:cs="Times"/>
          <w:szCs w:val="20"/>
          <w:vertAlign w:val="superscript"/>
        </w:rPr>
        <w:t>i</w:t>
      </w:r>
      <w:r w:rsidRPr="00B80DBE">
        <w:rPr>
          <w:rFonts w:ascii="Times" w:hAnsi="Times" w:cs="Times"/>
          <w:szCs w:val="20"/>
        </w:rPr>
        <w:t xml:space="preserve"> Percentage of seed, maize, nuts, spores, wheat and grains.</w:t>
      </w:r>
    </w:p>
    <w:p w:rsidR="003C513A" w:rsidRPr="00B80DBE" w:rsidRDefault="003C513A" w:rsidP="000929F5">
      <w:pPr>
        <w:pStyle w:val="EndNoteBibliography"/>
        <w:adjustRightInd w:val="0"/>
        <w:snapToGrid w:val="0"/>
        <w:jc w:val="left"/>
        <w:rPr>
          <w:rFonts w:ascii="Times" w:hAnsi="Times" w:cs="Times"/>
          <w:b/>
          <w:sz w:val="22"/>
        </w:rPr>
      </w:pPr>
      <w:r w:rsidRPr="00B80DBE">
        <w:rPr>
          <w:rFonts w:ascii="Times" w:hAnsi="Times" w:cs="Times"/>
          <w:szCs w:val="20"/>
          <w:vertAlign w:val="superscript"/>
        </w:rPr>
        <w:t>j</w:t>
      </w:r>
      <w:r w:rsidRPr="00B80DBE">
        <w:rPr>
          <w:rFonts w:ascii="Times" w:hAnsi="Times" w:cs="Times"/>
          <w:szCs w:val="20"/>
        </w:rPr>
        <w:t xml:space="preserve"> Percentage of other plant material, grass, ground vegetation, seedlings, weeds, lichen, moss, small plants, reeds, cultivated crops, forbs, vegetables, fungi, roots, tubers, legumes, bulbs, leaves, above ground vegetation, twigs, bark, shrubs, herbs, shoots, aquatic vegetation and aquatic plants.</w:t>
      </w:r>
    </w:p>
    <w:p w:rsidR="00F07139" w:rsidRPr="00B80DBE" w:rsidRDefault="00F07139">
      <w:pPr>
        <w:rPr>
          <w:rFonts w:ascii="Times" w:hAnsi="Times" w:cs="Times"/>
        </w:rPr>
      </w:pPr>
    </w:p>
    <w:sectPr w:rsidR="00F07139" w:rsidRPr="00B80DBE" w:rsidSect="003C513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05" w:rsidRDefault="00D26805" w:rsidP="003C513A">
      <w:r>
        <w:separator/>
      </w:r>
    </w:p>
  </w:endnote>
  <w:endnote w:type="continuationSeparator" w:id="0">
    <w:p w:rsidR="00D26805" w:rsidRDefault="00D26805" w:rsidP="003C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05" w:rsidRDefault="00D26805" w:rsidP="003C513A">
      <w:r>
        <w:separator/>
      </w:r>
    </w:p>
  </w:footnote>
  <w:footnote w:type="continuationSeparator" w:id="0">
    <w:p w:rsidR="00D26805" w:rsidRDefault="00D26805" w:rsidP="003C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4D"/>
    <w:rsid w:val="000929F5"/>
    <w:rsid w:val="001302D8"/>
    <w:rsid w:val="001842A6"/>
    <w:rsid w:val="001E1963"/>
    <w:rsid w:val="00335D2C"/>
    <w:rsid w:val="003C513A"/>
    <w:rsid w:val="0045043E"/>
    <w:rsid w:val="004703A4"/>
    <w:rsid w:val="004E15AB"/>
    <w:rsid w:val="005179EF"/>
    <w:rsid w:val="00647F65"/>
    <w:rsid w:val="00781879"/>
    <w:rsid w:val="0092546D"/>
    <w:rsid w:val="00987C17"/>
    <w:rsid w:val="00991BD9"/>
    <w:rsid w:val="00B80DBE"/>
    <w:rsid w:val="00CB6E6C"/>
    <w:rsid w:val="00D208F0"/>
    <w:rsid w:val="00D26805"/>
    <w:rsid w:val="00E6044D"/>
    <w:rsid w:val="00F0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13A"/>
    <w:rPr>
      <w:sz w:val="18"/>
      <w:szCs w:val="18"/>
    </w:rPr>
  </w:style>
  <w:style w:type="paragraph" w:styleId="a4">
    <w:name w:val="footer"/>
    <w:basedOn w:val="a"/>
    <w:link w:val="Char0"/>
    <w:uiPriority w:val="99"/>
    <w:unhideWhenUsed/>
    <w:rsid w:val="003C513A"/>
    <w:pPr>
      <w:tabs>
        <w:tab w:val="center" w:pos="4153"/>
        <w:tab w:val="right" w:pos="8306"/>
      </w:tabs>
      <w:snapToGrid w:val="0"/>
      <w:jc w:val="left"/>
    </w:pPr>
    <w:rPr>
      <w:sz w:val="18"/>
      <w:szCs w:val="18"/>
    </w:rPr>
  </w:style>
  <w:style w:type="character" w:customStyle="1" w:styleId="Char0">
    <w:name w:val="页脚 Char"/>
    <w:basedOn w:val="a0"/>
    <w:link w:val="a4"/>
    <w:uiPriority w:val="99"/>
    <w:rsid w:val="003C513A"/>
    <w:rPr>
      <w:sz w:val="18"/>
      <w:szCs w:val="18"/>
    </w:rPr>
  </w:style>
  <w:style w:type="paragraph" w:customStyle="1" w:styleId="EndNoteBibliography">
    <w:name w:val="EndNote Bibliography"/>
    <w:basedOn w:val="a"/>
    <w:link w:val="EndNoteBibliographyChar"/>
    <w:rsid w:val="003C513A"/>
    <w:rPr>
      <w:rFonts w:ascii="Calibri" w:hAnsi="Calibri" w:cs="Calibri"/>
      <w:noProof/>
      <w:sz w:val="20"/>
    </w:rPr>
  </w:style>
  <w:style w:type="character" w:customStyle="1" w:styleId="EndNoteBibliographyChar">
    <w:name w:val="EndNote Bibliography Char"/>
    <w:basedOn w:val="a0"/>
    <w:link w:val="EndNoteBibliography"/>
    <w:rsid w:val="003C513A"/>
    <w:rPr>
      <w:rFonts w:ascii="Calibri" w:hAnsi="Calibri" w:cs="Calibri"/>
      <w:noProof/>
      <w:sz w:val="20"/>
    </w:rPr>
  </w:style>
  <w:style w:type="paragraph" w:styleId="a5">
    <w:name w:val="Balloon Text"/>
    <w:basedOn w:val="a"/>
    <w:link w:val="Char1"/>
    <w:uiPriority w:val="99"/>
    <w:semiHidden/>
    <w:unhideWhenUsed/>
    <w:rsid w:val="00647F65"/>
    <w:rPr>
      <w:sz w:val="18"/>
      <w:szCs w:val="18"/>
    </w:rPr>
  </w:style>
  <w:style w:type="character" w:customStyle="1" w:styleId="Char1">
    <w:name w:val="批注框文本 Char"/>
    <w:basedOn w:val="a0"/>
    <w:link w:val="a5"/>
    <w:uiPriority w:val="99"/>
    <w:semiHidden/>
    <w:rsid w:val="00647F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13A"/>
    <w:rPr>
      <w:sz w:val="18"/>
      <w:szCs w:val="18"/>
    </w:rPr>
  </w:style>
  <w:style w:type="paragraph" w:styleId="a4">
    <w:name w:val="footer"/>
    <w:basedOn w:val="a"/>
    <w:link w:val="Char0"/>
    <w:uiPriority w:val="99"/>
    <w:unhideWhenUsed/>
    <w:rsid w:val="003C513A"/>
    <w:pPr>
      <w:tabs>
        <w:tab w:val="center" w:pos="4153"/>
        <w:tab w:val="right" w:pos="8306"/>
      </w:tabs>
      <w:snapToGrid w:val="0"/>
      <w:jc w:val="left"/>
    </w:pPr>
    <w:rPr>
      <w:sz w:val="18"/>
      <w:szCs w:val="18"/>
    </w:rPr>
  </w:style>
  <w:style w:type="character" w:customStyle="1" w:styleId="Char0">
    <w:name w:val="页脚 Char"/>
    <w:basedOn w:val="a0"/>
    <w:link w:val="a4"/>
    <w:uiPriority w:val="99"/>
    <w:rsid w:val="003C513A"/>
    <w:rPr>
      <w:sz w:val="18"/>
      <w:szCs w:val="18"/>
    </w:rPr>
  </w:style>
  <w:style w:type="paragraph" w:customStyle="1" w:styleId="EndNoteBibliography">
    <w:name w:val="EndNote Bibliography"/>
    <w:basedOn w:val="a"/>
    <w:link w:val="EndNoteBibliographyChar"/>
    <w:rsid w:val="003C513A"/>
    <w:rPr>
      <w:rFonts w:ascii="Calibri" w:hAnsi="Calibri" w:cs="Calibri"/>
      <w:noProof/>
      <w:sz w:val="20"/>
    </w:rPr>
  </w:style>
  <w:style w:type="character" w:customStyle="1" w:styleId="EndNoteBibliographyChar">
    <w:name w:val="EndNote Bibliography Char"/>
    <w:basedOn w:val="a0"/>
    <w:link w:val="EndNoteBibliography"/>
    <w:rsid w:val="003C513A"/>
    <w:rPr>
      <w:rFonts w:ascii="Calibri" w:hAnsi="Calibri" w:cs="Calibri"/>
      <w:noProof/>
      <w:sz w:val="20"/>
    </w:rPr>
  </w:style>
  <w:style w:type="paragraph" w:styleId="a5">
    <w:name w:val="Balloon Text"/>
    <w:basedOn w:val="a"/>
    <w:link w:val="Char1"/>
    <w:uiPriority w:val="99"/>
    <w:semiHidden/>
    <w:unhideWhenUsed/>
    <w:rsid w:val="00647F65"/>
    <w:rPr>
      <w:sz w:val="18"/>
      <w:szCs w:val="18"/>
    </w:rPr>
  </w:style>
  <w:style w:type="character" w:customStyle="1" w:styleId="Char1">
    <w:name w:val="批注框文本 Char"/>
    <w:basedOn w:val="a0"/>
    <w:link w:val="a5"/>
    <w:uiPriority w:val="99"/>
    <w:semiHidden/>
    <w:rsid w:val="00647F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chenyanhong</dc:creator>
  <cp:keywords/>
  <dc:description/>
  <cp:lastModifiedBy>chenyanhong</cp:lastModifiedBy>
  <cp:revision>9</cp:revision>
  <dcterms:created xsi:type="dcterms:W3CDTF">2018-12-01T04:27:00Z</dcterms:created>
  <dcterms:modified xsi:type="dcterms:W3CDTF">2019-02-22T07:42:00Z</dcterms:modified>
</cp:coreProperties>
</file>