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1"/>
        <w:gridCol w:w="5211"/>
        <w:gridCol w:w="2394"/>
      </w:tblGrid>
      <w:tr w:rsidR="004340A3" w:rsidTr="004A7215">
        <w:tc>
          <w:tcPr>
            <w:tcW w:w="1413" w:type="dxa"/>
            <w:vAlign w:val="center"/>
          </w:tcPr>
          <w:p w:rsidR="004340A3" w:rsidRPr="008B5210" w:rsidRDefault="004340A3" w:rsidP="004A7215">
            <w:pPr>
              <w:spacing w:line="240" w:lineRule="auto"/>
              <w:jc w:val="center"/>
              <w:rPr>
                <w:b/>
                <w:sz w:val="24"/>
                <w:szCs w:val="24"/>
                <w:lang w:val="en-MY"/>
              </w:rPr>
            </w:pPr>
            <w:r w:rsidRPr="008B5210">
              <w:rPr>
                <w:b/>
                <w:sz w:val="24"/>
                <w:szCs w:val="24"/>
                <w:lang w:val="en-MY"/>
              </w:rPr>
              <w:t>Gene</w:t>
            </w:r>
          </w:p>
        </w:tc>
        <w:tc>
          <w:tcPr>
            <w:tcW w:w="5245" w:type="dxa"/>
            <w:vAlign w:val="center"/>
          </w:tcPr>
          <w:p w:rsidR="004340A3" w:rsidRPr="008B5210" w:rsidRDefault="004340A3" w:rsidP="004A7215">
            <w:pPr>
              <w:spacing w:line="240" w:lineRule="auto"/>
              <w:jc w:val="center"/>
              <w:rPr>
                <w:b/>
                <w:sz w:val="24"/>
                <w:szCs w:val="24"/>
                <w:lang w:val="en-MY"/>
              </w:rPr>
            </w:pPr>
            <w:r w:rsidRPr="008B5210">
              <w:rPr>
                <w:b/>
                <w:sz w:val="24"/>
                <w:szCs w:val="24"/>
                <w:lang w:val="en-MY"/>
              </w:rPr>
              <w:t>Antibiotic</w:t>
            </w:r>
            <w:r>
              <w:rPr>
                <w:b/>
                <w:sz w:val="24"/>
                <w:szCs w:val="24"/>
                <w:lang w:val="en-MY"/>
              </w:rPr>
              <w:t xml:space="preserve"> class</w:t>
            </w:r>
          </w:p>
        </w:tc>
        <w:tc>
          <w:tcPr>
            <w:tcW w:w="2404" w:type="dxa"/>
            <w:vAlign w:val="center"/>
          </w:tcPr>
          <w:p w:rsidR="004340A3" w:rsidRPr="008B5210" w:rsidRDefault="004340A3" w:rsidP="004A7215">
            <w:pPr>
              <w:spacing w:line="240" w:lineRule="auto"/>
              <w:jc w:val="center"/>
              <w:rPr>
                <w:b/>
                <w:sz w:val="24"/>
                <w:szCs w:val="24"/>
                <w:lang w:val="en-MY"/>
              </w:rPr>
            </w:pPr>
            <w:r w:rsidRPr="008B5210">
              <w:rPr>
                <w:b/>
                <w:sz w:val="24"/>
                <w:szCs w:val="24"/>
                <w:lang w:val="en-MY"/>
              </w:rPr>
              <w:t>Resistance mechanism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emrR</w:t>
            </w:r>
            <w:proofErr w:type="spellEnd"/>
          </w:p>
        </w:tc>
        <w:tc>
          <w:tcPr>
            <w:tcW w:w="5245" w:type="dxa"/>
            <w:vMerge w:val="restart"/>
            <w:vAlign w:val="center"/>
          </w:tcPr>
          <w:p w:rsidR="004340A3" w:rsidRDefault="004340A3" w:rsidP="004A7215">
            <w:pPr>
              <w:spacing w:line="240" w:lineRule="auto"/>
              <w:jc w:val="left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Fluoroquinolone</w:t>
            </w: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Efflux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emrB</w:t>
            </w:r>
            <w:proofErr w:type="spellEnd"/>
          </w:p>
        </w:tc>
        <w:tc>
          <w:tcPr>
            <w:tcW w:w="5245" w:type="dxa"/>
            <w:vMerge/>
            <w:vAlign w:val="center"/>
          </w:tcPr>
          <w:p w:rsidR="004340A3" w:rsidRDefault="004340A3" w:rsidP="004A7215">
            <w:pPr>
              <w:spacing w:line="240" w:lineRule="auto"/>
              <w:jc w:val="left"/>
              <w:rPr>
                <w:sz w:val="24"/>
                <w:szCs w:val="24"/>
                <w:lang w:val="en-MY"/>
              </w:rPr>
            </w:pP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Efflux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patA</w:t>
            </w:r>
            <w:proofErr w:type="spellEnd"/>
          </w:p>
        </w:tc>
        <w:tc>
          <w:tcPr>
            <w:tcW w:w="5245" w:type="dxa"/>
            <w:vMerge/>
            <w:vAlign w:val="center"/>
          </w:tcPr>
          <w:p w:rsidR="004340A3" w:rsidRDefault="004340A3" w:rsidP="004A7215">
            <w:pPr>
              <w:spacing w:line="240" w:lineRule="auto"/>
              <w:jc w:val="left"/>
              <w:rPr>
                <w:sz w:val="24"/>
                <w:szCs w:val="24"/>
                <w:lang w:val="en-MY"/>
              </w:rPr>
            </w:pP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Efflux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MdtK</w:t>
            </w:r>
            <w:proofErr w:type="spellEnd"/>
          </w:p>
        </w:tc>
        <w:tc>
          <w:tcPr>
            <w:tcW w:w="5245" w:type="dxa"/>
            <w:vMerge/>
            <w:vAlign w:val="center"/>
          </w:tcPr>
          <w:p w:rsidR="004340A3" w:rsidRDefault="004340A3" w:rsidP="004A7215">
            <w:pPr>
              <w:spacing w:line="240" w:lineRule="auto"/>
              <w:rPr>
                <w:sz w:val="24"/>
                <w:szCs w:val="24"/>
                <w:lang w:val="en-MY"/>
              </w:rPr>
            </w:pP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Efflux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bacA</w:t>
            </w:r>
            <w:proofErr w:type="spellEnd"/>
          </w:p>
        </w:tc>
        <w:tc>
          <w:tcPr>
            <w:tcW w:w="5245" w:type="dxa"/>
            <w:vMerge w:val="restart"/>
            <w:vAlign w:val="center"/>
          </w:tcPr>
          <w:p w:rsidR="004340A3" w:rsidRDefault="004340A3" w:rsidP="004A7215">
            <w:pPr>
              <w:spacing w:line="240" w:lineRule="auto"/>
              <w:jc w:val="left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Peptide</w:t>
            </w: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Target alteration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PmrF</w:t>
            </w:r>
            <w:proofErr w:type="spellEnd"/>
          </w:p>
        </w:tc>
        <w:tc>
          <w:tcPr>
            <w:tcW w:w="5245" w:type="dxa"/>
            <w:vMerge/>
            <w:vAlign w:val="center"/>
          </w:tcPr>
          <w:p w:rsidR="004340A3" w:rsidRDefault="004340A3" w:rsidP="004A7215">
            <w:pPr>
              <w:spacing w:line="240" w:lineRule="auto"/>
              <w:rPr>
                <w:sz w:val="24"/>
                <w:szCs w:val="24"/>
                <w:lang w:val="en-MY"/>
              </w:rPr>
            </w:pP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Target alteration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CRP</w:t>
            </w:r>
          </w:p>
        </w:tc>
        <w:tc>
          <w:tcPr>
            <w:tcW w:w="5245" w:type="dxa"/>
            <w:vAlign w:val="center"/>
          </w:tcPr>
          <w:p w:rsidR="004340A3" w:rsidRDefault="004340A3" w:rsidP="004A7215">
            <w:pPr>
              <w:spacing w:line="240" w:lineRule="auto"/>
              <w:jc w:val="left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Penam</w:t>
            </w:r>
            <w:proofErr w:type="spellEnd"/>
            <w:r>
              <w:rPr>
                <w:sz w:val="24"/>
                <w:szCs w:val="24"/>
                <w:lang w:val="en-MY"/>
              </w:rPr>
              <w:t>, fluoroquinolone and macrolide</w:t>
            </w: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Efflux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UhpT</w:t>
            </w:r>
            <w:proofErr w:type="spellEnd"/>
          </w:p>
        </w:tc>
        <w:tc>
          <w:tcPr>
            <w:tcW w:w="5245" w:type="dxa"/>
            <w:vMerge w:val="restart"/>
            <w:vAlign w:val="center"/>
          </w:tcPr>
          <w:p w:rsidR="004340A3" w:rsidRDefault="004340A3" w:rsidP="004A7215">
            <w:pPr>
              <w:spacing w:line="240" w:lineRule="auto"/>
              <w:jc w:val="left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Fosfomycin</w:t>
            </w:r>
            <w:proofErr w:type="spellEnd"/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 w:rsidRPr="004D1D02">
              <w:rPr>
                <w:sz w:val="24"/>
                <w:szCs w:val="24"/>
                <w:lang w:val="en-MY"/>
              </w:rPr>
              <w:t>Target alteration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GlpT</w:t>
            </w:r>
            <w:proofErr w:type="spellEnd"/>
          </w:p>
        </w:tc>
        <w:tc>
          <w:tcPr>
            <w:tcW w:w="5245" w:type="dxa"/>
            <w:vMerge/>
            <w:vAlign w:val="center"/>
          </w:tcPr>
          <w:p w:rsidR="004340A3" w:rsidRDefault="004340A3" w:rsidP="004A7215">
            <w:pPr>
              <w:spacing w:line="240" w:lineRule="auto"/>
              <w:rPr>
                <w:sz w:val="24"/>
                <w:szCs w:val="24"/>
                <w:lang w:val="en-MY"/>
              </w:rPr>
            </w:pP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 w:rsidRPr="004D1D02">
              <w:rPr>
                <w:sz w:val="24"/>
                <w:szCs w:val="24"/>
                <w:lang w:val="en-MY"/>
              </w:rPr>
              <w:t>Target alteration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cpxA</w:t>
            </w:r>
            <w:proofErr w:type="spellEnd"/>
          </w:p>
        </w:tc>
        <w:tc>
          <w:tcPr>
            <w:tcW w:w="5245" w:type="dxa"/>
            <w:vMerge w:val="restart"/>
            <w:vAlign w:val="center"/>
          </w:tcPr>
          <w:p w:rsidR="004340A3" w:rsidRDefault="004340A3" w:rsidP="004A7215">
            <w:pPr>
              <w:spacing w:line="240" w:lineRule="auto"/>
              <w:jc w:val="left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Aminocoumarin and </w:t>
            </w:r>
            <w:r w:rsidRPr="006B441D">
              <w:rPr>
                <w:sz w:val="24"/>
                <w:szCs w:val="24"/>
                <w:lang w:val="en-MY"/>
              </w:rPr>
              <w:t>aminoglycoside</w:t>
            </w: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Efflux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baeR</w:t>
            </w:r>
            <w:proofErr w:type="spellEnd"/>
          </w:p>
        </w:tc>
        <w:tc>
          <w:tcPr>
            <w:tcW w:w="5245" w:type="dxa"/>
            <w:vMerge/>
            <w:vAlign w:val="center"/>
          </w:tcPr>
          <w:p w:rsidR="004340A3" w:rsidRDefault="004340A3" w:rsidP="004A7215">
            <w:pPr>
              <w:spacing w:line="240" w:lineRule="auto"/>
              <w:rPr>
                <w:sz w:val="24"/>
                <w:szCs w:val="24"/>
                <w:lang w:val="en-MY"/>
              </w:rPr>
            </w:pP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Efflux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soxS</w:t>
            </w:r>
            <w:proofErr w:type="spellEnd"/>
          </w:p>
        </w:tc>
        <w:tc>
          <w:tcPr>
            <w:tcW w:w="5245" w:type="dxa"/>
            <w:vMerge w:val="restart"/>
            <w:vAlign w:val="center"/>
          </w:tcPr>
          <w:p w:rsidR="004340A3" w:rsidRDefault="004340A3" w:rsidP="004A7215">
            <w:pPr>
              <w:spacing w:line="240" w:lineRule="auto"/>
              <w:jc w:val="left"/>
              <w:rPr>
                <w:sz w:val="24"/>
                <w:szCs w:val="24"/>
                <w:lang w:val="en-MY"/>
              </w:rPr>
            </w:pPr>
            <w:r w:rsidRPr="006B441D">
              <w:rPr>
                <w:sz w:val="24"/>
                <w:szCs w:val="24"/>
                <w:lang w:val="en-MY"/>
              </w:rPr>
              <w:t>Mo</w:t>
            </w:r>
            <w:r>
              <w:rPr>
                <w:sz w:val="24"/>
                <w:szCs w:val="24"/>
                <w:lang w:val="en-MY"/>
              </w:rPr>
              <w:t xml:space="preserve">nobactam, carbapenem, rifamycin, </w:t>
            </w:r>
            <w:proofErr w:type="spellStart"/>
            <w:r>
              <w:rPr>
                <w:sz w:val="24"/>
                <w:szCs w:val="24"/>
                <w:lang w:val="en-MY"/>
              </w:rPr>
              <w:t>penam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, triclosan, </w:t>
            </w:r>
            <w:proofErr w:type="spellStart"/>
            <w:r>
              <w:rPr>
                <w:sz w:val="24"/>
                <w:szCs w:val="24"/>
                <w:lang w:val="en-MY"/>
              </w:rPr>
              <w:t>glycylcyclin</w:t>
            </w:r>
            <w:proofErr w:type="spellEnd"/>
            <w:r>
              <w:rPr>
                <w:sz w:val="24"/>
                <w:szCs w:val="24"/>
                <w:lang w:val="en-MY"/>
              </w:rPr>
              <w:t>,</w:t>
            </w:r>
            <w:r w:rsidRPr="006B441D">
              <w:rPr>
                <w:sz w:val="24"/>
                <w:szCs w:val="24"/>
                <w:lang w:val="en-MY"/>
              </w:rPr>
              <w:t xml:space="preserve"> tetracycline</w:t>
            </w:r>
            <w:r>
              <w:rPr>
                <w:sz w:val="24"/>
                <w:szCs w:val="24"/>
                <w:lang w:val="en-MY"/>
              </w:rPr>
              <w:t xml:space="preserve">, cephalosporin, phenicol, </w:t>
            </w:r>
            <w:proofErr w:type="spellStart"/>
            <w:r>
              <w:rPr>
                <w:sz w:val="24"/>
                <w:szCs w:val="24"/>
                <w:lang w:val="en-MY"/>
              </w:rPr>
              <w:t>penem</w:t>
            </w:r>
            <w:proofErr w:type="spellEnd"/>
            <w:r>
              <w:rPr>
                <w:sz w:val="24"/>
                <w:szCs w:val="24"/>
                <w:lang w:val="en-MY"/>
              </w:rPr>
              <w:t>, fluoroquinolone antibiotic and</w:t>
            </w:r>
            <w:r w:rsidRPr="006B441D">
              <w:rPr>
                <w:sz w:val="24"/>
                <w:szCs w:val="24"/>
                <w:lang w:val="en-MY"/>
              </w:rPr>
              <w:t xml:space="preserve"> cephamycin</w:t>
            </w: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Target alteration,</w:t>
            </w:r>
            <w:r w:rsidRPr="004D1D02">
              <w:rPr>
                <w:sz w:val="24"/>
                <w:szCs w:val="24"/>
                <w:lang w:val="en-MY"/>
              </w:rPr>
              <w:t xml:space="preserve"> red</w:t>
            </w:r>
            <w:r>
              <w:rPr>
                <w:sz w:val="24"/>
                <w:szCs w:val="24"/>
                <w:lang w:val="en-MY"/>
              </w:rPr>
              <w:t>uced permeability to antibiotic,</w:t>
            </w:r>
            <w:r w:rsidRPr="004D1D02">
              <w:rPr>
                <w:sz w:val="24"/>
                <w:szCs w:val="24"/>
                <w:lang w:val="en-MY"/>
              </w:rPr>
              <w:t xml:space="preserve"> efflux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marA</w:t>
            </w:r>
            <w:proofErr w:type="spellEnd"/>
          </w:p>
        </w:tc>
        <w:tc>
          <w:tcPr>
            <w:tcW w:w="5245" w:type="dxa"/>
            <w:vMerge/>
            <w:vAlign w:val="center"/>
          </w:tcPr>
          <w:p w:rsidR="004340A3" w:rsidRPr="006B441D" w:rsidRDefault="004340A3" w:rsidP="004A7215">
            <w:pPr>
              <w:spacing w:line="240" w:lineRule="auto"/>
              <w:rPr>
                <w:sz w:val="24"/>
                <w:szCs w:val="24"/>
                <w:lang w:val="en-MY"/>
              </w:rPr>
            </w:pP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R</w:t>
            </w:r>
            <w:r w:rsidRPr="004D1D02">
              <w:rPr>
                <w:sz w:val="24"/>
                <w:szCs w:val="24"/>
                <w:lang w:val="en-MY"/>
              </w:rPr>
              <w:t>ed</w:t>
            </w:r>
            <w:r>
              <w:rPr>
                <w:sz w:val="24"/>
                <w:szCs w:val="24"/>
                <w:lang w:val="en-MY"/>
              </w:rPr>
              <w:t xml:space="preserve">uced permeability to antibiotic, </w:t>
            </w:r>
            <w:r w:rsidRPr="004D1D02">
              <w:rPr>
                <w:sz w:val="24"/>
                <w:szCs w:val="24"/>
                <w:lang w:val="en-MY"/>
              </w:rPr>
              <w:t>efflux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mdsC</w:t>
            </w:r>
            <w:proofErr w:type="spellEnd"/>
          </w:p>
        </w:tc>
        <w:tc>
          <w:tcPr>
            <w:tcW w:w="5245" w:type="dxa"/>
            <w:vMerge w:val="restart"/>
            <w:vAlign w:val="center"/>
          </w:tcPr>
          <w:p w:rsidR="004340A3" w:rsidRDefault="004340A3" w:rsidP="004A7215">
            <w:pPr>
              <w:spacing w:line="240" w:lineRule="auto"/>
              <w:jc w:val="left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C</w:t>
            </w:r>
            <w:r w:rsidRPr="006B441D">
              <w:rPr>
                <w:sz w:val="24"/>
                <w:szCs w:val="24"/>
                <w:lang w:val="en-MY"/>
              </w:rPr>
              <w:t xml:space="preserve">ephalosporin, </w:t>
            </w:r>
            <w:proofErr w:type="spellStart"/>
            <w:r w:rsidRPr="006B441D">
              <w:rPr>
                <w:sz w:val="24"/>
                <w:szCs w:val="24"/>
                <w:lang w:val="en-MY"/>
              </w:rPr>
              <w:t>penam</w:t>
            </w:r>
            <w:proofErr w:type="spellEnd"/>
            <w:r w:rsidRPr="006B441D">
              <w:rPr>
                <w:sz w:val="24"/>
                <w:szCs w:val="24"/>
                <w:lang w:val="en-MY"/>
              </w:rPr>
              <w:t>, monobacta</w:t>
            </w:r>
            <w:r>
              <w:rPr>
                <w:sz w:val="24"/>
                <w:szCs w:val="24"/>
                <w:lang w:val="en-MY"/>
              </w:rPr>
              <w:t xml:space="preserve">m, phenicol, </w:t>
            </w:r>
            <w:proofErr w:type="spellStart"/>
            <w:r>
              <w:rPr>
                <w:sz w:val="24"/>
                <w:szCs w:val="24"/>
                <w:lang w:val="en-MY"/>
              </w:rPr>
              <w:t>penem</w:t>
            </w:r>
            <w:proofErr w:type="spellEnd"/>
            <w:r>
              <w:rPr>
                <w:sz w:val="24"/>
                <w:szCs w:val="24"/>
                <w:lang w:val="en-MY"/>
              </w:rPr>
              <w:t>, carbapenem and</w:t>
            </w:r>
            <w:r w:rsidRPr="006B441D">
              <w:rPr>
                <w:sz w:val="24"/>
                <w:szCs w:val="24"/>
                <w:lang w:val="en-MY"/>
              </w:rPr>
              <w:t xml:space="preserve"> cephamycin</w:t>
            </w: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Efflux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mdsA</w:t>
            </w:r>
            <w:proofErr w:type="spellEnd"/>
          </w:p>
        </w:tc>
        <w:tc>
          <w:tcPr>
            <w:tcW w:w="5245" w:type="dxa"/>
            <w:vMerge/>
            <w:vAlign w:val="center"/>
          </w:tcPr>
          <w:p w:rsidR="004340A3" w:rsidRDefault="004340A3" w:rsidP="004A7215">
            <w:pPr>
              <w:spacing w:line="240" w:lineRule="auto"/>
              <w:jc w:val="left"/>
              <w:rPr>
                <w:sz w:val="24"/>
                <w:szCs w:val="24"/>
                <w:lang w:val="en-MY"/>
              </w:rPr>
            </w:pP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Efflux 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golS</w:t>
            </w:r>
            <w:proofErr w:type="spellEnd"/>
          </w:p>
        </w:tc>
        <w:tc>
          <w:tcPr>
            <w:tcW w:w="5245" w:type="dxa"/>
            <w:vAlign w:val="center"/>
          </w:tcPr>
          <w:p w:rsidR="004340A3" w:rsidRDefault="004340A3" w:rsidP="004A7215">
            <w:pPr>
              <w:spacing w:line="240" w:lineRule="auto"/>
              <w:jc w:val="left"/>
              <w:rPr>
                <w:sz w:val="24"/>
                <w:szCs w:val="24"/>
                <w:lang w:val="en-MY"/>
              </w:rPr>
            </w:pPr>
            <w:proofErr w:type="spellStart"/>
            <w:r w:rsidRPr="006B441D">
              <w:rPr>
                <w:sz w:val="24"/>
                <w:szCs w:val="24"/>
                <w:lang w:val="en-MY"/>
              </w:rPr>
              <w:t>Penam</w:t>
            </w:r>
            <w:proofErr w:type="spellEnd"/>
            <w:r w:rsidRPr="006B441D">
              <w:rPr>
                <w:sz w:val="24"/>
                <w:szCs w:val="24"/>
                <w:lang w:val="en-MY"/>
              </w:rPr>
              <w:t>, cephalosporin, monobacta</w:t>
            </w:r>
            <w:r>
              <w:rPr>
                <w:sz w:val="24"/>
                <w:szCs w:val="24"/>
                <w:lang w:val="en-MY"/>
              </w:rPr>
              <w:t xml:space="preserve">m, phenicol , </w:t>
            </w:r>
            <w:proofErr w:type="spellStart"/>
            <w:r>
              <w:rPr>
                <w:sz w:val="24"/>
                <w:szCs w:val="24"/>
                <w:lang w:val="en-MY"/>
              </w:rPr>
              <w:t>penem</w:t>
            </w:r>
            <w:proofErr w:type="spellEnd"/>
            <w:r>
              <w:rPr>
                <w:sz w:val="24"/>
                <w:szCs w:val="24"/>
                <w:lang w:val="en-MY"/>
              </w:rPr>
              <w:t>, carbapenem and</w:t>
            </w:r>
            <w:r w:rsidRPr="006B441D">
              <w:rPr>
                <w:sz w:val="24"/>
                <w:szCs w:val="24"/>
                <w:lang w:val="en-MY"/>
              </w:rPr>
              <w:t xml:space="preserve"> cephamycin</w:t>
            </w: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Efflux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acrB</w:t>
            </w:r>
            <w:proofErr w:type="spellEnd"/>
          </w:p>
        </w:tc>
        <w:tc>
          <w:tcPr>
            <w:tcW w:w="5245" w:type="dxa"/>
            <w:vMerge w:val="restart"/>
            <w:vAlign w:val="center"/>
          </w:tcPr>
          <w:p w:rsidR="004340A3" w:rsidRDefault="004340A3" w:rsidP="004A7215">
            <w:pPr>
              <w:spacing w:line="240" w:lineRule="auto"/>
              <w:jc w:val="left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Rifamycin, cephalosporin, </w:t>
            </w:r>
            <w:r w:rsidRPr="006B441D">
              <w:rPr>
                <w:sz w:val="24"/>
                <w:szCs w:val="24"/>
                <w:lang w:val="en-MY"/>
              </w:rPr>
              <w:t>triclos</w:t>
            </w:r>
            <w:r>
              <w:rPr>
                <w:sz w:val="24"/>
                <w:szCs w:val="24"/>
                <w:lang w:val="en-MY"/>
              </w:rPr>
              <w:t xml:space="preserve">an, </w:t>
            </w:r>
            <w:proofErr w:type="spellStart"/>
            <w:r>
              <w:rPr>
                <w:sz w:val="24"/>
                <w:szCs w:val="24"/>
                <w:lang w:val="en-MY"/>
              </w:rPr>
              <w:t>glycylcycline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, tetracycline, </w:t>
            </w:r>
            <w:proofErr w:type="spellStart"/>
            <w:r>
              <w:rPr>
                <w:sz w:val="24"/>
                <w:szCs w:val="24"/>
                <w:lang w:val="en-MY"/>
              </w:rPr>
              <w:t>penam</w:t>
            </w:r>
            <w:proofErr w:type="spellEnd"/>
            <w:r>
              <w:rPr>
                <w:sz w:val="24"/>
                <w:szCs w:val="24"/>
                <w:lang w:val="en-MY"/>
              </w:rPr>
              <w:t>, phenicol</w:t>
            </w:r>
            <w:r w:rsidRPr="006B441D">
              <w:rPr>
                <w:sz w:val="24"/>
                <w:szCs w:val="24"/>
                <w:lang w:val="en-MY"/>
              </w:rPr>
              <w:t>, fluoroquinolone</w:t>
            </w: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Efflux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acrA</w:t>
            </w:r>
            <w:proofErr w:type="spellEnd"/>
          </w:p>
        </w:tc>
        <w:tc>
          <w:tcPr>
            <w:tcW w:w="5245" w:type="dxa"/>
            <w:vMerge/>
            <w:vAlign w:val="center"/>
          </w:tcPr>
          <w:p w:rsidR="004340A3" w:rsidRDefault="004340A3" w:rsidP="004A7215">
            <w:pPr>
              <w:spacing w:line="240" w:lineRule="auto"/>
              <w:jc w:val="left"/>
              <w:rPr>
                <w:sz w:val="24"/>
                <w:szCs w:val="24"/>
                <w:lang w:val="en-MY"/>
              </w:rPr>
            </w:pP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Efflux 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soxR</w:t>
            </w:r>
            <w:proofErr w:type="spellEnd"/>
          </w:p>
        </w:tc>
        <w:tc>
          <w:tcPr>
            <w:tcW w:w="5245" w:type="dxa"/>
            <w:vMerge/>
            <w:vAlign w:val="center"/>
          </w:tcPr>
          <w:p w:rsidR="004340A3" w:rsidRDefault="004340A3" w:rsidP="004A7215">
            <w:pPr>
              <w:spacing w:line="240" w:lineRule="auto"/>
              <w:jc w:val="left"/>
              <w:rPr>
                <w:sz w:val="24"/>
                <w:szCs w:val="24"/>
                <w:lang w:val="en-MY"/>
              </w:rPr>
            </w:pP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Target alteration, </w:t>
            </w:r>
            <w:r w:rsidRPr="004D1D02">
              <w:rPr>
                <w:sz w:val="24"/>
                <w:szCs w:val="24"/>
                <w:lang w:val="en-MY"/>
              </w:rPr>
              <w:t>efflux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marR</w:t>
            </w:r>
            <w:proofErr w:type="spellEnd"/>
          </w:p>
        </w:tc>
        <w:tc>
          <w:tcPr>
            <w:tcW w:w="5245" w:type="dxa"/>
            <w:vMerge/>
            <w:vAlign w:val="center"/>
          </w:tcPr>
          <w:p w:rsidR="004340A3" w:rsidRDefault="004340A3" w:rsidP="004A7215">
            <w:pPr>
              <w:spacing w:line="240" w:lineRule="auto"/>
              <w:rPr>
                <w:sz w:val="24"/>
                <w:szCs w:val="24"/>
                <w:lang w:val="en-MY"/>
              </w:rPr>
            </w:pP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 w:rsidRPr="004D1D02">
              <w:rPr>
                <w:sz w:val="24"/>
                <w:szCs w:val="24"/>
                <w:lang w:val="en-MY"/>
              </w:rPr>
              <w:t>antibiotic target alteration; antibiotic efflux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kdpE</w:t>
            </w:r>
            <w:proofErr w:type="spellEnd"/>
          </w:p>
        </w:tc>
        <w:tc>
          <w:tcPr>
            <w:tcW w:w="5245" w:type="dxa"/>
            <w:vMerge w:val="restart"/>
            <w:vAlign w:val="center"/>
          </w:tcPr>
          <w:p w:rsidR="004340A3" w:rsidRDefault="004340A3" w:rsidP="004A7215">
            <w:pPr>
              <w:spacing w:line="240" w:lineRule="auto"/>
              <w:jc w:val="left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Aminoglycoside</w:t>
            </w: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Efflux 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 w:rsidRPr="008B5210">
              <w:rPr>
                <w:sz w:val="24"/>
                <w:szCs w:val="24"/>
                <w:lang w:val="en-MY"/>
              </w:rPr>
              <w:t>AAC</w:t>
            </w:r>
            <w:proofErr w:type="spellEnd"/>
            <w:r w:rsidRPr="008B5210">
              <w:rPr>
                <w:sz w:val="24"/>
                <w:szCs w:val="24"/>
                <w:lang w:val="en-MY"/>
              </w:rPr>
              <w:t>(6')-</w:t>
            </w:r>
            <w:proofErr w:type="spellStart"/>
            <w:r w:rsidRPr="008B5210">
              <w:rPr>
                <w:sz w:val="24"/>
                <w:szCs w:val="24"/>
                <w:lang w:val="en-MY"/>
              </w:rPr>
              <w:t>Iy</w:t>
            </w:r>
            <w:proofErr w:type="spellEnd"/>
          </w:p>
        </w:tc>
        <w:tc>
          <w:tcPr>
            <w:tcW w:w="5245" w:type="dxa"/>
            <w:vMerge/>
            <w:vAlign w:val="center"/>
          </w:tcPr>
          <w:p w:rsidR="004340A3" w:rsidRDefault="004340A3" w:rsidP="004A7215">
            <w:pPr>
              <w:spacing w:line="240" w:lineRule="auto"/>
              <w:rPr>
                <w:sz w:val="24"/>
                <w:szCs w:val="24"/>
                <w:lang w:val="en-MY"/>
              </w:rPr>
            </w:pP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 w:rsidRPr="004D1D02">
              <w:rPr>
                <w:sz w:val="24"/>
                <w:szCs w:val="24"/>
                <w:lang w:val="en-MY"/>
              </w:rPr>
              <w:t>antibiotic inactivation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mdfA</w:t>
            </w:r>
            <w:proofErr w:type="spellEnd"/>
          </w:p>
        </w:tc>
        <w:tc>
          <w:tcPr>
            <w:tcW w:w="5245" w:type="dxa"/>
            <w:vAlign w:val="center"/>
          </w:tcPr>
          <w:p w:rsidR="004340A3" w:rsidRDefault="004340A3" w:rsidP="004A7215">
            <w:pPr>
              <w:spacing w:line="240" w:lineRule="auto"/>
              <w:jc w:val="left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Rhodamine, tetracycline and</w:t>
            </w:r>
            <w:r w:rsidRPr="00B62E6C">
              <w:rPr>
                <w:sz w:val="24"/>
                <w:szCs w:val="24"/>
                <w:lang w:val="en-MY"/>
              </w:rPr>
              <w:t xml:space="preserve"> benzalkonium chloride</w:t>
            </w: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Efflux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mbsA</w:t>
            </w:r>
            <w:proofErr w:type="spellEnd"/>
          </w:p>
        </w:tc>
        <w:tc>
          <w:tcPr>
            <w:tcW w:w="5245" w:type="dxa"/>
            <w:vAlign w:val="center"/>
          </w:tcPr>
          <w:p w:rsidR="004340A3" w:rsidRDefault="004340A3" w:rsidP="004A7215">
            <w:pPr>
              <w:spacing w:line="240" w:lineRule="auto"/>
              <w:rPr>
                <w:sz w:val="24"/>
                <w:szCs w:val="24"/>
                <w:lang w:val="en-MY"/>
              </w:rPr>
            </w:pPr>
            <w:r w:rsidRPr="00B62E6C">
              <w:rPr>
                <w:sz w:val="24"/>
                <w:szCs w:val="24"/>
                <w:lang w:val="en-MY"/>
              </w:rPr>
              <w:t>Nitroimidazole</w:t>
            </w: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Efflux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lastRenderedPageBreak/>
              <w:t>msrB</w:t>
            </w:r>
            <w:proofErr w:type="spellEnd"/>
          </w:p>
        </w:tc>
        <w:tc>
          <w:tcPr>
            <w:tcW w:w="5245" w:type="dxa"/>
            <w:vAlign w:val="center"/>
          </w:tcPr>
          <w:p w:rsidR="004340A3" w:rsidRDefault="004340A3" w:rsidP="004A7215">
            <w:pPr>
              <w:spacing w:line="240" w:lineRule="auto"/>
              <w:jc w:val="left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Macrolide and</w:t>
            </w:r>
            <w:r w:rsidRPr="00B62E6C">
              <w:rPr>
                <w:sz w:val="24"/>
                <w:szCs w:val="24"/>
                <w:lang w:val="en-MY"/>
              </w:rPr>
              <w:t xml:space="preserve"> streptogramin</w:t>
            </w: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Efflux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Pr="008B5210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H-NS</w:t>
            </w:r>
          </w:p>
        </w:tc>
        <w:tc>
          <w:tcPr>
            <w:tcW w:w="5245" w:type="dxa"/>
            <w:vMerge w:val="restart"/>
            <w:vAlign w:val="center"/>
          </w:tcPr>
          <w:p w:rsidR="004340A3" w:rsidRDefault="004340A3" w:rsidP="004A7215">
            <w:pPr>
              <w:spacing w:line="240" w:lineRule="auto"/>
              <w:jc w:val="left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Penam</w:t>
            </w:r>
            <w:proofErr w:type="spellEnd"/>
            <w:r>
              <w:rPr>
                <w:sz w:val="24"/>
                <w:szCs w:val="24"/>
                <w:lang w:val="en-MY"/>
              </w:rPr>
              <w:t>, tetracycline</w:t>
            </w:r>
            <w:r w:rsidRPr="00B62E6C">
              <w:rPr>
                <w:sz w:val="24"/>
                <w:szCs w:val="24"/>
                <w:lang w:val="en-MY"/>
              </w:rPr>
              <w:t>, cephalosporin,</w:t>
            </w:r>
            <w:r>
              <w:rPr>
                <w:sz w:val="24"/>
                <w:szCs w:val="24"/>
                <w:lang w:val="en-MY"/>
              </w:rPr>
              <w:t xml:space="preserve"> fluoroquinolone, macrolide and</w:t>
            </w:r>
            <w:r w:rsidRPr="00B62E6C">
              <w:rPr>
                <w:sz w:val="24"/>
                <w:szCs w:val="24"/>
                <w:lang w:val="en-MY"/>
              </w:rPr>
              <w:t xml:space="preserve"> cephamycin</w:t>
            </w: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Efflux</w:t>
            </w:r>
          </w:p>
        </w:tc>
      </w:tr>
      <w:tr w:rsidR="004340A3" w:rsidTr="004A7215">
        <w:tc>
          <w:tcPr>
            <w:tcW w:w="1413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sz w:val="24"/>
                <w:szCs w:val="24"/>
                <w:lang w:val="en-MY"/>
              </w:rPr>
              <w:t>sdiA</w:t>
            </w:r>
            <w:proofErr w:type="spellEnd"/>
          </w:p>
        </w:tc>
        <w:tc>
          <w:tcPr>
            <w:tcW w:w="5245" w:type="dxa"/>
            <w:vMerge/>
            <w:vAlign w:val="center"/>
          </w:tcPr>
          <w:p w:rsidR="004340A3" w:rsidRPr="00B62E6C" w:rsidRDefault="004340A3" w:rsidP="004A7215">
            <w:pPr>
              <w:spacing w:line="240" w:lineRule="auto"/>
              <w:rPr>
                <w:sz w:val="24"/>
                <w:szCs w:val="24"/>
                <w:lang w:val="en-MY"/>
              </w:rPr>
            </w:pPr>
          </w:p>
        </w:tc>
        <w:tc>
          <w:tcPr>
            <w:tcW w:w="2404" w:type="dxa"/>
            <w:vAlign w:val="center"/>
          </w:tcPr>
          <w:p w:rsidR="004340A3" w:rsidRDefault="004340A3" w:rsidP="004A7215">
            <w:pPr>
              <w:spacing w:line="240" w:lineRule="auto"/>
              <w:jc w:val="center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Efflux</w:t>
            </w:r>
          </w:p>
        </w:tc>
      </w:tr>
    </w:tbl>
    <w:p w:rsidR="009A6237" w:rsidRDefault="009A6237">
      <w:bookmarkStart w:id="0" w:name="_GoBack"/>
      <w:bookmarkEnd w:id="0"/>
    </w:p>
    <w:sectPr w:rsidR="009A6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A3"/>
    <w:rsid w:val="004340A3"/>
    <w:rsid w:val="009A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62E12-B740-4982-9D25-703AF96B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0A3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nhideWhenUsed/>
    <w:qFormat/>
    <w:rsid w:val="004340A3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Khalidah</dc:creator>
  <cp:keywords/>
  <dc:description/>
  <cp:lastModifiedBy>Khalidah</cp:lastModifiedBy>
  <cp:revision>1</cp:revision>
  <dcterms:created xsi:type="dcterms:W3CDTF">2018-07-17T05:04:00Z</dcterms:created>
  <dcterms:modified xsi:type="dcterms:W3CDTF">2018-07-17T05:05:00Z</dcterms:modified>
</cp:coreProperties>
</file>