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08670" w14:textId="1B88275B" w:rsidR="00F22E31" w:rsidRDefault="00F22E31" w:rsidP="00F22E31">
      <w:pPr>
        <w:pStyle w:val="Heading2"/>
      </w:pPr>
      <w:bookmarkStart w:id="0" w:name="_Toc536012924"/>
      <w:bookmarkStart w:id="1" w:name="_GoBack"/>
      <w:bookmarkEnd w:id="1"/>
      <w:r>
        <w:t>Supplementary Materials</w:t>
      </w:r>
      <w:bookmarkEnd w:id="0"/>
    </w:p>
    <w:p w14:paraId="46C01480" w14:textId="77777777" w:rsidR="00327AAE" w:rsidRDefault="00327AAE" w:rsidP="009E277D">
      <w:pPr>
        <w:pStyle w:val="Heading1"/>
      </w:pPr>
      <w:bookmarkStart w:id="2" w:name="_Toc536012925"/>
      <w:bookmarkStart w:id="3" w:name="_Toc536012992"/>
    </w:p>
    <w:p w14:paraId="703A9AB5" w14:textId="1F7781ED" w:rsidR="00B07662" w:rsidRDefault="009E277D" w:rsidP="009E277D">
      <w:pPr>
        <w:pStyle w:val="Heading1"/>
      </w:pPr>
      <w:r w:rsidRPr="009E277D">
        <w:t>Appendix</w:t>
      </w:r>
      <w:r>
        <w:t xml:space="preserve"> A:</w:t>
      </w:r>
      <w:bookmarkStart w:id="4" w:name="_Toc536012926"/>
      <w:bookmarkEnd w:id="2"/>
      <w:r w:rsidR="00F22E31">
        <w:t xml:space="preserve"> </w:t>
      </w:r>
      <w:r w:rsidRPr="009E277D">
        <w:t xml:space="preserve">High and low </w:t>
      </w:r>
      <w:r>
        <w:t>interpretations and representations</w:t>
      </w:r>
      <w:r w:rsidRPr="009E277D">
        <w:t xml:space="preserve"> for each </w:t>
      </w:r>
      <w:r>
        <w:t xml:space="preserve">of the seven </w:t>
      </w:r>
      <w:r w:rsidRPr="009E277D">
        <w:t>temperament and character trait</w:t>
      </w:r>
      <w:r>
        <w:t>s.</w:t>
      </w:r>
      <w:bookmarkEnd w:id="3"/>
      <w:bookmarkEnd w:id="4"/>
    </w:p>
    <w:tbl>
      <w:tblPr>
        <w:tblW w:w="10540" w:type="dxa"/>
        <w:tblLook w:val="04A0" w:firstRow="1" w:lastRow="0" w:firstColumn="1" w:lastColumn="0" w:noHBand="0" w:noVBand="1"/>
      </w:tblPr>
      <w:tblGrid>
        <w:gridCol w:w="1840"/>
        <w:gridCol w:w="2640"/>
        <w:gridCol w:w="2520"/>
        <w:gridCol w:w="1020"/>
        <w:gridCol w:w="2520"/>
      </w:tblGrid>
      <w:tr w:rsidR="009E277D" w:rsidRPr="009E277D" w14:paraId="36606773" w14:textId="77777777" w:rsidTr="009E277D">
        <w:trPr>
          <w:trHeight w:val="96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00A0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Temperament traits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8050B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Represents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1647D8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 xml:space="preserve">LOW SCORES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F02EF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06005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HIGH SCORES</w:t>
            </w:r>
          </w:p>
        </w:tc>
      </w:tr>
      <w:tr w:rsidR="009E277D" w:rsidRPr="009E277D" w14:paraId="1DAD041F" w14:textId="77777777" w:rsidTr="009E277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7321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Novelty Seeking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6965A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Exploratory activity in response to novelty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922BA9C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Orderly, reflective, reserved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45DCA30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7346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Exploratory, curious, </w:t>
            </w:r>
          </w:p>
        </w:tc>
      </w:tr>
      <w:tr w:rsidR="009E277D" w:rsidRPr="009E277D" w14:paraId="24E21715" w14:textId="77777777" w:rsidTr="009E277D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3DBE0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6E636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A0A642E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B22C40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87089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seeks challenge</w:t>
            </w:r>
          </w:p>
        </w:tc>
      </w:tr>
      <w:tr w:rsidR="009E277D" w:rsidRPr="009E277D" w14:paraId="032C4BC2" w14:textId="77777777" w:rsidTr="009E277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35E8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Harm Avoidance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CBE60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Worry in anticipation of problems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0B05272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Confident, accepting of uncertainty &amp; risk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57DCFF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5E699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Anxious, uncomfortable </w:t>
            </w:r>
          </w:p>
        </w:tc>
      </w:tr>
      <w:tr w:rsidR="009E277D" w:rsidRPr="009E277D" w14:paraId="60BA7A1D" w14:textId="77777777" w:rsidTr="009E277D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63129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CCFEC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56F38E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CA7191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39F7F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with accepting risk</w:t>
            </w:r>
          </w:p>
        </w:tc>
      </w:tr>
      <w:tr w:rsidR="009E277D" w:rsidRPr="009E277D" w14:paraId="32E93C97" w14:textId="77777777" w:rsidTr="009E277D">
        <w:trPr>
          <w:trHeight w:val="64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A67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Reward Dependence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0DB5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Dependence on approval of others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409093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Not influenced by others, objective, insensitive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73D9A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33DB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Needs to please, warm, attached, sociable</w:t>
            </w:r>
          </w:p>
        </w:tc>
      </w:tr>
      <w:tr w:rsidR="009E277D" w:rsidRPr="009E277D" w14:paraId="778FE936" w14:textId="77777777" w:rsidTr="009E277D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3324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Persistence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AE18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Industriousness of behaviour despite obstacles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6B7832C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Quitting, underachiever, erratic, unambitious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92FE828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A10B5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Ambitious, hard worker, diligent, </w:t>
            </w:r>
          </w:p>
        </w:tc>
      </w:tr>
      <w:tr w:rsidR="009E277D" w:rsidRPr="009E277D" w14:paraId="6CD5F945" w14:textId="77777777" w:rsidTr="009E277D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2A750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99B15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8F2123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2F71182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7813E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perfectionist</w:t>
            </w:r>
          </w:p>
        </w:tc>
      </w:tr>
      <w:tr w:rsidR="009E277D" w:rsidRPr="009E277D" w14:paraId="1FA65863" w14:textId="77777777" w:rsidTr="009E277D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AC6C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Character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9BDB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Represents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EE6D442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LOW SCORES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69CE8E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EA9D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HIGH SCORES</w:t>
            </w:r>
          </w:p>
        </w:tc>
      </w:tr>
      <w:tr w:rsidR="009E277D" w:rsidRPr="009E277D" w14:paraId="026F9A80" w14:textId="77777777" w:rsidTr="009E277D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98F2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>traits</w:t>
            </w: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5A60E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04D9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FD5FEB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5677A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9E277D" w:rsidRPr="009E277D" w14:paraId="16A7EAFF" w14:textId="77777777" w:rsidTr="009E277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6D88D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Self-Directedness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479B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Responsibility, goal orientated &amp; self-confidence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7DE080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Blaming, ineffective, unreliable, irresponsible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01A4426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541BD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Conscientious, </w:t>
            </w:r>
          </w:p>
        </w:tc>
      </w:tr>
      <w:tr w:rsidR="009E277D" w:rsidRPr="009E277D" w14:paraId="5F75C099" w14:textId="77777777" w:rsidTr="009E277D">
        <w:trPr>
          <w:trHeight w:val="31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EEB83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DE73D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2D0985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AD2FE8C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C026B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self-accepted, </w:t>
            </w:r>
          </w:p>
        </w:tc>
      </w:tr>
      <w:tr w:rsidR="009E277D" w:rsidRPr="009E277D" w14:paraId="4B17AFB5" w14:textId="77777777" w:rsidTr="009E277D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AA5FE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ED724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0406010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0B21383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3704A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reliable,</w:t>
            </w:r>
          </w:p>
        </w:tc>
      </w:tr>
      <w:tr w:rsidR="009E277D" w:rsidRPr="009E277D" w14:paraId="480E0913" w14:textId="77777777" w:rsidTr="009E277D">
        <w:trPr>
          <w:trHeight w:val="630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C9103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Cooperativeness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0D42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Tolerance, cooperativeness &amp; empathy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D8FC3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Intolerant, unhelpful opportunistic, 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913688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5E1A4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Tolerant, agreeable, constructive, </w:t>
            </w:r>
          </w:p>
        </w:tc>
      </w:tr>
      <w:tr w:rsidR="009E277D" w:rsidRPr="009E277D" w14:paraId="05135E3F" w14:textId="77777777" w:rsidTr="009E277D">
        <w:trPr>
          <w:trHeight w:val="330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EF618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3DF8B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3B5C2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critical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AB09A48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BAEF3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empathic</w:t>
            </w:r>
          </w:p>
        </w:tc>
      </w:tr>
      <w:tr w:rsidR="009E277D" w:rsidRPr="009E277D" w14:paraId="7D63FB96" w14:textId="77777777" w:rsidTr="009E277D">
        <w:trPr>
          <w:trHeight w:val="315"/>
        </w:trPr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352AE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/>
              </w:rPr>
              <w:t>Self-Transcendence</w:t>
            </w:r>
          </w:p>
        </w:tc>
        <w:tc>
          <w:tcPr>
            <w:tcW w:w="2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B51B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View of self in relation to the universe as a whole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ACB82C1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Impatient, proud, materialistic, practical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641DED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E277D">
              <w:rPr>
                <w:rFonts w:eastAsia="Times New Roman"/>
                <w:b/>
                <w:bCs/>
                <w:color w:val="000000"/>
              </w:rPr>
              <w:t>&lt;---&gt;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CD1A8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Patient, humble, </w:t>
            </w:r>
          </w:p>
        </w:tc>
      </w:tr>
      <w:tr w:rsidR="009E277D" w:rsidRPr="009E277D" w14:paraId="16DC8082" w14:textId="77777777" w:rsidTr="009E277D">
        <w:trPr>
          <w:trHeight w:val="645"/>
        </w:trPr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B7965C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044C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2B5BCA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6D1187" w14:textId="77777777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23E9" w14:textId="77777777" w:rsidR="009E277D" w:rsidRPr="009E277D" w:rsidRDefault="009E277D" w:rsidP="009E277D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9E277D">
              <w:rPr>
                <w:rFonts w:eastAsia="Times New Roman"/>
                <w:color w:val="000000"/>
                <w:lang w:val="en-AU" w:eastAsia="en-AU"/>
              </w:rPr>
              <w:t>spiritual, creative, compassionate</w:t>
            </w:r>
          </w:p>
        </w:tc>
      </w:tr>
      <w:tr w:rsidR="009E277D" w:rsidRPr="009E277D" w14:paraId="7A0DC3E8" w14:textId="77777777" w:rsidTr="009E277D">
        <w:trPr>
          <w:trHeight w:val="315"/>
        </w:trPr>
        <w:tc>
          <w:tcPr>
            <w:tcW w:w="105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3AAD0E" w14:textId="6D92EC03" w:rsidR="009E277D" w:rsidRPr="009E277D" w:rsidRDefault="009E277D" w:rsidP="009E277D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color w:val="000000"/>
                <w:lang w:val="en-AU" w:eastAsia="en-AU"/>
              </w:rPr>
              <w:t xml:space="preserve">Note. </w:t>
            </w:r>
            <w:r w:rsidRPr="009E277D">
              <w:rPr>
                <w:rFonts w:eastAsia="Times New Roman"/>
                <w:color w:val="000000"/>
                <w:lang w:val="en-AU" w:eastAsia="en-AU"/>
              </w:rPr>
              <w:t>Adapted from Cloninger et</w:t>
            </w:r>
            <w:r w:rsidRPr="009E277D">
              <w:rPr>
                <w:rFonts w:eastAsia="Times New Roman"/>
                <w:b/>
                <w:bCs/>
                <w:color w:val="000000"/>
                <w:lang w:val="en-AU" w:eastAsia="en-AU"/>
              </w:rPr>
              <w:t xml:space="preserve"> </w:t>
            </w:r>
            <w:r w:rsidRPr="009E277D">
              <w:rPr>
                <w:rFonts w:eastAsia="Times New Roman"/>
                <w:color w:val="000000"/>
                <w:lang w:val="en-AU" w:eastAsia="en-AU"/>
              </w:rPr>
              <w:t xml:space="preserve">al, </w:t>
            </w:r>
            <w:r w:rsidR="00017377">
              <w:rPr>
                <w:rFonts w:eastAsia="Times New Roman"/>
                <w:color w:val="000000"/>
                <w:lang w:val="en-AU" w:eastAsia="en-AU"/>
              </w:rPr>
              <w:t>1994 [29</w:t>
            </w:r>
            <w:r w:rsidRPr="00017377">
              <w:rPr>
                <w:rFonts w:eastAsia="Times New Roman"/>
                <w:color w:val="000000"/>
                <w:lang w:val="en-AU" w:eastAsia="en-AU"/>
              </w:rPr>
              <w:t>]</w:t>
            </w:r>
            <w:r w:rsidR="0082444D">
              <w:rPr>
                <w:rFonts w:eastAsia="Times New Roman"/>
                <w:color w:val="000000"/>
                <w:lang w:val="en-AU" w:eastAsia="en-AU"/>
              </w:rPr>
              <w:t xml:space="preserve"> </w:t>
            </w:r>
          </w:p>
        </w:tc>
      </w:tr>
    </w:tbl>
    <w:p w14:paraId="5190AE33" w14:textId="7F5D3E41" w:rsidR="009E277D" w:rsidRDefault="009E277D" w:rsidP="009E277D"/>
    <w:p w14:paraId="372A41B8" w14:textId="77777777" w:rsidR="009E277D" w:rsidRDefault="009E277D">
      <w:pPr>
        <w:spacing w:line="480" w:lineRule="auto"/>
        <w:contextualSpacing w:val="0"/>
      </w:pPr>
      <w:r>
        <w:br w:type="page"/>
      </w:r>
    </w:p>
    <w:p w14:paraId="785363E7" w14:textId="087ABA70" w:rsidR="009E277D" w:rsidRDefault="009E277D" w:rsidP="009E277D">
      <w:pPr>
        <w:pStyle w:val="Heading1"/>
      </w:pPr>
      <w:bookmarkStart w:id="5" w:name="_Toc536012927"/>
      <w:bookmarkStart w:id="6" w:name="_Toc536012993"/>
      <w:r w:rsidRPr="009E277D">
        <w:lastRenderedPageBreak/>
        <w:t>Appendix</w:t>
      </w:r>
      <w:r>
        <w:t xml:space="preserve"> B:</w:t>
      </w:r>
      <w:bookmarkStart w:id="7" w:name="_Toc536012928"/>
      <w:bookmarkEnd w:id="5"/>
      <w:r w:rsidR="00F22E31">
        <w:t xml:space="preserve"> </w:t>
      </w:r>
      <w:r>
        <w:t>Details on the classification methods of the two personality profiles based on the seven TCI subscales.</w:t>
      </w:r>
      <w:bookmarkEnd w:id="6"/>
      <w:bookmarkEnd w:id="7"/>
      <w:r>
        <w:t xml:space="preserve"> </w:t>
      </w:r>
    </w:p>
    <w:p w14:paraId="6600FDF9" w14:textId="48A9C8B9" w:rsidR="009E277D" w:rsidRDefault="009E277D" w:rsidP="003763B2">
      <w:r w:rsidRPr="009E277D">
        <w:t xml:space="preserve">To identify </w:t>
      </w:r>
      <w:r>
        <w:t xml:space="preserve">profiles </w:t>
      </w:r>
      <w:r w:rsidRPr="009E277D">
        <w:t xml:space="preserve">of individuals with distinctive combinations of the seven traits, a latent profile analysis (LPA) was conducted on the trait scores using </w:t>
      </w:r>
      <w:proofErr w:type="spellStart"/>
      <w:r w:rsidRPr="009E277D">
        <w:t>MPlus</w:t>
      </w:r>
      <w:proofErr w:type="spellEnd"/>
      <w:r w:rsidRPr="009E277D">
        <w:t xml:space="preserve"> 6.12.</w:t>
      </w:r>
      <w:r w:rsidR="003763B2">
        <w:t xml:space="preserve"> </w:t>
      </w:r>
      <w:r w:rsidRPr="009E277D">
        <w:t>The LPA identified sub-groups (profiles) within the sample based on similarity of responses to the 7 trait scores. The analysis was conducted by comparing multiple profiles with a one-profile solution, adding more profiles until the additional one no longer yielded a significant improvement in model fit statistics. Determination of the number of profiles was based on a number of fit criteria. Good model fit indices were low Akaike information criterion (AIC), Bayesian information criterion (BIC) and sample size adjusted BIC. A lower value of these criteria indicates a better balance of model parsimony and model fit. Entropy was used to measure the classification uncertainty from 0 to 1. Higher values indicated clearer classification. A significant Lo-</w:t>
      </w:r>
      <w:proofErr w:type="spellStart"/>
      <w:r w:rsidRPr="009E277D">
        <w:t>Mendell</w:t>
      </w:r>
      <w:proofErr w:type="spellEnd"/>
      <w:r w:rsidRPr="009E277D">
        <w:t xml:space="preserve">-Rubin likelihood ratio test (LMR-LRT) indicated that the current model had a significant better fit than the previous model (with one less profile). </w:t>
      </w:r>
      <w:r>
        <w:t>Results of the</w:t>
      </w:r>
      <w:r w:rsidRPr="009E277D">
        <w:t xml:space="preserve"> LPA fit indices supported a two-profile solution</w:t>
      </w:r>
      <w:r>
        <w:t xml:space="preserve"> (see Table B1)</w:t>
      </w:r>
      <w:r w:rsidRPr="009E277D">
        <w:t>. The LMR-LRT indicated that the two-profile model fit the data significantly better than the one profile model (p &lt; 0.001) and not worse than a three</w:t>
      </w:r>
      <w:r>
        <w:t>-</w:t>
      </w:r>
      <w:r w:rsidRPr="009E277D">
        <w:t>profile model (p = 0.344). Entropy was also higher in the two-profile solution than it was in the three</w:t>
      </w:r>
      <w:r>
        <w:t>-</w:t>
      </w:r>
      <w:r w:rsidRPr="009E277D">
        <w:t xml:space="preserve">profile solution, which indicated that the two-profile solution had a clearer profile distinction. </w:t>
      </w:r>
      <w:r>
        <w:t>T</w:t>
      </w:r>
      <w:r w:rsidRPr="009E277D">
        <w:t>he two</w:t>
      </w:r>
      <w:r>
        <w:t>-</w:t>
      </w:r>
      <w:r w:rsidRPr="009E277D">
        <w:t xml:space="preserve">profile solution </w:t>
      </w:r>
      <w:r>
        <w:t xml:space="preserve">was used to define personality profile in our study </w:t>
      </w:r>
      <w:r w:rsidRPr="009E277D">
        <w:t>based on parsimony and greater entropy; the three-profile solution had lower entropy, only slightly lower BIC, and the LMR test was not significantly better.</w:t>
      </w:r>
    </w:p>
    <w:p w14:paraId="34864337" w14:textId="77777777" w:rsidR="003763B2" w:rsidRDefault="003763B2" w:rsidP="003763B2"/>
    <w:p w14:paraId="3D3EE71F" w14:textId="5DB72040" w:rsidR="009E277D" w:rsidRDefault="009E277D" w:rsidP="009E277D">
      <w:pPr>
        <w:pStyle w:val="Heading2"/>
      </w:pPr>
      <w:r w:rsidRPr="009E277D">
        <w:t>Table B1:</w:t>
      </w:r>
      <w:r w:rsidR="00F22E31">
        <w:t xml:space="preserve"> </w:t>
      </w:r>
      <w:r w:rsidRPr="009E277D">
        <w:t>Fit indices from the latent profile analysis to determine the classification of personality profiles of medical students based on the seven TCI subscales</w:t>
      </w:r>
      <w:r>
        <w:t>.</w:t>
      </w:r>
    </w:p>
    <w:tbl>
      <w:tblPr>
        <w:tblW w:w="9140" w:type="dxa"/>
        <w:tblLook w:val="04A0" w:firstRow="1" w:lastRow="0" w:firstColumn="1" w:lastColumn="0" w:noHBand="0" w:noVBand="1"/>
      </w:tblPr>
      <w:tblGrid>
        <w:gridCol w:w="5120"/>
        <w:gridCol w:w="1340"/>
        <w:gridCol w:w="1340"/>
        <w:gridCol w:w="1340"/>
      </w:tblGrid>
      <w:tr w:rsidR="003763B2" w:rsidRPr="003763B2" w14:paraId="43FF3943" w14:textId="77777777" w:rsidTr="003763B2">
        <w:trPr>
          <w:trHeight w:val="31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80C1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3763B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4281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</w:rPr>
            </w:pPr>
            <w:r w:rsidRPr="003763B2">
              <w:rPr>
                <w:rFonts w:eastAsia="Times New Roman"/>
                <w:b/>
                <w:bCs/>
              </w:rPr>
              <w:t>Profiles specified</w:t>
            </w:r>
          </w:p>
        </w:tc>
      </w:tr>
      <w:tr w:rsidR="003763B2" w:rsidRPr="003763B2" w14:paraId="111895F9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967C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  <w:b/>
                <w:bCs/>
              </w:rPr>
            </w:pPr>
            <w:r w:rsidRPr="003763B2">
              <w:rPr>
                <w:rFonts w:eastAsia="Times New Roman"/>
                <w:b/>
                <w:bCs/>
              </w:rPr>
              <w:t>Fit statistics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D00A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</w:rPr>
            </w:pPr>
            <w:r w:rsidRPr="003763B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E3ED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</w:rPr>
            </w:pPr>
            <w:r w:rsidRPr="003763B2">
              <w:rPr>
                <w:rFonts w:eastAsia="Times New Roman"/>
                <w:b/>
                <w:bCs/>
              </w:rPr>
              <w:t>2*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E233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</w:rPr>
            </w:pPr>
            <w:r w:rsidRPr="003763B2">
              <w:rPr>
                <w:rFonts w:eastAsia="Times New Roman"/>
                <w:b/>
                <w:bCs/>
              </w:rPr>
              <w:t>3</w:t>
            </w:r>
          </w:p>
        </w:tc>
      </w:tr>
      <w:tr w:rsidR="003763B2" w:rsidRPr="003763B2" w14:paraId="106818EA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23F5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Log likelihood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582E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-3978.77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19F05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-3701.06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E7981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-3635.50</w:t>
            </w:r>
          </w:p>
        </w:tc>
      </w:tr>
      <w:tr w:rsidR="003763B2" w:rsidRPr="003763B2" w14:paraId="46CF901E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94B0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Akaike information criterion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E8F2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7985.54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70EC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7985.54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B84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7331.00</w:t>
            </w:r>
          </w:p>
        </w:tc>
      </w:tr>
      <w:tr w:rsidR="003763B2" w:rsidRPr="003763B2" w14:paraId="433BBAC8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AE95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Bayesian information criterion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623F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8051.26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D5BE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7549.39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9F1C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7471.84</w:t>
            </w:r>
          </w:p>
        </w:tc>
      </w:tr>
      <w:tr w:rsidR="003763B2" w:rsidRPr="003763B2" w14:paraId="22F5FDC9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5AAD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Sample size adjusted Bayesian information criterion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9EBF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8006.81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F07EA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7479.53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FAB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7376.57</w:t>
            </w:r>
          </w:p>
        </w:tc>
      </w:tr>
      <w:tr w:rsidR="003763B2" w:rsidRPr="003763B2" w14:paraId="6274ACB7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D99E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Entropy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54D2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EA2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0.71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0E98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0.66</w:t>
            </w:r>
          </w:p>
        </w:tc>
      </w:tr>
      <w:tr w:rsidR="003763B2" w:rsidRPr="003763B2" w14:paraId="6DEA60CD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DDF8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LMR-LRT, Lo-</w:t>
            </w:r>
            <w:proofErr w:type="spellStart"/>
            <w:r w:rsidRPr="003763B2">
              <w:rPr>
                <w:rFonts w:eastAsia="Times New Roman"/>
              </w:rPr>
              <w:t>Mendell</w:t>
            </w:r>
            <w:proofErr w:type="spellEnd"/>
            <w:r w:rsidRPr="003763B2">
              <w:rPr>
                <w:rFonts w:eastAsia="Times New Roman"/>
              </w:rPr>
              <w:t>-Rubin likelihood ratio test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45BE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4AE9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545.25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B206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128.71</w:t>
            </w:r>
          </w:p>
        </w:tc>
      </w:tr>
      <w:tr w:rsidR="003763B2" w:rsidRPr="003763B2" w14:paraId="53CBF258" w14:textId="77777777" w:rsidTr="003763B2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365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p-value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9B52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8CA1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  <w:color w:val="000000"/>
              </w:rPr>
            </w:pPr>
            <w:r w:rsidRPr="003763B2">
              <w:rPr>
                <w:rFonts w:eastAsia="Times New Roman"/>
                <w:color w:val="000000"/>
              </w:rPr>
              <w:t>&lt;.001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CF49" w14:textId="77777777" w:rsidR="003763B2" w:rsidRPr="003763B2" w:rsidRDefault="003763B2" w:rsidP="003763B2">
            <w:pPr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  <w:r w:rsidRPr="003763B2">
              <w:rPr>
                <w:rFonts w:eastAsia="Times New Roman"/>
              </w:rPr>
              <w:t>.344</w:t>
            </w:r>
          </w:p>
        </w:tc>
      </w:tr>
      <w:tr w:rsidR="003763B2" w:rsidRPr="003763B2" w14:paraId="3C40982E" w14:textId="77777777" w:rsidTr="003763B2">
        <w:trPr>
          <w:trHeight w:val="315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1CF71B" w14:textId="77777777" w:rsidR="003763B2" w:rsidRPr="003763B2" w:rsidRDefault="003763B2" w:rsidP="003763B2">
            <w:pPr>
              <w:spacing w:after="0" w:line="240" w:lineRule="auto"/>
              <w:contextualSpacing w:val="0"/>
              <w:rPr>
                <w:rFonts w:eastAsia="Times New Roman"/>
                <w:color w:val="000000"/>
              </w:rPr>
            </w:pPr>
            <w:r w:rsidRPr="003763B2">
              <w:rPr>
                <w:rFonts w:eastAsia="Times New Roman"/>
                <w:color w:val="000000"/>
              </w:rPr>
              <w:t>*Model with best fit statistics</w:t>
            </w:r>
          </w:p>
        </w:tc>
      </w:tr>
    </w:tbl>
    <w:p w14:paraId="3F757374" w14:textId="6A7EDDFA" w:rsidR="00F22E31" w:rsidRDefault="00F22E31" w:rsidP="003763B2"/>
    <w:p w14:paraId="2016B6F5" w14:textId="2C53A1EB" w:rsidR="00F22E31" w:rsidRDefault="00F22E31">
      <w:pPr>
        <w:spacing w:line="480" w:lineRule="auto"/>
        <w:contextualSpacing w:val="0"/>
      </w:pPr>
    </w:p>
    <w:sectPr w:rsidR="00F2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407"/>
    <w:rsid w:val="00017377"/>
    <w:rsid w:val="00057DA8"/>
    <w:rsid w:val="00327AAE"/>
    <w:rsid w:val="003763B2"/>
    <w:rsid w:val="003C79B4"/>
    <w:rsid w:val="004D3407"/>
    <w:rsid w:val="00642B6B"/>
    <w:rsid w:val="0071347E"/>
    <w:rsid w:val="0081496C"/>
    <w:rsid w:val="0082444D"/>
    <w:rsid w:val="008601C1"/>
    <w:rsid w:val="008D7394"/>
    <w:rsid w:val="00906062"/>
    <w:rsid w:val="009C6B9C"/>
    <w:rsid w:val="009E277D"/>
    <w:rsid w:val="00A44879"/>
    <w:rsid w:val="00B07662"/>
    <w:rsid w:val="00B55C62"/>
    <w:rsid w:val="00C06451"/>
    <w:rsid w:val="00C841B8"/>
    <w:rsid w:val="00E01C2C"/>
    <w:rsid w:val="00F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4EDCF"/>
  <w15:chartTrackingRefBased/>
  <w15:docId w15:val="{9912C15D-20EE-4689-A4E0-D4F066D8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77D"/>
    <w:pPr>
      <w:spacing w:line="276" w:lineRule="auto"/>
      <w:contextualSpacing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77D"/>
    <w:pPr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277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277D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9E277D"/>
    <w:rPr>
      <w:rFonts w:ascii="Times New Roman" w:hAnsi="Times New Roman" w:cs="Times New Roman"/>
      <w:b/>
    </w:rPr>
  </w:style>
  <w:style w:type="paragraph" w:styleId="TOC1">
    <w:name w:val="toc 1"/>
    <w:basedOn w:val="Normal"/>
    <w:next w:val="Normal"/>
    <w:autoRedefine/>
    <w:uiPriority w:val="39"/>
    <w:unhideWhenUsed/>
    <w:rsid w:val="00F22E3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2E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4F47-90F2-414B-973A-5E177FC1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King-Yi Janni Leung</dc:creator>
  <cp:keywords/>
  <dc:description/>
  <cp:lastModifiedBy>Janni Leung</cp:lastModifiedBy>
  <cp:revision>2</cp:revision>
  <dcterms:created xsi:type="dcterms:W3CDTF">2019-04-24T03:44:00Z</dcterms:created>
  <dcterms:modified xsi:type="dcterms:W3CDTF">2019-04-24T03:44:00Z</dcterms:modified>
</cp:coreProperties>
</file>