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16" w:rsidRDefault="00EB27EA">
      <w:pPr>
        <w:ind w:left="315" w:hanging="315"/>
      </w:pPr>
      <w:r w:rsidRPr="00E502AC">
        <w:rPr>
          <w:rFonts w:ascii="Times New Roman" w:hAnsi="Times New Roman" w:cs="Times New Roman"/>
          <w:b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E502AC">
        <w:rPr>
          <w:rFonts w:ascii="Times New Roman" w:hAnsi="Times New Roman" w:cs="Times New Roman"/>
          <w:b/>
        </w:rPr>
        <w:instrText>ADDIN CNKISM.UserStyle</w:instrText>
      </w:r>
      <w:r w:rsidRPr="00E502AC">
        <w:rPr>
          <w:rFonts w:ascii="Times New Roman" w:hAnsi="Times New Roman" w:cs="Times New Roman"/>
          <w:b/>
        </w:rPr>
      </w:r>
      <w:r w:rsidRPr="00E502AC">
        <w:rPr>
          <w:rFonts w:ascii="Times New Roman" w:hAnsi="Times New Roman" w:cs="Times New Roman"/>
          <w:b/>
        </w:rPr>
        <w:fldChar w:fldCharType="end"/>
      </w:r>
      <w:r w:rsidR="00611A99" w:rsidRPr="00E502AC">
        <w:rPr>
          <w:rFonts w:ascii="Times New Roman" w:hAnsi="Times New Roman" w:cs="Times New Roman"/>
          <w:b/>
        </w:rPr>
        <w:t xml:space="preserve">Table </w:t>
      </w:r>
      <w:r w:rsidR="00970AAE" w:rsidRPr="00E502AC">
        <w:rPr>
          <w:rFonts w:ascii="Times New Roman" w:hAnsi="Times New Roman" w:cs="Times New Roman"/>
          <w:b/>
        </w:rPr>
        <w:t>S4</w:t>
      </w:r>
      <w:r w:rsidR="00611A99">
        <w:rPr>
          <w:rFonts w:ascii="Times New Roman" w:hAnsi="Times New Roman" w:cs="Times New Roman"/>
        </w:rPr>
        <w:t xml:space="preserve"> </w:t>
      </w:r>
      <w:bookmarkStart w:id="0" w:name="_Hlk532481504"/>
      <w:r w:rsidR="00611A99" w:rsidRPr="00205888">
        <w:rPr>
          <w:rFonts w:ascii="Times New Roman" w:hAnsi="Times New Roman" w:cs="Times New Roman"/>
        </w:rPr>
        <w:t>Relative abundance</w:t>
      </w:r>
      <w:r w:rsidR="00611A99">
        <w:rPr>
          <w:rFonts w:ascii="Times New Roman" w:hAnsi="Times New Roman" w:cs="Times New Roman"/>
        </w:rPr>
        <w:t>s (%)</w:t>
      </w:r>
      <w:r w:rsidR="00611A99" w:rsidRPr="00205888">
        <w:rPr>
          <w:rFonts w:ascii="Times New Roman" w:hAnsi="Times New Roman" w:cs="Times New Roman"/>
        </w:rPr>
        <w:t xml:space="preserve"> of </w:t>
      </w:r>
      <w:r w:rsidR="00611A99">
        <w:rPr>
          <w:rFonts w:ascii="Times New Roman" w:hAnsi="Times New Roman" w:cs="Times New Roman"/>
        </w:rPr>
        <w:t xml:space="preserve">the </w:t>
      </w:r>
      <w:r w:rsidR="00611A99" w:rsidRPr="00205888">
        <w:rPr>
          <w:rFonts w:ascii="Times New Roman" w:hAnsi="Times New Roman" w:cs="Times New Roman"/>
        </w:rPr>
        <w:t xml:space="preserve">dominant fungal </w:t>
      </w:r>
      <w:r w:rsidR="006E04DD">
        <w:rPr>
          <w:rFonts w:ascii="Times New Roman" w:hAnsi="Times New Roman" w:cs="Times New Roman"/>
        </w:rPr>
        <w:t>order</w:t>
      </w:r>
      <w:r w:rsidR="00E502AC">
        <w:rPr>
          <w:rFonts w:ascii="Times New Roman" w:hAnsi="Times New Roman" w:cs="Times New Roman"/>
        </w:rPr>
        <w:t>s</w:t>
      </w:r>
      <w:r w:rsidR="00611A99">
        <w:rPr>
          <w:rFonts w:ascii="Times New Roman" w:hAnsi="Times New Roman" w:cs="Times New Roman"/>
        </w:rPr>
        <w:t xml:space="preserve"> of all soil samples</w:t>
      </w:r>
      <w:r w:rsidR="00611A99" w:rsidRPr="00205888">
        <w:rPr>
          <w:rFonts w:ascii="Times New Roman" w:hAnsi="Times New Roman" w:cs="Times New Roman"/>
        </w:rPr>
        <w:t xml:space="preserve"> (&gt; 0.</w:t>
      </w:r>
      <w:r w:rsidR="006B7DAD">
        <w:rPr>
          <w:rFonts w:ascii="Times New Roman" w:hAnsi="Times New Roman" w:cs="Times New Roman"/>
        </w:rPr>
        <w:t>1</w:t>
      </w:r>
      <w:r w:rsidR="00611A99" w:rsidRPr="00205888">
        <w:rPr>
          <w:rFonts w:ascii="Times New Roman" w:hAnsi="Times New Roman" w:cs="Times New Roman"/>
        </w:rPr>
        <w:t>% at least in one treatment)</w:t>
      </w:r>
      <w:bookmarkEnd w:id="0"/>
      <w:r w:rsidR="00742485">
        <w:t xml:space="preserve"> </w:t>
      </w:r>
    </w:p>
    <w:tbl>
      <w:tblPr>
        <w:tblStyle w:val="a7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1"/>
        <w:gridCol w:w="1732"/>
        <w:gridCol w:w="1"/>
        <w:gridCol w:w="1732"/>
        <w:gridCol w:w="1"/>
        <w:gridCol w:w="1733"/>
        <w:gridCol w:w="1734"/>
        <w:gridCol w:w="1734"/>
        <w:gridCol w:w="1734"/>
        <w:gridCol w:w="1731"/>
      </w:tblGrid>
      <w:tr w:rsidR="0045782D" w:rsidTr="000A7329">
        <w:tc>
          <w:tcPr>
            <w:tcW w:w="654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Order</w:t>
            </w:r>
          </w:p>
        </w:tc>
        <w:tc>
          <w:tcPr>
            <w:tcW w:w="621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ACC1y</w:t>
            </w:r>
            <w:r w:rsidR="00450FDF" w:rsidRPr="00450FDF">
              <w:rPr>
                <w:rFonts w:ascii="Times New Roman" w:eastAsia="等线" w:hAnsi="Times New Roman" w:cs="Times New Roman"/>
                <w:color w:val="000000"/>
                <w:szCs w:val="21"/>
                <w:vertAlign w:val="superscript"/>
              </w:rPr>
              <w:t>a</w:t>
            </w:r>
          </w:p>
        </w:tc>
        <w:tc>
          <w:tcPr>
            <w:tcW w:w="621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ACC2y</w:t>
            </w:r>
          </w:p>
        </w:tc>
        <w:tc>
          <w:tcPr>
            <w:tcW w:w="621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ACC6y</w:t>
            </w:r>
          </w:p>
        </w:tc>
        <w:tc>
          <w:tcPr>
            <w:tcW w:w="62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ACC9y</w:t>
            </w:r>
          </w:p>
        </w:tc>
        <w:tc>
          <w:tcPr>
            <w:tcW w:w="62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ACC12y</w:t>
            </w:r>
          </w:p>
        </w:tc>
        <w:tc>
          <w:tcPr>
            <w:tcW w:w="62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ACC13y</w:t>
            </w:r>
          </w:p>
        </w:tc>
        <w:tc>
          <w:tcPr>
            <w:tcW w:w="62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ACC35y</w:t>
            </w:r>
          </w:p>
        </w:tc>
      </w:tr>
      <w:tr w:rsidR="0045782D" w:rsidTr="000A7329">
        <w:tc>
          <w:tcPr>
            <w:tcW w:w="654" w:type="pct"/>
            <w:gridSpan w:val="2"/>
            <w:tcBorders>
              <w:top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Hypocreales</w:t>
            </w:r>
          </w:p>
        </w:tc>
        <w:tc>
          <w:tcPr>
            <w:tcW w:w="621" w:type="pct"/>
            <w:gridSpan w:val="2"/>
            <w:tcBorders>
              <w:top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13.60±1.97e</w:t>
            </w:r>
            <w:r w:rsidR="00450FDF" w:rsidRPr="00450FDF">
              <w:rPr>
                <w:rFonts w:ascii="Times New Roman" w:eastAsia="等线" w:hAnsi="Times New Roman" w:cs="Times New Roman"/>
                <w:color w:val="000000"/>
                <w:szCs w:val="21"/>
                <w:vertAlign w:val="superscript"/>
              </w:rPr>
              <w:t>b</w:t>
            </w:r>
          </w:p>
        </w:tc>
        <w:tc>
          <w:tcPr>
            <w:tcW w:w="621" w:type="pct"/>
            <w:gridSpan w:val="2"/>
            <w:tcBorders>
              <w:top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19.24±1.69d</w:t>
            </w:r>
          </w:p>
        </w:tc>
        <w:tc>
          <w:tcPr>
            <w:tcW w:w="621" w:type="pct"/>
            <w:tcBorders>
              <w:top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20.62±2.88cd</w:t>
            </w:r>
          </w:p>
        </w:tc>
        <w:tc>
          <w:tcPr>
            <w:tcW w:w="621" w:type="pct"/>
            <w:tcBorders>
              <w:top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19.65±0.21d</w:t>
            </w:r>
          </w:p>
        </w:tc>
        <w:tc>
          <w:tcPr>
            <w:tcW w:w="621" w:type="pct"/>
            <w:tcBorders>
              <w:top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26.72±1.48a</w:t>
            </w:r>
          </w:p>
        </w:tc>
        <w:tc>
          <w:tcPr>
            <w:tcW w:w="621" w:type="pct"/>
            <w:tcBorders>
              <w:top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24.53±1.56ab</w:t>
            </w:r>
          </w:p>
        </w:tc>
        <w:tc>
          <w:tcPr>
            <w:tcW w:w="621" w:type="pct"/>
            <w:tcBorders>
              <w:top w:val="single" w:sz="12" w:space="0" w:color="auto"/>
            </w:tcBorders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23.35±1.78bc</w:t>
            </w:r>
          </w:p>
        </w:tc>
      </w:tr>
      <w:tr w:rsidR="0045782D" w:rsidTr="000A7329">
        <w:tc>
          <w:tcPr>
            <w:tcW w:w="654" w:type="pct"/>
            <w:gridSpan w:val="2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Mortierellales</w:t>
            </w:r>
            <w:proofErr w:type="spellEnd"/>
          </w:p>
        </w:tc>
        <w:tc>
          <w:tcPr>
            <w:tcW w:w="621" w:type="pct"/>
            <w:gridSpan w:val="2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14.71±0.54ab</w:t>
            </w:r>
          </w:p>
        </w:tc>
        <w:tc>
          <w:tcPr>
            <w:tcW w:w="621" w:type="pct"/>
            <w:gridSpan w:val="2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8.98±0.58c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8.42±1.38c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13.46±3.11b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16.72±1.18a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13.93±0.79b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13.13±0.98b</w:t>
            </w:r>
          </w:p>
        </w:tc>
      </w:tr>
    </w:tbl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733"/>
        <w:gridCol w:w="1733"/>
        <w:gridCol w:w="1733"/>
        <w:gridCol w:w="1734"/>
        <w:gridCol w:w="1734"/>
        <w:gridCol w:w="1734"/>
        <w:gridCol w:w="1731"/>
      </w:tblGrid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Sordariales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13.67±2.36a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14.39±1.01a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7.01±1.33bc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8D799B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9.70±0.97b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6.35±0.92c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5.47±0.35c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7.49±2.3bc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Pleosporales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6B126F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7.30±0.20d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14.28±2.17b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18.24±2.56a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11.47±0.37c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7.38±0.73d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17.37±1.04a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8.01±0.72d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Thelebolales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1.75±0.06cd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2.47±0.35bc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3.13±0.95b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8D799B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4.88±0.31a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0.90±0.32e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1.49±0.13de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0.72±0.25e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Eurotiales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2.12±0.48b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2.01±0.32b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3.08±0.85ab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8D799B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3.06±0.54ab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3.36±0.35a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3.65±1.08a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3.86±0.60a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Tremellales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2.81±0.25a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2.68±0.19a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2.00±0.33b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8D799B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3.03±0.3a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2.58±0.39a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2.65±0.27a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3.03±0.46a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Russulales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0.01±0.00d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0.00±0.00d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0.06±0.02cd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8D799B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0.01±0.00d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0.38±0.07a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0.25±0.08b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0.11±0.08c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Incertae</w:t>
            </w:r>
            <w:proofErr w:type="spellEnd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sedis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1.41±0.28b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2.65±0.85a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1.21±0.31b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8D799B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1.86±0.3ab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1.70±0.45b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1.84±0.34ab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1.86±0.32ab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Agaricales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0.77±0.25bc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0.73±0.31bc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0.37±0.04c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8D799B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0.57±0.06bc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2.30±0.81a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1.27±0.21b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1.96±0.41a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Microascales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1.76±0.22ab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1.94±0.74a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0.38±0.13c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8D799B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1.83±0.41ab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2.06±0.9a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0.88±0.05bc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1.75±0.47ab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Pezizales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0.15±0.04d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0.77±0.21c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0.56±0.09cd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3.35±0.70a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0.59±0.2cd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0.55±0.08cd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1.56±0.36b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Xylariales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0.71±0.14cd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0.98±0.25bc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0.51±0.20d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0.79±0.33cd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1.61±0.32a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1.28±0.06ab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1.26±0.19ab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Chaetothyriales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0.44±0.05d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0.25±0.02d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0.23±0.02d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0.64±0.01cd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0.97±0.19bc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1.89±0.44a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1.22±0.43b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Cystofilobasidiales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9.60±0.23b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4.91±1.45c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12.06±0.81a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4.37±0.27c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0.45±0.07d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0.93±0.03d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0.67±0.41d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Helotiales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1.90±0.33bc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2.63±0.63ab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1.65±0.36c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2.60±0.38ab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1.20±0.18c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3.30±0.60a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1.56±0.65c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Capnodiales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0.59±0.12cd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1.47±0.15a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0.16±0.02e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0.82±0.25bc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0.32±0.09de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0.94±0.04b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0.56±0.2cd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Onygenales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0.70±0.12d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0.88±0.11cd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1.22±0.43bc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1.76±0.33a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1.62±0.31ab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0.83±0.16cd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0.76±0.1cd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Cantharellales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0.19±0.02b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1.80±0.31a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0.65±0.72b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0.24±0.05b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0.31±0.05b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2.08±0.48a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0.76±0.28b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Kickxellales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0.10±0.01d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0.06±0.01d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0.18±0.02cd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0.38±0.03bc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0.73±0.30a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0.42±0.11b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921078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0.19±0.05cd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Rhizophlyctidales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0.01±0.00b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0.14±0.02a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0.02±0.00b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0.05±0.05b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0.02±0.00b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0.05±0.02b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921078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0.01±0.00b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Basidiobolales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0.09±0.03abc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0.18±0.04ab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0.04±0.01bc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0.15±0.01abc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0.17±0.18ab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0.02±0.03c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921078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0.23±0.03a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Coniochaetales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0.07±0.02cd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0.30±0.03a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0.28±0.09a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0.19±0.02b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0.02±0.00d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0.21±0.03b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921078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0.12±0.01c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Spizellomycetales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0.06±0.03b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0.22±0.12a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0.04±0.02b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0.18±0.01a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0.17±0.03a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0.23±0.02a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921078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0.06±0.01b</w:t>
            </w:r>
          </w:p>
        </w:tc>
      </w:tr>
      <w:tr w:rsidR="0045782D" w:rsidTr="00450FDF">
        <w:tc>
          <w:tcPr>
            <w:tcW w:w="654" w:type="pct"/>
            <w:vAlign w:val="bottom"/>
          </w:tcPr>
          <w:p w:rsidR="0045782D" w:rsidRPr="0045782D" w:rsidRDefault="0045782D" w:rsidP="0045782D">
            <w:pPr>
              <w:ind w:left="315" w:hanging="315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Olpidiales</w:t>
            </w:r>
            <w:proofErr w:type="spellEnd"/>
          </w:p>
        </w:tc>
        <w:tc>
          <w:tcPr>
            <w:tcW w:w="621" w:type="pct"/>
            <w:vAlign w:val="bottom"/>
          </w:tcPr>
          <w:p w:rsidR="0045782D" w:rsidRPr="0045782D" w:rsidRDefault="0045782D" w:rsidP="00584F1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0.09±0.06a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C550F2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0.02±0.01b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0123ED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0.03±0.01b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0.03±0.02b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BC30F4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0.13±0.02a</w:t>
            </w:r>
          </w:p>
        </w:tc>
        <w:tc>
          <w:tcPr>
            <w:tcW w:w="621" w:type="pct"/>
            <w:vAlign w:val="bottom"/>
          </w:tcPr>
          <w:p w:rsidR="0045782D" w:rsidRPr="0045782D" w:rsidRDefault="0045782D" w:rsidP="00796527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0.03±0.00b</w:t>
            </w:r>
          </w:p>
        </w:tc>
        <w:tc>
          <w:tcPr>
            <w:tcW w:w="620" w:type="pct"/>
            <w:vAlign w:val="bottom"/>
          </w:tcPr>
          <w:p w:rsidR="0045782D" w:rsidRPr="0045782D" w:rsidRDefault="0045782D" w:rsidP="00921078">
            <w:pPr>
              <w:ind w:leftChars="50" w:left="315" w:hangingChars="100" w:hanging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5782D">
              <w:rPr>
                <w:rFonts w:ascii="Times New Roman" w:eastAsia="等线" w:hAnsi="Times New Roman" w:cs="Times New Roman"/>
                <w:color w:val="000000"/>
                <w:szCs w:val="21"/>
              </w:rPr>
              <w:t>0.13±0.02a</w:t>
            </w:r>
          </w:p>
        </w:tc>
      </w:tr>
    </w:tbl>
    <w:p w:rsidR="00450FDF" w:rsidRPr="00BB28C0" w:rsidRDefault="00450FDF" w:rsidP="00450FDF">
      <w:pPr>
        <w:ind w:left="270" w:hanging="2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a</w:t>
      </w:r>
      <w:r w:rsidRPr="00BB28C0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="009A753D" w:rsidRPr="009A753D">
        <w:rPr>
          <w:rFonts w:ascii="Times New Roman" w:hAnsi="Times New Roman" w:cs="Times New Roman"/>
          <w:sz w:val="18"/>
          <w:szCs w:val="18"/>
        </w:rPr>
        <w:t>ACC1y, ACC2y, ACC6y, ACC9y, ACC12y, ACC13y and ACC35y represent the treatments of alfalfa continuous cropping for 1, 2, 6, 9, 12, 13 and 35 years, respectively.</w:t>
      </w:r>
      <w:bookmarkStart w:id="1" w:name="_GoBack"/>
      <w:bookmarkEnd w:id="1"/>
    </w:p>
    <w:p w:rsidR="0045782D" w:rsidRDefault="00450FDF" w:rsidP="00450FDF">
      <w:pPr>
        <w:ind w:left="270" w:hanging="270"/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b</w:t>
      </w:r>
      <w:r w:rsidRPr="00BB28C0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</w:t>
      </w:r>
      <w:r w:rsidRPr="00BB28C0">
        <w:rPr>
          <w:rFonts w:ascii="Times New Roman" w:hAnsi="Times New Roman" w:cs="Times New Roman"/>
          <w:bCs/>
          <w:sz w:val="18"/>
          <w:szCs w:val="18"/>
        </w:rPr>
        <w:t xml:space="preserve">Different letters within the same </w:t>
      </w:r>
      <w:r>
        <w:rPr>
          <w:rFonts w:ascii="Times New Roman" w:hAnsi="Times New Roman" w:cs="Times New Roman"/>
          <w:bCs/>
          <w:sz w:val="18"/>
          <w:szCs w:val="18"/>
        </w:rPr>
        <w:t>row</w:t>
      </w:r>
      <w:r w:rsidRPr="00BB28C0">
        <w:rPr>
          <w:rFonts w:ascii="Times New Roman" w:hAnsi="Times New Roman" w:cs="Times New Roman"/>
          <w:bCs/>
          <w:sz w:val="18"/>
          <w:szCs w:val="18"/>
        </w:rPr>
        <w:t xml:space="preserve"> indicate significant difference between treatments tested by One-Way ANOVA </w:t>
      </w:r>
      <w:r w:rsidRPr="00BB28C0">
        <w:rPr>
          <w:rFonts w:ascii="Times New Roman" w:hAnsi="Times New Roman" w:cs="Times New Roman"/>
          <w:sz w:val="18"/>
          <w:szCs w:val="18"/>
        </w:rPr>
        <w:t>(</w:t>
      </w:r>
      <w:r w:rsidRPr="00BB28C0">
        <w:rPr>
          <w:rFonts w:ascii="Times New Roman" w:hAnsi="Times New Roman" w:cs="Times New Roman"/>
          <w:i/>
          <w:sz w:val="18"/>
          <w:szCs w:val="18"/>
        </w:rPr>
        <w:t xml:space="preserve">P </w:t>
      </w:r>
      <w:r w:rsidRPr="00BB28C0">
        <w:rPr>
          <w:rFonts w:ascii="Times New Roman" w:hAnsi="Times New Roman" w:cs="Times New Roman"/>
          <w:sz w:val="18"/>
          <w:szCs w:val="18"/>
        </w:rPr>
        <w:t>&lt; 0.05)</w:t>
      </w:r>
      <w:r w:rsidRPr="00BB28C0">
        <w:rPr>
          <w:rFonts w:ascii="Times New Roman" w:hAnsi="Times New Roman" w:cs="Times New Roman"/>
          <w:bCs/>
          <w:sz w:val="18"/>
          <w:szCs w:val="18"/>
        </w:rPr>
        <w:t>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83501">
        <w:rPr>
          <w:rFonts w:ascii="Times New Roman" w:hAnsi="Times New Roman" w:cs="Times New Roman"/>
          <w:bCs/>
          <w:sz w:val="18"/>
          <w:szCs w:val="18"/>
        </w:rPr>
        <w:t>Values are the means ± SE (n = 3)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sectPr w:rsidR="0045782D" w:rsidSect="00180E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7D3" w:rsidRDefault="00D257D3" w:rsidP="007D5616">
      <w:pPr>
        <w:ind w:left="315" w:hanging="315"/>
      </w:pPr>
      <w:r>
        <w:separator/>
      </w:r>
    </w:p>
  </w:endnote>
  <w:endnote w:type="continuationSeparator" w:id="0">
    <w:p w:rsidR="00D257D3" w:rsidRDefault="00D257D3" w:rsidP="007D5616">
      <w:pPr>
        <w:ind w:left="315"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16" w:rsidRDefault="007D5616">
    <w:pPr>
      <w:pStyle w:val="a5"/>
      <w:ind w:left="270" w:hanging="2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16" w:rsidRDefault="007D5616">
    <w:pPr>
      <w:pStyle w:val="a5"/>
      <w:ind w:left="270" w:hanging="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16" w:rsidRDefault="007D5616">
    <w:pPr>
      <w:pStyle w:val="a5"/>
      <w:ind w:left="270" w:hanging="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7D3" w:rsidRDefault="00D257D3" w:rsidP="007D5616">
      <w:pPr>
        <w:ind w:left="315" w:hanging="315"/>
      </w:pPr>
      <w:r>
        <w:separator/>
      </w:r>
    </w:p>
  </w:footnote>
  <w:footnote w:type="continuationSeparator" w:id="0">
    <w:p w:rsidR="00D257D3" w:rsidRDefault="00D257D3" w:rsidP="007D5616">
      <w:pPr>
        <w:ind w:left="315"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16" w:rsidRDefault="007D5616">
    <w:pPr>
      <w:pStyle w:val="a3"/>
      <w:ind w:left="270" w:hanging="2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16" w:rsidRDefault="007D5616">
    <w:pPr>
      <w:pStyle w:val="a3"/>
      <w:ind w:left="270" w:hanging="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16" w:rsidRDefault="007D5616">
    <w:pPr>
      <w:pStyle w:val="a3"/>
      <w:ind w:left="270" w:hanging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9F"/>
    <w:rsid w:val="000123ED"/>
    <w:rsid w:val="000A7329"/>
    <w:rsid w:val="000C32A0"/>
    <w:rsid w:val="000D13EC"/>
    <w:rsid w:val="00172C52"/>
    <w:rsid w:val="00180EE8"/>
    <w:rsid w:val="002F6943"/>
    <w:rsid w:val="00314DA5"/>
    <w:rsid w:val="003664B3"/>
    <w:rsid w:val="003700A5"/>
    <w:rsid w:val="0037164E"/>
    <w:rsid w:val="00450FDF"/>
    <w:rsid w:val="0045782D"/>
    <w:rsid w:val="0055638C"/>
    <w:rsid w:val="005625C9"/>
    <w:rsid w:val="00584F17"/>
    <w:rsid w:val="00607298"/>
    <w:rsid w:val="00611A99"/>
    <w:rsid w:val="006B0E8E"/>
    <w:rsid w:val="006B126F"/>
    <w:rsid w:val="006B7DAD"/>
    <w:rsid w:val="006E04DD"/>
    <w:rsid w:val="00742485"/>
    <w:rsid w:val="00796527"/>
    <w:rsid w:val="007B4E1B"/>
    <w:rsid w:val="007D5616"/>
    <w:rsid w:val="00885917"/>
    <w:rsid w:val="008D799B"/>
    <w:rsid w:val="00912D65"/>
    <w:rsid w:val="00921078"/>
    <w:rsid w:val="00970AAE"/>
    <w:rsid w:val="009A753D"/>
    <w:rsid w:val="009E5B0A"/>
    <w:rsid w:val="00A26426"/>
    <w:rsid w:val="00A430BC"/>
    <w:rsid w:val="00A76F9F"/>
    <w:rsid w:val="00AF1AE9"/>
    <w:rsid w:val="00BC30F4"/>
    <w:rsid w:val="00C03006"/>
    <w:rsid w:val="00C550F2"/>
    <w:rsid w:val="00CF0C66"/>
    <w:rsid w:val="00D257D3"/>
    <w:rsid w:val="00DB4D3C"/>
    <w:rsid w:val="00DB6B94"/>
    <w:rsid w:val="00E0769F"/>
    <w:rsid w:val="00E502AC"/>
    <w:rsid w:val="00EB27EA"/>
    <w:rsid w:val="00E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5A12F-DF40-48D6-A96D-8DFE3E3F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ind w:left="150" w:hangingChars="150" w:hanging="15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6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616"/>
    <w:rPr>
      <w:sz w:val="18"/>
      <w:szCs w:val="18"/>
    </w:rPr>
  </w:style>
  <w:style w:type="table" w:styleId="a7">
    <w:name w:val="Table Grid"/>
    <w:basedOn w:val="a1"/>
    <w:uiPriority w:val="39"/>
    <w:rsid w:val="007D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AE0648</dc:creator>
  <cp:keywords/>
  <dc:description/>
  <cp:lastModifiedBy>Yao</cp:lastModifiedBy>
  <cp:revision>21</cp:revision>
  <dcterms:created xsi:type="dcterms:W3CDTF">2018-05-31T09:18:00Z</dcterms:created>
  <dcterms:modified xsi:type="dcterms:W3CDTF">2019-03-25T04:35:00Z</dcterms:modified>
</cp:coreProperties>
</file>