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33" w:rsidRPr="007C6D9A" w:rsidRDefault="007C6D9A">
      <w:pPr>
        <w:rPr>
          <w:rFonts w:ascii="Palatino Linotype" w:hAnsi="Palatino Linotype" w:cs="Times New Roman"/>
          <w:b/>
          <w:szCs w:val="21"/>
        </w:rPr>
      </w:pPr>
      <w:bookmarkStart w:id="0" w:name="_GoBack"/>
      <w:bookmarkEnd w:id="0"/>
      <w:r>
        <w:rPr>
          <w:rFonts w:ascii="Palatino Linotype" w:hAnsi="Palatino Linotype" w:cs="Times New Roman"/>
          <w:b/>
          <w:szCs w:val="21"/>
        </w:rPr>
        <w:t xml:space="preserve">Table </w:t>
      </w:r>
      <w:r w:rsidR="00706A2D">
        <w:rPr>
          <w:rFonts w:ascii="Palatino Linotype" w:hAnsi="Palatino Linotype" w:cs="Times New Roman"/>
          <w:b/>
          <w:szCs w:val="21"/>
        </w:rPr>
        <w:t>S2</w:t>
      </w:r>
      <w:r>
        <w:rPr>
          <w:rFonts w:ascii="Palatino Linotype" w:hAnsi="Palatino Linotype" w:cs="Times New Roman"/>
          <w:b/>
          <w:szCs w:val="21"/>
        </w:rPr>
        <w:t xml:space="preserve">. </w:t>
      </w:r>
      <w:r w:rsidR="00DF1A86" w:rsidRPr="00B01908">
        <w:rPr>
          <w:rFonts w:ascii="Palatino Linotype" w:hAnsi="Palatino Linotype" w:cs="Times New Roman"/>
          <w:szCs w:val="21"/>
        </w:rPr>
        <w:t>Functional trait modalities of the collembolan species collected during the study.</w:t>
      </w:r>
    </w:p>
    <w:tbl>
      <w:tblPr>
        <w:tblStyle w:val="a3"/>
        <w:tblW w:w="850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1984"/>
        <w:gridCol w:w="147"/>
        <w:gridCol w:w="1137"/>
        <w:gridCol w:w="1134"/>
      </w:tblGrid>
      <w:tr w:rsidR="007E0A89" w:rsidRPr="007C6D9A" w:rsidTr="007C6D9A">
        <w:trPr>
          <w:trHeight w:val="354"/>
        </w:trPr>
        <w:tc>
          <w:tcPr>
            <w:tcW w:w="2830" w:type="dxa"/>
            <w:tcBorders>
              <w:bottom w:val="single" w:sz="4" w:space="0" w:color="auto"/>
            </w:tcBorders>
            <w:noWrap/>
            <w:hideMark/>
          </w:tcPr>
          <w:p w:rsidR="007E0A89" w:rsidRPr="007C6D9A" w:rsidRDefault="007E0A89" w:rsidP="007C6D9A">
            <w:pPr>
              <w:jc w:val="center"/>
              <w:rPr>
                <w:rFonts w:ascii="Palatino Linotype" w:hAnsi="Palatino Linotype" w:cs="Times New Roman"/>
                <w:b/>
                <w:szCs w:val="21"/>
              </w:rPr>
            </w:pPr>
            <w:r w:rsidRPr="007C6D9A">
              <w:rPr>
                <w:rFonts w:ascii="Palatino Linotype" w:hAnsi="Palatino Linotype" w:cs="Times New Roman"/>
                <w:b/>
                <w:szCs w:val="21"/>
              </w:rPr>
              <w:t>Species 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7E0A89" w:rsidRPr="007C6D9A" w:rsidRDefault="007E0A89" w:rsidP="009F15DF">
            <w:pPr>
              <w:jc w:val="center"/>
              <w:rPr>
                <w:rFonts w:ascii="Palatino Linotype" w:hAnsi="Palatino Linotype" w:cs="Times New Roman"/>
                <w:b/>
                <w:szCs w:val="21"/>
              </w:rPr>
            </w:pPr>
            <w:r w:rsidRPr="007C6D9A">
              <w:rPr>
                <w:rFonts w:ascii="Palatino Linotype" w:hAnsi="Palatino Linotype" w:cs="Times New Roman"/>
                <w:b/>
                <w:szCs w:val="21"/>
              </w:rPr>
              <w:t>Body</w:t>
            </w:r>
            <w:r w:rsidR="009F15DF" w:rsidRPr="007C6D9A">
              <w:rPr>
                <w:rFonts w:ascii="Palatino Linotype" w:hAnsi="Palatino Linotype" w:cs="Times New Roman"/>
                <w:b/>
                <w:szCs w:val="21"/>
              </w:rPr>
              <w:t xml:space="preserve"> </w:t>
            </w:r>
            <w:r w:rsidRPr="007C6D9A">
              <w:rPr>
                <w:rFonts w:ascii="Palatino Linotype" w:hAnsi="Palatino Linotype" w:cs="Times New Roman"/>
                <w:b/>
                <w:szCs w:val="21"/>
              </w:rPr>
              <w:t>length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E0A89" w:rsidRPr="007C6D9A" w:rsidRDefault="007E0A89" w:rsidP="007E0A89">
            <w:pPr>
              <w:jc w:val="center"/>
              <w:rPr>
                <w:rFonts w:ascii="Palatino Linotype" w:hAnsi="Palatino Linotype" w:cs="Times New Roman"/>
                <w:b/>
                <w:szCs w:val="21"/>
              </w:rPr>
            </w:pPr>
            <w:r w:rsidRPr="007C6D9A">
              <w:rPr>
                <w:rFonts w:ascii="Palatino Linotype" w:hAnsi="Palatino Linotype" w:cs="Times New Roman"/>
                <w:b/>
                <w:szCs w:val="21"/>
              </w:rPr>
              <w:t>Reproduction type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7E0A89" w:rsidRPr="007C6D9A" w:rsidRDefault="007E0A89" w:rsidP="009F15DF">
            <w:pPr>
              <w:jc w:val="center"/>
              <w:rPr>
                <w:rFonts w:ascii="Palatino Linotype" w:hAnsi="Palatino Linotype" w:cs="Times New Roman"/>
                <w:b/>
                <w:szCs w:val="21"/>
              </w:rPr>
            </w:pPr>
            <w:r w:rsidRPr="007C6D9A">
              <w:rPr>
                <w:rFonts w:ascii="Palatino Linotype" w:hAnsi="Palatino Linotype" w:cs="Times New Roman"/>
                <w:b/>
                <w:szCs w:val="21"/>
              </w:rPr>
              <w:t>Dispersal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E0A89" w:rsidRPr="007C6D9A" w:rsidRDefault="007E0A89" w:rsidP="009F15DF">
            <w:pPr>
              <w:jc w:val="center"/>
              <w:rPr>
                <w:rFonts w:ascii="Palatino Linotype" w:hAnsi="Palatino Linotype" w:cs="Times New Roman"/>
                <w:b/>
                <w:szCs w:val="21"/>
              </w:rPr>
            </w:pPr>
            <w:r w:rsidRPr="007C6D9A">
              <w:rPr>
                <w:rFonts w:ascii="Palatino Linotype" w:hAnsi="Palatino Linotype" w:cs="Times New Roman"/>
                <w:b/>
                <w:szCs w:val="21"/>
              </w:rPr>
              <w:t>Life</w:t>
            </w:r>
            <w:r w:rsidR="009F15DF" w:rsidRPr="007C6D9A">
              <w:rPr>
                <w:rFonts w:ascii="Palatino Linotype" w:hAnsi="Palatino Linotype" w:cs="Times New Roman"/>
                <w:b/>
                <w:szCs w:val="21"/>
              </w:rPr>
              <w:t xml:space="preserve"> </w:t>
            </w:r>
            <w:r w:rsidRPr="007C6D9A">
              <w:rPr>
                <w:rFonts w:ascii="Palatino Linotype" w:hAnsi="Palatino Linotype" w:cs="Times New Roman"/>
                <w:b/>
                <w:szCs w:val="21"/>
              </w:rPr>
              <w:t>form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Arrhopalites </w:t>
            </w:r>
            <w:r w:rsidR="000D0775"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1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Bourletiella </w:t>
            </w:r>
            <w:r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Bourletiella </w:t>
            </w:r>
            <w:r w:rsidRPr="009F15DF">
              <w:rPr>
                <w:rFonts w:ascii="Palatino Linotype" w:hAnsi="Palatino Linotype" w:cs="Times New Roman"/>
                <w:szCs w:val="21"/>
              </w:rPr>
              <w:t>sp.2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Desoria </w:t>
            </w:r>
            <w:r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Desoria </w:t>
            </w:r>
            <w:r w:rsidRPr="009F15DF">
              <w:rPr>
                <w:rFonts w:ascii="Palatino Linotype" w:hAnsi="Palatino Linotype" w:cs="Times New Roman"/>
                <w:szCs w:val="21"/>
              </w:rPr>
              <w:t>sp.2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Desoria </w:t>
            </w:r>
            <w:r w:rsidRPr="009F15DF">
              <w:rPr>
                <w:rFonts w:ascii="Palatino Linotype" w:hAnsi="Palatino Linotype" w:cs="Times New Roman"/>
                <w:szCs w:val="21"/>
              </w:rPr>
              <w:t>sp.3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Desoria </w:t>
            </w:r>
            <w:r w:rsidRPr="009F15DF">
              <w:rPr>
                <w:rFonts w:ascii="Palatino Linotype" w:hAnsi="Palatino Linotype" w:cs="Times New Roman"/>
                <w:szCs w:val="21"/>
              </w:rPr>
              <w:t>sp.4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Entomobrya </w:t>
            </w:r>
            <w:r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Entomobrya </w:t>
            </w:r>
            <w:r w:rsidRPr="009F15DF">
              <w:rPr>
                <w:rFonts w:ascii="Palatino Linotype" w:hAnsi="Palatino Linotype" w:cs="Times New Roman"/>
                <w:szCs w:val="21"/>
              </w:rPr>
              <w:t>sp.2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Entomobrya </w:t>
            </w:r>
            <w:r w:rsidRPr="009F15DF">
              <w:rPr>
                <w:rFonts w:ascii="Palatino Linotype" w:hAnsi="Palatino Linotype" w:cs="Times New Roman"/>
                <w:szCs w:val="21"/>
              </w:rPr>
              <w:t>sp.3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Entomobrya </w:t>
            </w:r>
            <w:r w:rsidRPr="009F15DF">
              <w:rPr>
                <w:rFonts w:ascii="Palatino Linotype" w:hAnsi="Palatino Linotype" w:cs="Times New Roman"/>
                <w:szCs w:val="21"/>
              </w:rPr>
              <w:t>sp.4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Folsomia</w:t>
            </w:r>
            <w:r w:rsidR="000D0775" w:rsidRPr="00912563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 bidendata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Folsomia sp.2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Folsomia</w:t>
            </w:r>
            <w:r w:rsidRPr="009F15DF">
              <w:rPr>
                <w:rFonts w:ascii="Palatino Linotype" w:hAnsi="Palatino Linotype" w:cs="Times New Roman"/>
                <w:szCs w:val="21"/>
              </w:rPr>
              <w:t xml:space="preserve"> sp.3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Folsomides </w:t>
            </w:r>
            <w:r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Folsomides </w:t>
            </w:r>
            <w:r w:rsidRPr="009F15DF">
              <w:rPr>
                <w:rFonts w:ascii="Palatino Linotype" w:hAnsi="Palatino Linotype" w:cs="Times New Roman"/>
                <w:szCs w:val="21"/>
              </w:rPr>
              <w:t>sp.2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Friesea </w:t>
            </w:r>
            <w:r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Hypogastrura </w:t>
            </w:r>
            <w:r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Hypogastrura </w:t>
            </w:r>
            <w:r w:rsidRPr="009F15DF">
              <w:rPr>
                <w:rFonts w:ascii="Palatino Linotype" w:hAnsi="Palatino Linotype" w:cs="Times New Roman"/>
                <w:szCs w:val="21"/>
              </w:rPr>
              <w:t>sp.2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2F2EED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2F2EED" w:rsidRPr="009F15DF" w:rsidRDefault="002F2EED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Hypogastrura </w:t>
            </w:r>
            <w:r w:rsidRPr="009F15DF">
              <w:rPr>
                <w:rFonts w:ascii="Palatino Linotype" w:hAnsi="Palatino Linotype" w:cs="Times New Roman"/>
                <w:szCs w:val="21"/>
              </w:rPr>
              <w:t>sp.3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2F2EED" w:rsidRPr="009F15DF" w:rsidRDefault="002F2EED" w:rsidP="00235940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2F2EED" w:rsidRPr="009F15DF" w:rsidRDefault="002F2EED" w:rsidP="00235940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2F2EED" w:rsidRPr="009F15DF" w:rsidRDefault="002F2EED" w:rsidP="00235940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2F2EED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Isotomiella </w:t>
            </w:r>
            <w:r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1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Isotomodes </w:t>
            </w:r>
            <w:r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1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0D0775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Lepidocyrtus </w:t>
            </w:r>
            <w:r w:rsidR="000D0775">
              <w:rPr>
                <w:rFonts w:ascii="Palatino Linotype" w:hAnsi="Palatino Linotype" w:cs="Times New Roman"/>
                <w:i/>
                <w:iCs/>
                <w:szCs w:val="21"/>
              </w:rPr>
              <w:t>f</w:t>
            </w:r>
            <w:r w:rsidR="000D0775" w:rsidRPr="009F15DF">
              <w:rPr>
                <w:rFonts w:ascii="Palatino Linotype" w:hAnsi="Palatino Linotype" w:cs="Times New Roman"/>
                <w:i/>
                <w:iCs/>
                <w:szCs w:val="21"/>
              </w:rPr>
              <w:t>elipei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0D0775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>
              <w:rPr>
                <w:rFonts w:ascii="Palatino Linotype" w:hAnsi="Palatino Linotype" w:cs="Times New Roman"/>
                <w:i/>
                <w:iCs/>
                <w:szCs w:val="21"/>
              </w:rPr>
              <w:t>A</w:t>
            </w:r>
            <w:r w:rsidR="00DF1A86" w:rsidRPr="009F15DF">
              <w:rPr>
                <w:rFonts w:ascii="Palatino Linotype" w:hAnsi="Palatino Linotype" w:cs="Times New Roman"/>
                <w:i/>
                <w:iCs/>
                <w:szCs w:val="21"/>
              </w:rPr>
              <w:t>llonychiurus</w:t>
            </w:r>
            <w:r>
              <w:rPr>
                <w:rFonts w:ascii="Palatino Linotype" w:hAnsi="Palatino Linotype" w:cs="Times New Roman"/>
                <w:i/>
                <w:iCs/>
                <w:szCs w:val="21"/>
              </w:rPr>
              <w:t xml:space="preserve"> </w:t>
            </w:r>
            <w:r w:rsidRPr="00912563">
              <w:rPr>
                <w:rFonts w:ascii="Palatino Linotype" w:hAnsi="Palatino Linotype" w:cs="Times New Roman"/>
                <w:i/>
                <w:iCs/>
                <w:szCs w:val="21"/>
              </w:rPr>
              <w:t>songi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1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0D0775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>
              <w:rPr>
                <w:rFonts w:ascii="Palatino Linotype" w:hAnsi="Palatino Linotype" w:cs="Times New Roman"/>
                <w:i/>
                <w:iCs/>
                <w:szCs w:val="21"/>
              </w:rPr>
              <w:t>O</w:t>
            </w:r>
            <w:r w:rsidR="00DF1A86" w:rsidRPr="009F15DF">
              <w:rPr>
                <w:rFonts w:ascii="Palatino Linotype" w:hAnsi="Palatino Linotype" w:cs="Times New Roman"/>
                <w:i/>
                <w:iCs/>
                <w:szCs w:val="21"/>
              </w:rPr>
              <w:t>ligaphorura</w:t>
            </w:r>
            <w:r>
              <w:rPr>
                <w:rFonts w:ascii="Palatino Linotype" w:hAnsi="Palatino Linotype" w:cs="Times New Roman"/>
                <w:i/>
                <w:iCs/>
                <w:szCs w:val="21"/>
              </w:rPr>
              <w:t xml:space="preserve"> </w:t>
            </w:r>
            <w:r w:rsidRPr="00912563">
              <w:rPr>
                <w:rFonts w:ascii="Palatino Linotype" w:hAnsi="Palatino Linotype" w:cs="Times New Roman"/>
                <w:i/>
                <w:iCs/>
                <w:szCs w:val="21"/>
              </w:rPr>
              <w:t>ursi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1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0D0775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>
              <w:rPr>
                <w:rFonts w:ascii="Palatino Linotype" w:hAnsi="Palatino Linotype" w:cs="Times New Roman"/>
                <w:i/>
                <w:iCs/>
                <w:szCs w:val="21"/>
              </w:rPr>
              <w:t>P</w:t>
            </w:r>
            <w:r w:rsidR="00DF1A86" w:rsidRPr="009F15DF">
              <w:rPr>
                <w:rFonts w:ascii="Palatino Linotype" w:hAnsi="Palatino Linotype" w:cs="Times New Roman"/>
                <w:i/>
                <w:iCs/>
                <w:szCs w:val="21"/>
              </w:rPr>
              <w:t>rotaphorura</w:t>
            </w:r>
            <w:r>
              <w:rPr>
                <w:rFonts w:ascii="Palatino Linotype" w:hAnsi="Palatino Linotype" w:cs="Times New Roman"/>
                <w:i/>
                <w:iCs/>
                <w:szCs w:val="21"/>
              </w:rPr>
              <w:t xml:space="preserve"> </w:t>
            </w:r>
            <w:r w:rsidRPr="00912563">
              <w:rPr>
                <w:rFonts w:ascii="Palatino Linotype" w:hAnsi="Palatino Linotype" w:cs="Times New Roman"/>
                <w:i/>
                <w:iCs/>
                <w:szCs w:val="21"/>
              </w:rPr>
              <w:t>armata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1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Orchesellides </w:t>
            </w:r>
            <w:r w:rsidR="000D0775" w:rsidRPr="00912563">
              <w:rPr>
                <w:rFonts w:ascii="Palatino Linotype" w:hAnsi="Palatino Linotype" w:cs="Times New Roman"/>
                <w:i/>
                <w:iCs/>
                <w:szCs w:val="21"/>
              </w:rPr>
              <w:t>sinensis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Proisotoma </w:t>
            </w:r>
            <w:r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Ptenothrix.</w:t>
            </w:r>
            <w:r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70"/>
        </w:trPr>
        <w:tc>
          <w:tcPr>
            <w:tcW w:w="2830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Tomocerus nigrus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3</w:t>
            </w:r>
          </w:p>
        </w:tc>
      </w:tr>
      <w:tr w:rsidR="00DF1A86" w:rsidRPr="009F15DF" w:rsidTr="007C6D9A">
        <w:trPr>
          <w:trHeight w:val="285"/>
        </w:trPr>
        <w:tc>
          <w:tcPr>
            <w:tcW w:w="2830" w:type="dxa"/>
            <w:tcBorders>
              <w:top w:val="nil"/>
            </w:tcBorders>
            <w:noWrap/>
            <w:hideMark/>
          </w:tcPr>
          <w:p w:rsidR="00DF1A86" w:rsidRPr="009F15DF" w:rsidRDefault="00DF1A86" w:rsidP="007C6D9A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 xml:space="preserve">Tullbergia </w:t>
            </w:r>
            <w:r w:rsidRPr="009F15DF">
              <w:rPr>
                <w:rFonts w:ascii="Palatino Linotype" w:hAnsi="Palatino Linotype" w:cs="Times New Roman"/>
                <w:szCs w:val="21"/>
              </w:rPr>
              <w:t>sp.1</w:t>
            </w:r>
          </w:p>
        </w:tc>
        <w:tc>
          <w:tcPr>
            <w:tcW w:w="1418" w:type="dxa"/>
            <w:tcBorders>
              <w:top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</w:tcBorders>
            <w:noWrap/>
            <w:hideMark/>
          </w:tcPr>
          <w:p w:rsidR="00DF1A86" w:rsidRPr="009F15DF" w:rsidRDefault="00DF1A86" w:rsidP="007E0A89">
            <w:pPr>
              <w:jc w:val="center"/>
              <w:rPr>
                <w:rFonts w:ascii="Palatino Linotype" w:hAnsi="Palatino Linotype" w:cs="Times New Roman"/>
                <w:i/>
                <w:iCs/>
                <w:szCs w:val="21"/>
              </w:rPr>
            </w:pPr>
            <w:r w:rsidRPr="009F15DF">
              <w:rPr>
                <w:rFonts w:ascii="Palatino Linotype" w:hAnsi="Palatino Linotype" w:cs="Times New Roman"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DF1A86" w:rsidRPr="009F15DF" w:rsidRDefault="009F15DF" w:rsidP="009F15DF">
            <w:pPr>
              <w:jc w:val="center"/>
              <w:rPr>
                <w:rFonts w:ascii="Palatino Linotype" w:hAnsi="Palatino Linotype" w:cs="Times New Roman"/>
                <w:szCs w:val="21"/>
              </w:rPr>
            </w:pPr>
            <w:r w:rsidRPr="009F15DF">
              <w:rPr>
                <w:rFonts w:ascii="Palatino Linotype" w:hAnsi="Palatino Linotype" w:cs="Times New Roman"/>
                <w:szCs w:val="21"/>
              </w:rPr>
              <w:t>1</w:t>
            </w:r>
          </w:p>
        </w:tc>
      </w:tr>
    </w:tbl>
    <w:p w:rsidR="007E0A89" w:rsidRPr="00B01908" w:rsidRDefault="008B0900" w:rsidP="007E0A89">
      <w:pPr>
        <w:pStyle w:val="a4"/>
        <w:numPr>
          <w:ilvl w:val="0"/>
          <w:numId w:val="1"/>
        </w:numPr>
        <w:ind w:firstLineChars="0"/>
        <w:rPr>
          <w:rFonts w:ascii="Palatino Linotype" w:hAnsi="Palatino Linotype" w:cs="Times New Roman"/>
          <w:szCs w:val="21"/>
        </w:rPr>
      </w:pPr>
      <w:r>
        <w:rPr>
          <w:rFonts w:ascii="Palatino Linotype" w:hAnsi="Palatino Linotype" w:cs="Times New Roman"/>
          <w:szCs w:val="21"/>
        </w:rPr>
        <w:t>Body length: 1:</w:t>
      </w:r>
      <w:r w:rsidR="007E0A89" w:rsidRPr="00B01908">
        <w:rPr>
          <w:rFonts w:ascii="Palatino Linotype" w:hAnsi="Palatino Linotype" w:cs="Times New Roman"/>
          <w:szCs w:val="21"/>
        </w:rPr>
        <w:t xml:space="preserve"> very small (&lt; 1 mm); 2</w:t>
      </w:r>
      <w:r>
        <w:rPr>
          <w:rFonts w:ascii="Palatino Linotype" w:hAnsi="Palatino Linotype" w:cs="Times New Roman"/>
          <w:szCs w:val="21"/>
        </w:rPr>
        <w:t>:</w:t>
      </w:r>
      <w:r w:rsidR="007E0A89" w:rsidRPr="00B01908">
        <w:rPr>
          <w:rFonts w:ascii="Palatino Linotype" w:hAnsi="Palatino Linotype" w:cs="Times New Roman"/>
          <w:szCs w:val="21"/>
        </w:rPr>
        <w:t xml:space="preserve"> Small (from 1 to 2 mm); 3</w:t>
      </w:r>
      <w:r>
        <w:rPr>
          <w:rFonts w:ascii="Palatino Linotype" w:hAnsi="Palatino Linotype" w:cs="Times New Roman"/>
          <w:szCs w:val="21"/>
        </w:rPr>
        <w:t>: Medium (from 2 to 3 mm); 4:</w:t>
      </w:r>
      <w:r w:rsidR="007E0A89" w:rsidRPr="00B01908">
        <w:rPr>
          <w:rFonts w:ascii="Palatino Linotype" w:hAnsi="Palatino Linotype" w:cs="Times New Roman"/>
          <w:szCs w:val="21"/>
        </w:rPr>
        <w:t xml:space="preserve"> Large (&gt; 3 mm)</w:t>
      </w:r>
      <w:r>
        <w:rPr>
          <w:rFonts w:ascii="Palatino Linotype" w:hAnsi="Palatino Linotype" w:cs="Times New Roman"/>
          <w:szCs w:val="21"/>
        </w:rPr>
        <w:t>.</w:t>
      </w:r>
      <w:r w:rsidR="007E0A89" w:rsidRPr="00B01908">
        <w:rPr>
          <w:rFonts w:ascii="Palatino Linotype" w:hAnsi="Palatino Linotype" w:cs="Times New Roman"/>
          <w:szCs w:val="21"/>
        </w:rPr>
        <w:tab/>
      </w:r>
      <w:r w:rsidR="007E0A89" w:rsidRPr="00B01908">
        <w:rPr>
          <w:rFonts w:ascii="Palatino Linotype" w:hAnsi="Palatino Linotype" w:cs="Times New Roman"/>
          <w:szCs w:val="21"/>
        </w:rPr>
        <w:tab/>
      </w:r>
    </w:p>
    <w:p w:rsidR="007E0A89" w:rsidRPr="00B01908" w:rsidRDefault="007E0A89" w:rsidP="007E0A89">
      <w:pPr>
        <w:pStyle w:val="a4"/>
        <w:numPr>
          <w:ilvl w:val="0"/>
          <w:numId w:val="1"/>
        </w:numPr>
        <w:ind w:firstLineChars="0"/>
        <w:rPr>
          <w:rFonts w:ascii="Palatino Linotype" w:hAnsi="Palatino Linotype" w:cs="Times New Roman"/>
          <w:szCs w:val="21"/>
        </w:rPr>
      </w:pPr>
      <w:r w:rsidRPr="00B01908">
        <w:rPr>
          <w:rFonts w:ascii="Palatino Linotype" w:hAnsi="Palatino Linotype" w:cs="Times New Roman"/>
          <w:szCs w:val="21"/>
        </w:rPr>
        <w:tab/>
        <w:t>Reproduction type: 1</w:t>
      </w:r>
      <w:r w:rsidR="008B0900">
        <w:rPr>
          <w:rFonts w:ascii="Palatino Linotype" w:hAnsi="Palatino Linotype" w:cs="Times New Roman"/>
          <w:szCs w:val="21"/>
        </w:rPr>
        <w:t>:</w:t>
      </w:r>
      <w:r w:rsidRPr="00B01908">
        <w:rPr>
          <w:rFonts w:ascii="Palatino Linotype" w:hAnsi="Palatino Linotype" w:cs="Times New Roman"/>
          <w:szCs w:val="21"/>
        </w:rPr>
        <w:t xml:space="preserve"> parthenogenetic; 2</w:t>
      </w:r>
      <w:r w:rsidR="008B0900">
        <w:rPr>
          <w:rFonts w:ascii="Palatino Linotype" w:hAnsi="Palatino Linotype" w:cs="Times New Roman"/>
          <w:szCs w:val="21"/>
        </w:rPr>
        <w:t>:</w:t>
      </w:r>
      <w:r w:rsidRPr="00B01908">
        <w:rPr>
          <w:rFonts w:ascii="Palatino Linotype" w:hAnsi="Palatino Linotype" w:cs="Times New Roman"/>
          <w:szCs w:val="21"/>
        </w:rPr>
        <w:t xml:space="preserve"> sexual</w:t>
      </w:r>
      <w:r w:rsidR="008B0900">
        <w:rPr>
          <w:rFonts w:ascii="Palatino Linotype" w:hAnsi="Palatino Linotype" w:cs="Times New Roman"/>
          <w:szCs w:val="21"/>
        </w:rPr>
        <w:t>.</w:t>
      </w:r>
      <w:r w:rsidRPr="00B01908">
        <w:rPr>
          <w:rFonts w:ascii="Palatino Linotype" w:hAnsi="Palatino Linotype" w:cs="Times New Roman"/>
          <w:szCs w:val="21"/>
        </w:rPr>
        <w:tab/>
      </w:r>
      <w:r w:rsidRPr="00B01908">
        <w:rPr>
          <w:rFonts w:ascii="Palatino Linotype" w:hAnsi="Palatino Linotype" w:cs="Times New Roman"/>
          <w:szCs w:val="21"/>
        </w:rPr>
        <w:tab/>
      </w:r>
      <w:r w:rsidRPr="00B01908">
        <w:rPr>
          <w:rFonts w:ascii="Palatino Linotype" w:hAnsi="Palatino Linotype" w:cs="Times New Roman"/>
          <w:szCs w:val="21"/>
        </w:rPr>
        <w:tab/>
      </w:r>
    </w:p>
    <w:p w:rsidR="007E0A89" w:rsidRPr="00B01908" w:rsidRDefault="007E0A89" w:rsidP="007E0A89">
      <w:pPr>
        <w:pStyle w:val="a4"/>
        <w:numPr>
          <w:ilvl w:val="0"/>
          <w:numId w:val="1"/>
        </w:numPr>
        <w:ind w:firstLineChars="0"/>
        <w:rPr>
          <w:rFonts w:ascii="Palatino Linotype" w:hAnsi="Palatino Linotype" w:cs="Times New Roman"/>
          <w:szCs w:val="21"/>
        </w:rPr>
      </w:pPr>
      <w:r w:rsidRPr="00B01908">
        <w:rPr>
          <w:rFonts w:ascii="Palatino Linotype" w:hAnsi="Palatino Linotype" w:cs="Times New Roman"/>
          <w:szCs w:val="21"/>
        </w:rPr>
        <w:tab/>
        <w:t>Dispersal: 1</w:t>
      </w:r>
      <w:r w:rsidR="008B0900">
        <w:rPr>
          <w:rFonts w:ascii="Palatino Linotype" w:hAnsi="Palatino Linotype" w:cs="Times New Roman"/>
          <w:szCs w:val="21"/>
        </w:rPr>
        <w:t>:</w:t>
      </w:r>
      <w:r w:rsidRPr="00B01908">
        <w:rPr>
          <w:rFonts w:ascii="Palatino Linotype" w:hAnsi="Palatino Linotype" w:cs="Times New Roman"/>
          <w:szCs w:val="21"/>
        </w:rPr>
        <w:t xml:space="preserve"> slow; 2</w:t>
      </w:r>
      <w:r w:rsidR="008B0900">
        <w:rPr>
          <w:rFonts w:ascii="Palatino Linotype" w:hAnsi="Palatino Linotype" w:cs="Times New Roman"/>
          <w:szCs w:val="21"/>
        </w:rPr>
        <w:t xml:space="preserve">: </w:t>
      </w:r>
      <w:r w:rsidRPr="00B01908">
        <w:rPr>
          <w:rFonts w:ascii="Palatino Linotype" w:hAnsi="Palatino Linotype" w:cs="Times New Roman"/>
          <w:szCs w:val="21"/>
        </w:rPr>
        <w:t>fast</w:t>
      </w:r>
      <w:r w:rsidR="008B0900">
        <w:rPr>
          <w:rFonts w:ascii="Palatino Linotype" w:hAnsi="Palatino Linotype" w:cs="Times New Roman"/>
          <w:szCs w:val="21"/>
        </w:rPr>
        <w:t>.</w:t>
      </w:r>
      <w:r w:rsidRPr="00B01908">
        <w:rPr>
          <w:rFonts w:ascii="Palatino Linotype" w:hAnsi="Palatino Linotype" w:cs="Times New Roman"/>
          <w:szCs w:val="21"/>
        </w:rPr>
        <w:tab/>
      </w:r>
    </w:p>
    <w:p w:rsidR="00295694" w:rsidRDefault="007E0A89" w:rsidP="00295694">
      <w:pPr>
        <w:pStyle w:val="a4"/>
        <w:numPr>
          <w:ilvl w:val="0"/>
          <w:numId w:val="1"/>
        </w:numPr>
        <w:ind w:firstLineChars="0"/>
        <w:rPr>
          <w:rFonts w:ascii="Palatino Linotype" w:hAnsi="Palatino Linotype" w:cs="Times New Roman"/>
          <w:szCs w:val="21"/>
        </w:rPr>
      </w:pPr>
      <w:r w:rsidRPr="00B01908">
        <w:rPr>
          <w:rFonts w:ascii="Palatino Linotype" w:hAnsi="Palatino Linotype" w:cs="Times New Roman"/>
          <w:szCs w:val="21"/>
        </w:rPr>
        <w:tab/>
        <w:t>Life form</w:t>
      </w:r>
      <w:r w:rsidR="00295694">
        <w:rPr>
          <w:rFonts w:ascii="Palatino Linotype" w:hAnsi="Palatino Linotype" w:cs="Times New Roman"/>
          <w:szCs w:val="21"/>
        </w:rPr>
        <w:t xml:space="preserve"> </w:t>
      </w:r>
      <w:r w:rsidR="00295694" w:rsidRPr="00295694">
        <w:rPr>
          <w:rFonts w:ascii="Palatino Linotype" w:hAnsi="Palatino Linotype" w:cs="Times New Roman"/>
          <w:szCs w:val="21"/>
        </w:rPr>
        <w:t>(Bokhorst et al. 2017)</w:t>
      </w:r>
      <w:r w:rsidR="00295694">
        <w:rPr>
          <w:rFonts w:ascii="Palatino Linotype" w:hAnsi="Palatino Linotype" w:cs="Times New Roman"/>
          <w:szCs w:val="21"/>
        </w:rPr>
        <w:fldChar w:fldCharType="begin"/>
      </w:r>
      <w:r w:rsidR="00295694">
        <w:rPr>
          <w:rFonts w:ascii="Palatino Linotype" w:hAnsi="Palatino Linotype" w:cs="Times New Roman"/>
          <w:szCs w:val="21"/>
        </w:rPr>
        <w:fldChar w:fldCharType="separate"/>
      </w:r>
      <w:r w:rsidR="00295694">
        <w:rPr>
          <w:rFonts w:ascii="Palatino Linotype" w:hAnsi="Palatino Linotype" w:cs="Times New Roman"/>
          <w:szCs w:val="21"/>
        </w:rPr>
        <w:t>(Bokhorst, 2017 #506)</w:t>
      </w:r>
      <w:r w:rsidR="00295694">
        <w:rPr>
          <w:rFonts w:ascii="Palatino Linotype" w:hAnsi="Palatino Linotype" w:cs="Times New Roman"/>
          <w:szCs w:val="21"/>
        </w:rPr>
        <w:fldChar w:fldCharType="end"/>
      </w:r>
      <w:r w:rsidRPr="00B01908">
        <w:rPr>
          <w:rFonts w:ascii="Palatino Linotype" w:hAnsi="Palatino Linotype" w:cs="Times New Roman"/>
          <w:szCs w:val="21"/>
        </w:rPr>
        <w:t>:</w:t>
      </w:r>
      <w:r w:rsidR="008B0900" w:rsidRPr="008B0900">
        <w:t xml:space="preserve"> </w:t>
      </w:r>
      <w:r w:rsidR="008B0900" w:rsidRPr="008B0900">
        <w:rPr>
          <w:rFonts w:ascii="Palatino Linotype" w:hAnsi="Palatino Linotype" w:cs="Times New Roman"/>
          <w:szCs w:val="21"/>
        </w:rPr>
        <w:t>1: eu-edaphic</w:t>
      </w:r>
      <w:r w:rsidR="008B0900">
        <w:rPr>
          <w:rFonts w:ascii="Palatino Linotype" w:hAnsi="Palatino Linotype" w:cs="Times New Roman"/>
          <w:szCs w:val="21"/>
        </w:rPr>
        <w:t>;</w:t>
      </w:r>
      <w:r w:rsidRPr="00B01908">
        <w:rPr>
          <w:rFonts w:ascii="Palatino Linotype" w:hAnsi="Palatino Linotype" w:cs="Times New Roman"/>
          <w:szCs w:val="21"/>
        </w:rPr>
        <w:t xml:space="preserve"> </w:t>
      </w:r>
      <w:r w:rsidR="008B0900">
        <w:rPr>
          <w:rFonts w:ascii="Palatino Linotype" w:hAnsi="Palatino Linotype" w:cs="Times New Roman"/>
          <w:szCs w:val="21"/>
        </w:rPr>
        <w:t xml:space="preserve">2: </w:t>
      </w:r>
      <w:r w:rsidRPr="00B01908">
        <w:rPr>
          <w:rFonts w:ascii="Palatino Linotype" w:hAnsi="Palatino Linotype" w:cs="Times New Roman"/>
          <w:szCs w:val="21"/>
        </w:rPr>
        <w:t>hemi</w:t>
      </w:r>
      <w:r w:rsidR="008B0900">
        <w:rPr>
          <w:rFonts w:ascii="Palatino Linotype" w:hAnsi="Palatino Linotype" w:cs="Times New Roman"/>
          <w:szCs w:val="21"/>
        </w:rPr>
        <w:t>-edaphic; 3: epi-edaphic.</w:t>
      </w:r>
    </w:p>
    <w:p w:rsidR="00295694" w:rsidRDefault="00295694" w:rsidP="00C43C19">
      <w:pPr>
        <w:rPr>
          <w:rFonts w:ascii="Palatino Linotype" w:hAnsi="Palatino Linotype" w:cs="Times New Roman"/>
          <w:szCs w:val="21"/>
        </w:rPr>
      </w:pPr>
    </w:p>
    <w:p w:rsidR="00295694" w:rsidRDefault="00295694" w:rsidP="00C43C19">
      <w:pPr>
        <w:rPr>
          <w:rFonts w:ascii="Palatino Linotype" w:hAnsi="Palatino Linotype" w:cs="Times New Roman"/>
          <w:szCs w:val="21"/>
        </w:rPr>
      </w:pPr>
      <w:r w:rsidRPr="00C43C19">
        <w:rPr>
          <w:rFonts w:ascii="Palatino Linotype" w:hAnsi="Palatino Linotype" w:cs="Times New Roman"/>
          <w:szCs w:val="21"/>
        </w:rPr>
        <w:t>Reference</w:t>
      </w:r>
    </w:p>
    <w:p w:rsidR="001B6C6B" w:rsidRDefault="00295694" w:rsidP="00C43C19">
      <w:pPr>
        <w:ind w:left="420" w:hangingChars="200" w:hanging="420"/>
      </w:pPr>
      <w:r w:rsidRPr="00295694">
        <w:t xml:space="preserve"> </w:t>
      </w:r>
    </w:p>
    <w:p w:rsidR="00295694" w:rsidRPr="00C43C19" w:rsidRDefault="00295694" w:rsidP="00C43C19">
      <w:pPr>
        <w:ind w:left="420" w:hangingChars="200" w:hanging="420"/>
        <w:rPr>
          <w:rFonts w:ascii="Palatino Linotype" w:hAnsi="Palatino Linotype" w:cs="Times New Roman"/>
          <w:szCs w:val="21"/>
        </w:rPr>
      </w:pPr>
      <w:r w:rsidRPr="002E76E0">
        <w:t>Bokhorst S, Berg MP, and Wardle DA. 2017. Micro-arthropod community responses to ecosystem retrogression in boreal forest.</w:t>
      </w:r>
      <w:r w:rsidRPr="002E76E0">
        <w:rPr>
          <w:i/>
        </w:rPr>
        <w:t xml:space="preserve"> Soil Biology &amp; Biochemistry</w:t>
      </w:r>
      <w:r w:rsidRPr="002E76E0">
        <w:t xml:space="preserve"> 110:79-86.</w:t>
      </w:r>
    </w:p>
    <w:sectPr w:rsidR="00295694" w:rsidRPr="00C4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91" w:rsidRDefault="00192691" w:rsidP="000D0775">
      <w:r>
        <w:separator/>
      </w:r>
    </w:p>
  </w:endnote>
  <w:endnote w:type="continuationSeparator" w:id="0">
    <w:p w:rsidR="00192691" w:rsidRDefault="00192691" w:rsidP="000D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91" w:rsidRDefault="00192691" w:rsidP="000D0775">
      <w:r>
        <w:separator/>
      </w:r>
    </w:p>
  </w:footnote>
  <w:footnote w:type="continuationSeparator" w:id="0">
    <w:p w:rsidR="00192691" w:rsidRDefault="00192691" w:rsidP="000D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60E3D"/>
    <w:multiLevelType w:val="hybridMultilevel"/>
    <w:tmpl w:val="9622238E"/>
    <w:lvl w:ilvl="0" w:tplc="0B4EE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10B5E"/>
    <w:rsid w:val="00071038"/>
    <w:rsid w:val="000D0775"/>
    <w:rsid w:val="00192691"/>
    <w:rsid w:val="001B6C6B"/>
    <w:rsid w:val="00295694"/>
    <w:rsid w:val="002F2EED"/>
    <w:rsid w:val="004725B0"/>
    <w:rsid w:val="00541B33"/>
    <w:rsid w:val="005F48F2"/>
    <w:rsid w:val="006E3D76"/>
    <w:rsid w:val="00706A2D"/>
    <w:rsid w:val="007C6D9A"/>
    <w:rsid w:val="007E0A89"/>
    <w:rsid w:val="008B0900"/>
    <w:rsid w:val="00912563"/>
    <w:rsid w:val="009D30D1"/>
    <w:rsid w:val="009F15DF"/>
    <w:rsid w:val="00A10B5E"/>
    <w:rsid w:val="00B01908"/>
    <w:rsid w:val="00BA142C"/>
    <w:rsid w:val="00C43C19"/>
    <w:rsid w:val="00DF1A86"/>
    <w:rsid w:val="00E016B7"/>
    <w:rsid w:val="00F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7102A-607C-4D5F-92A2-951A12D6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D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07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0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077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D07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0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DYJ</cp:lastModifiedBy>
  <cp:revision>6</cp:revision>
  <dcterms:created xsi:type="dcterms:W3CDTF">2018-12-05T09:06:00Z</dcterms:created>
  <dcterms:modified xsi:type="dcterms:W3CDTF">2019-05-03T15:57:00Z</dcterms:modified>
</cp:coreProperties>
</file>