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pPr w:leftFromText="180" w:rightFromText="180" w:horzAnchor="margin" w:tblpY="1170"/>
        <w:tblW w:w="878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417"/>
        <w:gridCol w:w="567"/>
        <w:gridCol w:w="851"/>
        <w:gridCol w:w="708"/>
        <w:gridCol w:w="993"/>
        <w:gridCol w:w="708"/>
        <w:gridCol w:w="993"/>
        <w:gridCol w:w="708"/>
        <w:gridCol w:w="993"/>
      </w:tblGrid>
      <w:tr w:rsidR="008D2E20" w:rsidRPr="00315138" w:rsidTr="005E6CF4">
        <w:tc>
          <w:tcPr>
            <w:tcW w:w="2268" w:type="dxa"/>
            <w:gridSpan w:val="2"/>
            <w:vMerge w:val="restart"/>
            <w:tcBorders>
              <w:top w:val="single" w:sz="8" w:space="0" w:color="auto"/>
              <w:bottom w:val="nil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  <w:bookmarkStart w:id="0" w:name="_GoBack"/>
            <w:bookmarkEnd w:id="0"/>
            <w:r w:rsidRPr="00315138">
              <w:rPr>
                <w:rFonts w:ascii="Palatino Linotype" w:hAnsi="Palatino Linotype"/>
                <w:b/>
                <w:sz w:val="14"/>
                <w:szCs w:val="21"/>
              </w:rPr>
              <w:t>Collembola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B6772C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  <w:r>
              <w:rPr>
                <w:rFonts w:ascii="Palatino Linotype" w:hAnsi="Palatino Linotype"/>
                <w:b/>
                <w:sz w:val="14"/>
                <w:szCs w:val="21"/>
              </w:rPr>
              <w:t>Intact</w:t>
            </w:r>
            <w:r w:rsidRPr="00315138">
              <w:rPr>
                <w:rFonts w:ascii="Palatino Linotype" w:hAnsi="Palatino Linotype"/>
                <w:b/>
                <w:sz w:val="14"/>
                <w:szCs w:val="21"/>
              </w:rPr>
              <w:t xml:space="preserve"> </w:t>
            </w:r>
            <w:r w:rsidR="008D2E20" w:rsidRPr="00315138">
              <w:rPr>
                <w:rFonts w:ascii="Palatino Linotype" w:hAnsi="Palatino Linotype"/>
                <w:b/>
                <w:sz w:val="14"/>
                <w:szCs w:val="21"/>
              </w:rPr>
              <w:t>Marshland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b/>
                <w:sz w:val="14"/>
                <w:szCs w:val="21"/>
              </w:rPr>
              <w:t>Cultivated Treatment</w:t>
            </w:r>
          </w:p>
        </w:tc>
        <w:tc>
          <w:tcPr>
            <w:tcW w:w="3402" w:type="dxa"/>
            <w:gridSpan w:val="4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b/>
                <w:sz w:val="14"/>
                <w:szCs w:val="21"/>
              </w:rPr>
              <w:t>Restored Treatments</w:t>
            </w:r>
          </w:p>
        </w:tc>
      </w:tr>
      <w:tr w:rsidR="008D2E20" w:rsidRPr="00315138" w:rsidTr="005E6CF4">
        <w:tc>
          <w:tcPr>
            <w:tcW w:w="2268" w:type="dxa"/>
            <w:gridSpan w:val="2"/>
            <w:vMerge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5D739B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  <w:r>
              <w:rPr>
                <w:rFonts w:ascii="Palatino Linotype" w:hAnsi="Palatino Linotype"/>
                <w:b/>
                <w:sz w:val="14"/>
                <w:szCs w:val="21"/>
              </w:rPr>
              <w:t>I</w:t>
            </w:r>
            <w:r w:rsidRPr="00315138">
              <w:rPr>
                <w:rFonts w:ascii="Palatino Linotype" w:hAnsi="Palatino Linotype"/>
                <w:b/>
                <w:sz w:val="14"/>
                <w:szCs w:val="21"/>
              </w:rPr>
              <w:t>M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b/>
                <w:sz w:val="14"/>
                <w:szCs w:val="21"/>
              </w:rPr>
              <w:t>Frequency (%)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b/>
                <w:sz w:val="14"/>
                <w:szCs w:val="21"/>
              </w:rPr>
              <w:t>CU15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b/>
                <w:sz w:val="14"/>
                <w:szCs w:val="21"/>
              </w:rPr>
              <w:t>Frequency (%)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b/>
                <w:sz w:val="14"/>
                <w:szCs w:val="21"/>
              </w:rPr>
              <w:t>RE06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b/>
                <w:sz w:val="14"/>
                <w:szCs w:val="21"/>
              </w:rPr>
              <w:t>Frequency (%)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b/>
                <w:sz w:val="14"/>
                <w:szCs w:val="21"/>
              </w:rPr>
              <w:t>RE12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b/>
                <w:sz w:val="14"/>
                <w:szCs w:val="21"/>
              </w:rPr>
              <w:t>Frequency (%)</w:t>
            </w:r>
          </w:p>
        </w:tc>
      </w:tr>
      <w:tr w:rsidR="008D2E20" w:rsidRPr="00315138" w:rsidTr="005E6CF4"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b/>
                <w:sz w:val="14"/>
                <w:szCs w:val="21"/>
              </w:rPr>
              <w:t>Epi-edaphic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07AA0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>Bourletiella</w:t>
            </w:r>
            <w:r w:rsidRPr="00315138">
              <w:rPr>
                <w:rFonts w:ascii="Palatino Linotype" w:hAnsi="Palatino Linotype"/>
                <w:iCs/>
                <w:sz w:val="14"/>
                <w:szCs w:val="21"/>
              </w:rPr>
              <w:t xml:space="preserve"> </w:t>
            </w:r>
            <w:r w:rsidRPr="00315138">
              <w:rPr>
                <w:rFonts w:ascii="Palatino Linotype" w:hAnsi="Palatino Linotype"/>
                <w:sz w:val="14"/>
                <w:szCs w:val="21"/>
              </w:rPr>
              <w:t xml:space="preserve">sp. 1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65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0.80 (+)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0.09 (+)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34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0.66 (+)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123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1.44 (++)</w:t>
            </w:r>
          </w:p>
        </w:tc>
      </w:tr>
      <w:tr w:rsidR="008D2E20" w:rsidRPr="00315138" w:rsidTr="005E6CF4">
        <w:tc>
          <w:tcPr>
            <w:tcW w:w="851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07AA0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>Bourletiella</w:t>
            </w:r>
            <w:r w:rsidRPr="00315138">
              <w:rPr>
                <w:rFonts w:ascii="Palatino Linotype" w:hAnsi="Palatino Linotype"/>
                <w:iCs/>
                <w:sz w:val="14"/>
                <w:szCs w:val="21"/>
              </w:rPr>
              <w:t xml:space="preserve"> </w:t>
            </w:r>
            <w:r w:rsidRPr="00315138">
              <w:rPr>
                <w:rFonts w:ascii="Palatino Linotype" w:hAnsi="Palatino Linotype"/>
                <w:sz w:val="14"/>
                <w:szCs w:val="21"/>
              </w:rPr>
              <w:t xml:space="preserve">sp. 2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 xml:space="preserve">0.01 (+)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0.00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0.76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 xml:space="preserve">0.30 (+) </w:t>
            </w:r>
          </w:p>
        </w:tc>
      </w:tr>
      <w:tr w:rsidR="008D2E20" w:rsidRPr="00315138" w:rsidTr="005E6CF4"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07AA0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>Entomobrya</w:t>
            </w:r>
            <w:r w:rsidRPr="00315138">
              <w:rPr>
                <w:rFonts w:ascii="Palatino Linotype" w:hAnsi="Palatino Linotype"/>
                <w:iCs/>
                <w:sz w:val="14"/>
                <w:szCs w:val="21"/>
              </w:rPr>
              <w:t xml:space="preserve"> </w:t>
            </w:r>
            <w:r w:rsidRPr="00315138">
              <w:rPr>
                <w:rFonts w:ascii="Palatino Linotype" w:hAnsi="Palatino Linotype"/>
                <w:sz w:val="14"/>
                <w:szCs w:val="21"/>
              </w:rPr>
              <w:t xml:space="preserve">sp. 1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0.00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0.36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0.72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0.21 (+)</w:t>
            </w:r>
          </w:p>
        </w:tc>
      </w:tr>
      <w:tr w:rsidR="008D2E20" w:rsidRPr="00315138" w:rsidTr="005E6CF4"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07AA0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>Entomobrya</w:t>
            </w:r>
            <w:r w:rsidRPr="00315138">
              <w:rPr>
                <w:rFonts w:ascii="Palatino Linotype" w:hAnsi="Palatino Linotype"/>
                <w:iCs/>
                <w:sz w:val="14"/>
                <w:szCs w:val="21"/>
              </w:rPr>
              <w:t xml:space="preserve"> </w:t>
            </w:r>
            <w:r w:rsidRPr="00315138">
              <w:rPr>
                <w:rFonts w:ascii="Palatino Linotype" w:hAnsi="Palatino Linotype"/>
                <w:sz w:val="14"/>
                <w:szCs w:val="21"/>
              </w:rPr>
              <w:t xml:space="preserve">sp. 2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0.02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0.00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0.08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0.01 (+)</w:t>
            </w:r>
          </w:p>
        </w:tc>
      </w:tr>
      <w:tr w:rsidR="008D2E20" w:rsidRPr="00315138" w:rsidTr="005E6CF4"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07AA0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>Entomobrya</w:t>
            </w:r>
            <w:r w:rsidRPr="00315138">
              <w:rPr>
                <w:rFonts w:ascii="Palatino Linotype" w:hAnsi="Palatino Linotype"/>
                <w:iCs/>
                <w:sz w:val="14"/>
                <w:szCs w:val="21"/>
              </w:rPr>
              <w:t xml:space="preserve"> </w:t>
            </w:r>
            <w:r w:rsidRPr="00315138">
              <w:rPr>
                <w:rFonts w:ascii="Palatino Linotype" w:hAnsi="Palatino Linotype"/>
                <w:sz w:val="14"/>
                <w:szCs w:val="21"/>
              </w:rPr>
              <w:t xml:space="preserve">sp. 3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0.05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0.09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0.00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0.00 (+)</w:t>
            </w:r>
          </w:p>
        </w:tc>
      </w:tr>
      <w:tr w:rsidR="008D2E20" w:rsidRPr="00315138" w:rsidTr="005E6CF4"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07AA0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>Entomobrya</w:t>
            </w:r>
            <w:r w:rsidRPr="00315138">
              <w:rPr>
                <w:rFonts w:ascii="Palatino Linotype" w:hAnsi="Palatino Linotype"/>
                <w:iCs/>
                <w:sz w:val="14"/>
                <w:szCs w:val="21"/>
              </w:rPr>
              <w:t xml:space="preserve"> </w:t>
            </w:r>
            <w:r w:rsidRPr="00315138">
              <w:rPr>
                <w:rFonts w:ascii="Palatino Linotype" w:hAnsi="Palatino Linotype"/>
                <w:sz w:val="14"/>
                <w:szCs w:val="21"/>
              </w:rPr>
              <w:t xml:space="preserve">sp. 4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0.84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0.39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2.03 (++)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1.58 (++)</w:t>
            </w:r>
          </w:p>
        </w:tc>
      </w:tr>
      <w:tr w:rsidR="008D2E20" w:rsidRPr="00315138" w:rsidTr="005E6CF4"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>Folsomides</w:t>
            </w:r>
            <w:r w:rsidRPr="00315138">
              <w:rPr>
                <w:rFonts w:ascii="Palatino Linotype" w:hAnsi="Palatino Linotype"/>
                <w:sz w:val="14"/>
                <w:szCs w:val="21"/>
              </w:rPr>
              <w:t xml:space="preserve"> sp. 1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0.00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0.21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0.08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1.01 (++)</w:t>
            </w:r>
          </w:p>
        </w:tc>
      </w:tr>
      <w:tr w:rsidR="008D2E20" w:rsidRPr="00315138" w:rsidTr="005E6CF4"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>Folsomides</w:t>
            </w:r>
            <w:r w:rsidRPr="00315138">
              <w:rPr>
                <w:rFonts w:ascii="Palatino Linotype" w:hAnsi="Palatino Linotype"/>
                <w:sz w:val="14"/>
                <w:szCs w:val="21"/>
              </w:rPr>
              <w:t xml:space="preserve"> sp. 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374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4.58 (++)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420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9.00 (++)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824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16.06 (+++)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1558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 xml:space="preserve">18.25 (+++) </w:t>
            </w:r>
          </w:p>
        </w:tc>
      </w:tr>
      <w:tr w:rsidR="008D2E20" w:rsidRPr="00315138" w:rsidTr="005E6CF4"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07AA0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iCs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>Lepidocyrtus</w:t>
            </w:r>
            <w:r w:rsidRPr="00315138">
              <w:rPr>
                <w:rFonts w:ascii="Palatino Linotype" w:hAnsi="Palatino Linotype"/>
                <w:iCs/>
                <w:sz w:val="14"/>
                <w:szCs w:val="21"/>
              </w:rPr>
              <w:t xml:space="preserve"> </w:t>
            </w:r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>felipei</w:t>
            </w:r>
            <w:r w:rsidRPr="00315138">
              <w:rPr>
                <w:rFonts w:ascii="Palatino Linotype" w:hAnsi="Palatino Linotype"/>
                <w:iCs/>
                <w:sz w:val="14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1.91 (++)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1073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22.98 (+++)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3.99 (++)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2.71 (++)</w:t>
            </w:r>
          </w:p>
        </w:tc>
      </w:tr>
      <w:tr w:rsidR="008D2E20" w:rsidRPr="00315138" w:rsidTr="005E6CF4"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07AA0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 xml:space="preserve">Orchesellides </w:t>
            </w:r>
            <w:r w:rsidRPr="00315138">
              <w:rPr>
                <w:rFonts w:ascii="Palatino Linotype" w:hAnsi="Palatino Linotype"/>
                <w:i/>
                <w:sz w:val="14"/>
                <w:szCs w:val="21"/>
              </w:rPr>
              <w:t>sinensis</w:t>
            </w:r>
            <w:r w:rsidRPr="00315138">
              <w:rPr>
                <w:rFonts w:ascii="Palatino Linotype" w:hAnsi="Palatino Linotype"/>
                <w:sz w:val="14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98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1.20 (++)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1.84 (++)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0.27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1.52 (++)</w:t>
            </w:r>
          </w:p>
        </w:tc>
      </w:tr>
      <w:tr w:rsidR="008D2E20" w:rsidRPr="00315138" w:rsidTr="005E6CF4"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>Ptenothrix</w:t>
            </w:r>
            <w:r w:rsidRPr="00315138">
              <w:rPr>
                <w:rFonts w:ascii="Palatino Linotype" w:hAnsi="Palatino Linotype"/>
                <w:iCs/>
                <w:sz w:val="14"/>
                <w:szCs w:val="21"/>
              </w:rPr>
              <w:t xml:space="preserve"> </w:t>
            </w:r>
            <w:r w:rsidRPr="00315138">
              <w:rPr>
                <w:rFonts w:ascii="Palatino Linotype" w:hAnsi="Palatino Linotype"/>
                <w:sz w:val="14"/>
                <w:szCs w:val="21"/>
              </w:rPr>
              <w:t xml:space="preserve">sp. 1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0.21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0.06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0.35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0.11 (+)</w:t>
            </w:r>
          </w:p>
        </w:tc>
      </w:tr>
      <w:tr w:rsidR="008D2E20" w:rsidRPr="00315138" w:rsidTr="005E6CF4"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07AA0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i/>
                <w:iCs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>Tomocerus</w:t>
            </w:r>
            <w:r w:rsidRPr="00315138">
              <w:rPr>
                <w:rFonts w:ascii="Palatino Linotype" w:hAnsi="Palatino Linotype"/>
                <w:iCs/>
                <w:sz w:val="14"/>
                <w:szCs w:val="21"/>
              </w:rPr>
              <w:t xml:space="preserve"> </w:t>
            </w:r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>nigrus</w:t>
            </w:r>
            <w:r w:rsidRPr="00315138">
              <w:rPr>
                <w:rFonts w:ascii="Palatino Linotype" w:hAnsi="Palatino Linotype"/>
                <w:iCs/>
                <w:sz w:val="14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138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1.69 (++)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0.00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1.97 (++)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0.69 (+)</w:t>
            </w:r>
          </w:p>
        </w:tc>
      </w:tr>
      <w:tr w:rsidR="008D2E20" w:rsidRPr="00315138" w:rsidTr="005E6CF4"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b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b/>
                <w:sz w:val="14"/>
                <w:szCs w:val="21"/>
              </w:rPr>
              <w:t>Total epi-edaphic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924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1635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1384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2376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</w:p>
        </w:tc>
      </w:tr>
      <w:tr w:rsidR="008D2E20" w:rsidRPr="00315138" w:rsidTr="005E6CF4"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b/>
                <w:sz w:val="14"/>
                <w:szCs w:val="21"/>
              </w:rPr>
              <w:t>Hemi-edaphic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>Desoria</w:t>
            </w:r>
            <w:r w:rsidRPr="00315138">
              <w:rPr>
                <w:rFonts w:ascii="Palatino Linotype" w:hAnsi="Palatino Linotype"/>
                <w:iCs/>
                <w:sz w:val="14"/>
                <w:szCs w:val="21"/>
              </w:rPr>
              <w:t xml:space="preserve"> </w:t>
            </w:r>
            <w:r w:rsidRPr="00315138">
              <w:rPr>
                <w:rFonts w:ascii="Palatino Linotype" w:hAnsi="Palatino Linotype"/>
                <w:sz w:val="14"/>
                <w:szCs w:val="21"/>
              </w:rPr>
              <w:t xml:space="preserve">sp. 1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254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3.11 (++)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0.36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1.75 (++)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2.85 (++)</w:t>
            </w:r>
          </w:p>
        </w:tc>
      </w:tr>
      <w:tr w:rsidR="008D2E20" w:rsidRPr="00315138" w:rsidTr="005E6CF4"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>Desoria</w:t>
            </w:r>
            <w:r w:rsidRPr="00315138">
              <w:rPr>
                <w:rFonts w:ascii="Palatino Linotype" w:hAnsi="Palatino Linotype"/>
                <w:sz w:val="14"/>
                <w:szCs w:val="21"/>
              </w:rPr>
              <w:t xml:space="preserve"> sp. 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142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1.74 (++)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0.54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2.71 (++)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476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5.57 (++)</w:t>
            </w:r>
          </w:p>
        </w:tc>
      </w:tr>
      <w:tr w:rsidR="008D2E20" w:rsidRPr="00315138" w:rsidTr="005E6CF4"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>Desoria</w:t>
            </w:r>
            <w:r w:rsidRPr="00315138">
              <w:rPr>
                <w:rFonts w:ascii="Palatino Linotype" w:hAnsi="Palatino Linotype"/>
                <w:iCs/>
                <w:sz w:val="14"/>
                <w:szCs w:val="21"/>
              </w:rPr>
              <w:t xml:space="preserve"> </w:t>
            </w:r>
            <w:r w:rsidRPr="00315138">
              <w:rPr>
                <w:rFonts w:ascii="Palatino Linotype" w:hAnsi="Palatino Linotype"/>
                <w:sz w:val="14"/>
                <w:szCs w:val="21"/>
              </w:rPr>
              <w:t xml:space="preserve">sp. 3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0.69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0.00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0.43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1.31 (++)</w:t>
            </w:r>
          </w:p>
        </w:tc>
      </w:tr>
      <w:tr w:rsidR="008D2E20" w:rsidRPr="00315138" w:rsidTr="005E6CF4"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>Desoria</w:t>
            </w:r>
            <w:r w:rsidRPr="00315138">
              <w:rPr>
                <w:rFonts w:ascii="Palatino Linotype" w:hAnsi="Palatino Linotype"/>
                <w:iCs/>
                <w:sz w:val="14"/>
                <w:szCs w:val="21"/>
              </w:rPr>
              <w:t xml:space="preserve"> </w:t>
            </w:r>
            <w:r w:rsidRPr="00315138">
              <w:rPr>
                <w:rFonts w:ascii="Palatino Linotype" w:hAnsi="Palatino Linotype"/>
                <w:sz w:val="14"/>
                <w:szCs w:val="21"/>
              </w:rPr>
              <w:t xml:space="preserve">sp. 4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305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3.73 (++)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0.04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3.82 (++)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329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3.85 (++)</w:t>
            </w:r>
          </w:p>
        </w:tc>
      </w:tr>
      <w:tr w:rsidR="008D2E20" w:rsidRPr="00315138" w:rsidTr="005E6CF4"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>Folsomia</w:t>
            </w:r>
            <w:r w:rsidRPr="00315138">
              <w:rPr>
                <w:rFonts w:ascii="Palatino Linotype" w:hAnsi="Palatino Linotype"/>
                <w:sz w:val="14"/>
                <w:szCs w:val="21"/>
              </w:rPr>
              <w:t xml:space="preserve"> </w:t>
            </w:r>
            <w:r w:rsidRPr="00315138">
              <w:rPr>
                <w:rFonts w:ascii="Palatino Linotype" w:hAnsi="Palatino Linotype"/>
                <w:i/>
                <w:sz w:val="14"/>
                <w:szCs w:val="21"/>
              </w:rPr>
              <w:t>bidendata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587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7.18 (++)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0.41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0.04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0.05 (+)</w:t>
            </w:r>
          </w:p>
        </w:tc>
      </w:tr>
      <w:tr w:rsidR="008D2E20" w:rsidRPr="00315138" w:rsidTr="005E6CF4"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>Folsomia</w:t>
            </w:r>
            <w:r w:rsidRPr="00315138">
              <w:rPr>
                <w:rFonts w:ascii="Palatino Linotype" w:hAnsi="Palatino Linotype"/>
                <w:iCs/>
                <w:sz w:val="14"/>
                <w:szCs w:val="21"/>
              </w:rPr>
              <w:t xml:space="preserve"> </w:t>
            </w:r>
            <w:r w:rsidRPr="00315138">
              <w:rPr>
                <w:rFonts w:ascii="Palatino Linotype" w:hAnsi="Palatino Linotype"/>
                <w:sz w:val="14"/>
                <w:szCs w:val="21"/>
              </w:rPr>
              <w:t>sp. 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0.64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5.74 (++)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383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7.46 (++)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267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3.13 (++)</w:t>
            </w:r>
          </w:p>
        </w:tc>
      </w:tr>
      <w:tr w:rsidR="008D2E20" w:rsidRPr="00315138" w:rsidTr="005E6CF4"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>Folsomia</w:t>
            </w:r>
            <w:r w:rsidRPr="00315138">
              <w:rPr>
                <w:rFonts w:ascii="Palatino Linotype" w:hAnsi="Palatino Linotype"/>
                <w:iCs/>
                <w:sz w:val="14"/>
                <w:szCs w:val="21"/>
              </w:rPr>
              <w:t xml:space="preserve"> </w:t>
            </w:r>
            <w:r w:rsidRPr="00315138">
              <w:rPr>
                <w:rFonts w:ascii="Palatino Linotype" w:hAnsi="Palatino Linotype"/>
                <w:sz w:val="14"/>
                <w:szCs w:val="21"/>
              </w:rPr>
              <w:t>sp. 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0.01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0.00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0.49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0.04 (+)</w:t>
            </w:r>
          </w:p>
        </w:tc>
      </w:tr>
      <w:tr w:rsidR="008D2E20" w:rsidRPr="00315138" w:rsidTr="005E6CF4"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>Friesea</w:t>
            </w:r>
            <w:r w:rsidRPr="00315138">
              <w:rPr>
                <w:rFonts w:ascii="Palatino Linotype" w:hAnsi="Palatino Linotype"/>
                <w:sz w:val="14"/>
                <w:szCs w:val="21"/>
              </w:rPr>
              <w:t xml:space="preserve"> sp. 1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0.12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0.15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0.29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0.07 (+)</w:t>
            </w:r>
          </w:p>
        </w:tc>
      </w:tr>
      <w:tr w:rsidR="008D2E20" w:rsidRPr="00315138" w:rsidTr="005E6CF4"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07AA0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>Hypogastrura</w:t>
            </w:r>
            <w:r w:rsidRPr="00315138">
              <w:rPr>
                <w:rFonts w:ascii="Palatino Linotype" w:hAnsi="Palatino Linotype"/>
                <w:sz w:val="14"/>
                <w:szCs w:val="21"/>
              </w:rPr>
              <w:t xml:space="preserve"> sp. 1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2.22 (++)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0.71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2.08 (++)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2.14 (++)</w:t>
            </w:r>
          </w:p>
        </w:tc>
      </w:tr>
      <w:tr w:rsidR="008D2E20" w:rsidRPr="00315138" w:rsidTr="005E6CF4"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07AA0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>Hypogastrura</w:t>
            </w:r>
            <w:r w:rsidRPr="00315138">
              <w:rPr>
                <w:rFonts w:ascii="Palatino Linotype" w:hAnsi="Palatino Linotype"/>
                <w:sz w:val="14"/>
                <w:szCs w:val="21"/>
              </w:rPr>
              <w:t xml:space="preserve"> sp. 2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400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4.90 (++)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0.51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5.12 (++)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419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4.91 (++)</w:t>
            </w:r>
          </w:p>
        </w:tc>
      </w:tr>
      <w:tr w:rsidR="008D2E20" w:rsidRPr="00315138" w:rsidTr="005E6CF4"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07AA0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>Hypogastrura</w:t>
            </w:r>
            <w:r w:rsidRPr="00315138">
              <w:rPr>
                <w:rFonts w:ascii="Palatino Linotype" w:hAnsi="Palatino Linotype"/>
                <w:sz w:val="14"/>
                <w:szCs w:val="21"/>
              </w:rPr>
              <w:t xml:space="preserve"> sp. 3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0.00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0.00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2.26 (++)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0.13 (+)</w:t>
            </w:r>
          </w:p>
        </w:tc>
      </w:tr>
      <w:tr w:rsidR="008D2E20" w:rsidRPr="00315138" w:rsidTr="005E6CF4"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>Proisotoma</w:t>
            </w:r>
            <w:r w:rsidRPr="00315138">
              <w:rPr>
                <w:rFonts w:ascii="Palatino Linotype" w:hAnsi="Palatino Linotype"/>
                <w:iCs/>
                <w:sz w:val="14"/>
                <w:szCs w:val="21"/>
              </w:rPr>
              <w:t xml:space="preserve"> </w:t>
            </w:r>
            <w:r w:rsidRPr="00315138">
              <w:rPr>
                <w:rFonts w:ascii="Palatino Linotype" w:hAnsi="Palatino Linotype"/>
                <w:sz w:val="14"/>
                <w:szCs w:val="21"/>
              </w:rPr>
              <w:t xml:space="preserve">sp. 1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0.34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0.06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48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0.94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1.11 (++)</w:t>
            </w:r>
          </w:p>
        </w:tc>
      </w:tr>
      <w:tr w:rsidR="008D2E20" w:rsidRPr="00315138" w:rsidTr="005E6CF4"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b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b/>
                <w:sz w:val="14"/>
                <w:szCs w:val="21"/>
              </w:rPr>
              <w:t>Total hemi-edaphic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2016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398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1406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2148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</w:p>
        </w:tc>
      </w:tr>
      <w:tr w:rsidR="008D2E20" w:rsidRPr="00315138" w:rsidTr="005E6CF4"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b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b/>
                <w:sz w:val="14"/>
                <w:szCs w:val="21"/>
              </w:rPr>
              <w:t>Eu-edaphic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07AA0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i/>
                <w:iCs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>Arrhopalites</w:t>
            </w:r>
            <w:r w:rsidRPr="00315138">
              <w:rPr>
                <w:rFonts w:ascii="Palatino Linotype" w:hAnsi="Palatino Linotype"/>
                <w:iCs/>
                <w:sz w:val="14"/>
                <w:szCs w:val="21"/>
              </w:rPr>
              <w:t xml:space="preserve"> sp.1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322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3.94 (++)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0.30 (+)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50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0.97 (+)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170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1.99 (++)</w:t>
            </w:r>
          </w:p>
        </w:tc>
      </w:tr>
      <w:tr w:rsidR="008D2E20" w:rsidRPr="00315138" w:rsidTr="005E6CF4"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>Isotomiella</w:t>
            </w:r>
            <w:r w:rsidRPr="00315138">
              <w:rPr>
                <w:rFonts w:ascii="Palatino Linotype" w:hAnsi="Palatino Linotype"/>
                <w:iCs/>
                <w:sz w:val="14"/>
                <w:szCs w:val="21"/>
              </w:rPr>
              <w:t xml:space="preserve"> </w:t>
            </w:r>
            <w:r w:rsidRPr="00315138">
              <w:rPr>
                <w:rFonts w:ascii="Palatino Linotype" w:hAnsi="Palatino Linotype"/>
                <w:sz w:val="14"/>
                <w:szCs w:val="21"/>
              </w:rPr>
              <w:t>sp.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1061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12.98 (+++)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2.40 (++)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698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13.60 (+++)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1.16 (++)</w:t>
            </w:r>
          </w:p>
        </w:tc>
      </w:tr>
      <w:tr w:rsidR="008D2E20" w:rsidRPr="00315138" w:rsidTr="005E6CF4"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>Isotomodes</w:t>
            </w:r>
            <w:r w:rsidRPr="00315138">
              <w:rPr>
                <w:rFonts w:ascii="Palatino Linotype" w:hAnsi="Palatino Linotype"/>
                <w:iCs/>
                <w:sz w:val="14"/>
                <w:szCs w:val="21"/>
              </w:rPr>
              <w:t xml:space="preserve"> </w:t>
            </w:r>
            <w:r w:rsidRPr="00315138">
              <w:rPr>
                <w:rFonts w:ascii="Palatino Linotype" w:hAnsi="Palatino Linotype"/>
                <w:sz w:val="14"/>
                <w:szCs w:val="21"/>
              </w:rPr>
              <w:t>sp. 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0.02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0.02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0.00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0.00 (+)</w:t>
            </w:r>
          </w:p>
        </w:tc>
      </w:tr>
      <w:tr w:rsidR="008D2E20" w:rsidRPr="00315138" w:rsidTr="005E6CF4"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i/>
                <w:iCs/>
                <w:sz w:val="14"/>
                <w:szCs w:val="21"/>
              </w:rPr>
            </w:pPr>
            <w:bookmarkStart w:id="1" w:name="OLE_LINK18"/>
            <w:bookmarkStart w:id="2" w:name="OLE_LINK20"/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>Allonychiurus songi</w:t>
            </w:r>
            <w:bookmarkEnd w:id="1"/>
            <w:bookmarkEnd w:id="2"/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1721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21.06 (+++)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1476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31.61 (+++)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794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15.47 (+++)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1372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16.07 (+++)</w:t>
            </w:r>
          </w:p>
        </w:tc>
      </w:tr>
      <w:tr w:rsidR="008D2E20" w:rsidRPr="00315138" w:rsidTr="005E6CF4"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i/>
                <w:iCs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 xml:space="preserve">Oligaphorura ursi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1019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12.47 (+++)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624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13.36 (+++)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442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8.61 (++)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972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11.38 (+++)</w:t>
            </w:r>
          </w:p>
        </w:tc>
      </w:tr>
      <w:tr w:rsidR="008D2E20" w:rsidRPr="00315138" w:rsidTr="005E6CF4"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i/>
                <w:iCs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>Protaphorura armata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1018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12.46 (+++)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382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8.18 (++)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358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6.98 (++)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1402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16.42 (+++)</w:t>
            </w:r>
          </w:p>
        </w:tc>
      </w:tr>
      <w:tr w:rsidR="008D2E20" w:rsidRPr="00315138" w:rsidTr="005E6CF4">
        <w:tc>
          <w:tcPr>
            <w:tcW w:w="851" w:type="dxa"/>
            <w:vMerge/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i/>
                <w:iCs/>
                <w:sz w:val="14"/>
                <w:szCs w:val="21"/>
              </w:rPr>
              <w:t>Tullbergia</w:t>
            </w:r>
            <w:r w:rsidRPr="00315138">
              <w:rPr>
                <w:rFonts w:ascii="Palatino Linotype" w:hAnsi="Palatino Linotype"/>
                <w:iCs/>
                <w:sz w:val="14"/>
                <w:szCs w:val="21"/>
              </w:rPr>
              <w:t xml:space="preserve"> </w:t>
            </w:r>
            <w:r w:rsidRPr="00315138">
              <w:rPr>
                <w:rFonts w:ascii="Palatino Linotype" w:hAnsi="Palatino Linotype"/>
                <w:sz w:val="14"/>
                <w:szCs w:val="21"/>
              </w:rPr>
              <w:t xml:space="preserve">sp. 1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88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1.08 (++)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0.58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0.00 (+)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0.00 (+)</w:t>
            </w:r>
          </w:p>
        </w:tc>
      </w:tr>
      <w:tr w:rsidR="008D2E20" w:rsidRPr="00315138" w:rsidTr="005E6CF4">
        <w:tc>
          <w:tcPr>
            <w:tcW w:w="851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left"/>
              <w:rPr>
                <w:rFonts w:ascii="Palatino Linotype" w:hAnsi="Palatino Linotype"/>
                <w:b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b/>
                <w:sz w:val="14"/>
                <w:szCs w:val="21"/>
              </w:rPr>
              <w:t>Total eu-edaphic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5231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2636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2342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  <w:r w:rsidRPr="00315138">
              <w:rPr>
                <w:rFonts w:ascii="Palatino Linotype" w:hAnsi="Palatino Linotype"/>
                <w:sz w:val="14"/>
                <w:szCs w:val="21"/>
              </w:rPr>
              <w:t>4015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D2E20" w:rsidRPr="00315138" w:rsidRDefault="008D2E20" w:rsidP="005E6CF4">
            <w:pPr>
              <w:autoSpaceDE w:val="0"/>
              <w:autoSpaceDN w:val="0"/>
              <w:adjustRightInd w:val="0"/>
              <w:snapToGrid w:val="0"/>
              <w:spacing w:line="240" w:lineRule="auto"/>
              <w:jc w:val="center"/>
              <w:rPr>
                <w:rFonts w:ascii="Palatino Linotype" w:hAnsi="Palatino Linotype"/>
                <w:sz w:val="14"/>
                <w:szCs w:val="21"/>
              </w:rPr>
            </w:pPr>
          </w:p>
        </w:tc>
      </w:tr>
    </w:tbl>
    <w:p w:rsidR="005E6CF4" w:rsidRPr="00315138" w:rsidRDefault="005E6CF4" w:rsidP="005E6CF4">
      <w:pPr>
        <w:pStyle w:val="MDPI41tablecaption"/>
      </w:pPr>
      <w:r w:rsidRPr="00315138">
        <w:rPr>
          <w:b/>
        </w:rPr>
        <w:t>T</w:t>
      </w:r>
      <w:r w:rsidRPr="00315138">
        <w:rPr>
          <w:rFonts w:hint="eastAsia"/>
          <w:b/>
        </w:rPr>
        <w:t>able</w:t>
      </w:r>
      <w:r w:rsidRPr="00315138">
        <w:rPr>
          <w:b/>
        </w:rPr>
        <w:t xml:space="preserve"> </w:t>
      </w:r>
      <w:r w:rsidR="00A06C4C">
        <w:rPr>
          <w:b/>
        </w:rPr>
        <w:t>S</w:t>
      </w:r>
      <w:r w:rsidRPr="00315138">
        <w:rPr>
          <w:rFonts w:hint="eastAsia"/>
          <w:b/>
        </w:rPr>
        <w:t>3</w:t>
      </w:r>
      <w:r w:rsidRPr="00315138">
        <w:rPr>
          <w:b/>
        </w:rPr>
        <w:t>.</w:t>
      </w:r>
      <w:r w:rsidRPr="00315138">
        <w:t xml:space="preserve"> </w:t>
      </w:r>
      <w:r w:rsidRPr="00315138">
        <w:rPr>
          <w:rFonts w:eastAsia="宋体"/>
        </w:rPr>
        <w:t>Total number of Collembola of all sampling times</w:t>
      </w:r>
      <w:r w:rsidRPr="00315138">
        <w:t xml:space="preserve"> </w:t>
      </w:r>
      <w:r w:rsidRPr="00315138">
        <w:rPr>
          <w:rFonts w:eastAsia="宋体"/>
        </w:rPr>
        <w:t xml:space="preserve">across all sites. </w:t>
      </w:r>
      <w:r w:rsidRPr="00315138">
        <w:rPr>
          <w:rFonts w:eastAsia="宋体" w:hint="eastAsia"/>
        </w:rPr>
        <w:t>“</w:t>
      </w:r>
      <w:r w:rsidRPr="00315138">
        <w:rPr>
          <w:rFonts w:eastAsia="宋体"/>
        </w:rPr>
        <w:t>+++” stands for dominant species, with individuals accounting for more than 10% of the total individuals; “++” stands for common species, with individuals accounting for 1% ~ 10%; “+” stands for dominant species, with individuals accounting for less than 1%.</w:t>
      </w:r>
    </w:p>
    <w:sectPr w:rsidR="005E6CF4" w:rsidRPr="003151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CD6" w:rsidRDefault="00376CD6" w:rsidP="008D2E20">
      <w:pPr>
        <w:spacing w:line="240" w:lineRule="auto"/>
      </w:pPr>
      <w:r>
        <w:separator/>
      </w:r>
    </w:p>
  </w:endnote>
  <w:endnote w:type="continuationSeparator" w:id="0">
    <w:p w:rsidR="00376CD6" w:rsidRDefault="00376CD6" w:rsidP="008D2E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CD6" w:rsidRDefault="00376CD6" w:rsidP="008D2E20">
      <w:pPr>
        <w:spacing w:line="240" w:lineRule="auto"/>
      </w:pPr>
      <w:r>
        <w:separator/>
      </w:r>
    </w:p>
  </w:footnote>
  <w:footnote w:type="continuationSeparator" w:id="0">
    <w:p w:rsidR="00376CD6" w:rsidRDefault="00376CD6" w:rsidP="008D2E2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C73"/>
    <w:rsid w:val="001578D2"/>
    <w:rsid w:val="00376CD6"/>
    <w:rsid w:val="004863F5"/>
    <w:rsid w:val="00507AA0"/>
    <w:rsid w:val="00541B33"/>
    <w:rsid w:val="005D739B"/>
    <w:rsid w:val="005E6CF4"/>
    <w:rsid w:val="006064FF"/>
    <w:rsid w:val="007767CB"/>
    <w:rsid w:val="00822C73"/>
    <w:rsid w:val="008D2E20"/>
    <w:rsid w:val="008E3174"/>
    <w:rsid w:val="00A06C4C"/>
    <w:rsid w:val="00B669FC"/>
    <w:rsid w:val="00B6772C"/>
    <w:rsid w:val="00F0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998F998-B234-445B-8EF6-4794AC175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E20"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D2E2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8D2E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D2E20"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8D2E20"/>
    <w:rPr>
      <w:sz w:val="18"/>
      <w:szCs w:val="18"/>
    </w:rPr>
  </w:style>
  <w:style w:type="table" w:styleId="a5">
    <w:name w:val="Table Grid"/>
    <w:basedOn w:val="a1"/>
    <w:uiPriority w:val="39"/>
    <w:rsid w:val="008D2E20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DPI41tablecaption">
    <w:name w:val="MDPI_4.1_table_caption"/>
    <w:basedOn w:val="a"/>
    <w:qFormat/>
    <w:rsid w:val="005E6CF4"/>
    <w:pPr>
      <w:adjustRightInd w:val="0"/>
      <w:snapToGrid w:val="0"/>
      <w:spacing w:before="240" w:after="120" w:line="260" w:lineRule="atLeast"/>
      <w:ind w:left="425" w:right="425"/>
    </w:pPr>
    <w:rPr>
      <w:rFonts w:ascii="Palatino Linotype" w:hAnsi="Palatino Linotype"/>
      <w:sz w:val="18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428</Words>
  <Characters>2444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DYJ</dc:creator>
  <cp:keywords/>
  <dc:description/>
  <cp:lastModifiedBy>DYJ</cp:lastModifiedBy>
  <cp:revision>9</cp:revision>
  <dcterms:created xsi:type="dcterms:W3CDTF">2018-12-16T04:22:00Z</dcterms:created>
  <dcterms:modified xsi:type="dcterms:W3CDTF">2019-05-03T15:57:00Z</dcterms:modified>
</cp:coreProperties>
</file>