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53FA" w14:textId="72B2BF59" w:rsidR="00405665" w:rsidRPr="00574030" w:rsidRDefault="00405665" w:rsidP="00553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30">
        <w:rPr>
          <w:rFonts w:ascii="Times New Roman" w:hAnsi="Times New Roman" w:cs="Times New Roman"/>
          <w:b/>
          <w:sz w:val="24"/>
          <w:szCs w:val="24"/>
        </w:rPr>
        <w:t>First molecular approach to the octopus’ fauna from the southern Caribbean</w:t>
      </w:r>
    </w:p>
    <w:p w14:paraId="10F104F5" w14:textId="2211E3C1" w:rsidR="00405665" w:rsidRPr="00574030" w:rsidRDefault="00405665" w:rsidP="005538F3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574030">
        <w:rPr>
          <w:rFonts w:ascii="Times New Roman" w:hAnsi="Times New Roman" w:cs="Times New Roman"/>
          <w:sz w:val="24"/>
          <w:szCs w:val="24"/>
          <w:lang w:val="es-CO"/>
        </w:rPr>
        <w:t>Marine Biodiversity</w:t>
      </w:r>
    </w:p>
    <w:p w14:paraId="22AE6CCC" w14:textId="5E15C9AC" w:rsidR="00405665" w:rsidRPr="00574030" w:rsidRDefault="00405665" w:rsidP="005538F3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s-CO"/>
        </w:rPr>
      </w:pPr>
      <w:r w:rsidRPr="00574030">
        <w:rPr>
          <w:rFonts w:ascii="Times New Roman" w:hAnsi="Times New Roman" w:cs="Times New Roman"/>
          <w:sz w:val="24"/>
          <w:szCs w:val="24"/>
          <w:lang w:val="es-CO"/>
        </w:rPr>
        <w:t>Elena A. Ritschard</w:t>
      </w:r>
      <w:r w:rsidRPr="00574030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  <w:r w:rsidR="00574030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,2</w:t>
      </w:r>
      <w:r w:rsidRPr="00574030">
        <w:rPr>
          <w:rFonts w:ascii="Times New Roman" w:hAnsi="Times New Roman" w:cs="Times New Roman"/>
          <w:sz w:val="24"/>
          <w:szCs w:val="24"/>
          <w:lang w:val="es-CO"/>
        </w:rPr>
        <w:t>, Jürgen Guerrero-Kommritz</w:t>
      </w:r>
      <w:r w:rsidR="00574030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3</w:t>
      </w:r>
      <w:r w:rsidRPr="00574030">
        <w:rPr>
          <w:rFonts w:ascii="Times New Roman" w:hAnsi="Times New Roman" w:cs="Times New Roman"/>
          <w:sz w:val="24"/>
          <w:szCs w:val="24"/>
          <w:lang w:val="es-CO"/>
        </w:rPr>
        <w:t>, Juan A. S</w:t>
      </w:r>
      <w:r w:rsidR="00855B0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574030">
        <w:rPr>
          <w:rFonts w:ascii="Times New Roman" w:hAnsi="Times New Roman" w:cs="Times New Roman"/>
          <w:sz w:val="24"/>
          <w:szCs w:val="24"/>
          <w:lang w:val="es-CO"/>
        </w:rPr>
        <w:t>nchez</w:t>
      </w:r>
      <w:r w:rsidRPr="00574030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</w:p>
    <w:p w14:paraId="189092D2" w14:textId="410FC81E" w:rsidR="00405665" w:rsidRDefault="00405665" w:rsidP="005538F3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574030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  <w:r w:rsidRPr="00574030">
        <w:rPr>
          <w:rFonts w:ascii="Times New Roman" w:hAnsi="Times New Roman" w:cs="Times New Roman"/>
          <w:sz w:val="24"/>
          <w:szCs w:val="24"/>
          <w:lang w:val="es-CO"/>
        </w:rPr>
        <w:t>Laboratorio de Biología Molecular Marina</w:t>
      </w:r>
      <w:r w:rsidR="00783235">
        <w:rPr>
          <w:rFonts w:ascii="Times New Roman" w:hAnsi="Times New Roman" w:cs="Times New Roman"/>
          <w:sz w:val="24"/>
          <w:szCs w:val="24"/>
          <w:lang w:val="es-CO"/>
        </w:rPr>
        <w:t xml:space="preserve"> (BIOMMAR)</w:t>
      </w:r>
      <w:r w:rsidRPr="00574030">
        <w:rPr>
          <w:rFonts w:ascii="Times New Roman" w:hAnsi="Times New Roman" w:cs="Times New Roman"/>
          <w:sz w:val="24"/>
          <w:szCs w:val="24"/>
          <w:lang w:val="es-CO"/>
        </w:rPr>
        <w:t>, Departamento de Ciencias Biológicas-Facultad de Ciencias, Universidad de Los Andes, Carrera 1E No. 18A – 10, Bogotá, Colombia</w:t>
      </w:r>
    </w:p>
    <w:p w14:paraId="23FC1C8F" w14:textId="1C79B102" w:rsidR="00574030" w:rsidRPr="00574030" w:rsidRDefault="00574030" w:rsidP="005538F3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093F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3FFB">
        <w:rPr>
          <w:rFonts w:ascii="Times New Roman" w:hAnsi="Times New Roman" w:cs="Times New Roman"/>
          <w:sz w:val="24"/>
          <w:szCs w:val="24"/>
        </w:rPr>
        <w:t xml:space="preserve">Department of Molecular Evolution and Development, University of Vienna, </w:t>
      </w:r>
      <w:proofErr w:type="spellStart"/>
      <w:r w:rsidRPr="00093FFB">
        <w:rPr>
          <w:rFonts w:ascii="Times New Roman" w:hAnsi="Times New Roman" w:cs="Times New Roman"/>
          <w:sz w:val="24"/>
          <w:szCs w:val="24"/>
        </w:rPr>
        <w:t>Althanstrasse</w:t>
      </w:r>
      <w:proofErr w:type="spellEnd"/>
      <w:r w:rsidRPr="00093FFB">
        <w:rPr>
          <w:rFonts w:ascii="Times New Roman" w:hAnsi="Times New Roman" w:cs="Times New Roman"/>
          <w:sz w:val="24"/>
          <w:szCs w:val="24"/>
        </w:rPr>
        <w:t xml:space="preserve"> 14 (UZA1), Vienna, Austria</w:t>
      </w:r>
    </w:p>
    <w:p w14:paraId="7D5D4B6A" w14:textId="04E6BB0E" w:rsidR="00405665" w:rsidRPr="00574030" w:rsidRDefault="00574030" w:rsidP="005538F3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3</w:t>
      </w:r>
      <w:r w:rsidR="00405665" w:rsidRPr="00574030">
        <w:rPr>
          <w:rFonts w:ascii="Times New Roman" w:hAnsi="Times New Roman" w:cs="Times New Roman"/>
          <w:sz w:val="24"/>
          <w:szCs w:val="24"/>
          <w:lang w:val="es-CO"/>
        </w:rPr>
        <w:t>Fundación Fundabas, Bogotá, Colombia</w:t>
      </w:r>
    </w:p>
    <w:p w14:paraId="7F232C7F" w14:textId="4E63C0E0" w:rsidR="00405665" w:rsidRPr="00574030" w:rsidRDefault="00405665" w:rsidP="00553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030">
        <w:rPr>
          <w:rFonts w:ascii="Times New Roman" w:hAnsi="Times New Roman" w:cs="Times New Roman"/>
          <w:sz w:val="24"/>
          <w:szCs w:val="24"/>
        </w:rPr>
        <w:t>Correspondence author:</w:t>
      </w:r>
    </w:p>
    <w:p w14:paraId="036F023F" w14:textId="77777777" w:rsidR="00405665" w:rsidRPr="00A35D9A" w:rsidRDefault="00405665" w:rsidP="005538F3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A35D9A">
        <w:rPr>
          <w:rFonts w:ascii="Times New Roman" w:hAnsi="Times New Roman" w:cs="Times New Roman"/>
          <w:sz w:val="24"/>
          <w:szCs w:val="24"/>
          <w:lang w:val="de-AT"/>
        </w:rPr>
        <w:t>Elena A. Ritschard</w:t>
      </w:r>
    </w:p>
    <w:p w14:paraId="54B5D2F9" w14:textId="537CD2DB" w:rsidR="00D3103D" w:rsidRPr="00A35D9A" w:rsidRDefault="0050404E" w:rsidP="005538F3">
      <w:pPr>
        <w:jc w:val="center"/>
        <w:rPr>
          <w:rStyle w:val="Hyperlink"/>
          <w:rFonts w:ascii="Times New Roman" w:hAnsi="Times New Roman" w:cs="Times New Roman"/>
          <w:sz w:val="24"/>
          <w:szCs w:val="24"/>
          <w:lang w:val="de-AT"/>
        </w:rPr>
      </w:pPr>
      <w:r>
        <w:fldChar w:fldCharType="begin"/>
      </w:r>
      <w:r w:rsidRPr="00C47C01">
        <w:rPr>
          <w:lang w:val="de-AT"/>
        </w:rPr>
        <w:instrText xml:space="preserve"> HYPERLINK "mailto:ea.ritschard10@uniandes.edu.co" </w:instrText>
      </w:r>
      <w:r>
        <w:fldChar w:fldCharType="separate"/>
      </w:r>
      <w:r w:rsidR="00D3103D" w:rsidRPr="00A35D9A">
        <w:rPr>
          <w:rStyle w:val="Hyperlink"/>
          <w:rFonts w:ascii="Times New Roman" w:hAnsi="Times New Roman" w:cs="Times New Roman"/>
          <w:sz w:val="24"/>
          <w:szCs w:val="24"/>
          <w:lang w:val="de-AT"/>
        </w:rPr>
        <w:t>ea.ritschard10@uniandes.edu.co</w:t>
      </w:r>
      <w:r>
        <w:rPr>
          <w:rStyle w:val="Hyperlink"/>
          <w:rFonts w:ascii="Times New Roman" w:hAnsi="Times New Roman" w:cs="Times New Roman"/>
          <w:sz w:val="24"/>
          <w:szCs w:val="24"/>
          <w:lang w:val="de-AT"/>
        </w:rPr>
        <w:fldChar w:fldCharType="end"/>
      </w:r>
    </w:p>
    <w:p w14:paraId="49205D60" w14:textId="77777777" w:rsidR="00D3103D" w:rsidRPr="00A35D9A" w:rsidRDefault="00D3103D">
      <w:pPr>
        <w:rPr>
          <w:rStyle w:val="Hyperlink"/>
          <w:rFonts w:ascii="Times New Roman" w:hAnsi="Times New Roman" w:cs="Times New Roman"/>
          <w:sz w:val="24"/>
          <w:szCs w:val="24"/>
          <w:lang w:val="de-AT"/>
        </w:rPr>
      </w:pPr>
      <w:r w:rsidRPr="00A35D9A">
        <w:rPr>
          <w:rStyle w:val="Hyperlink"/>
          <w:rFonts w:ascii="Times New Roman" w:hAnsi="Times New Roman" w:cs="Times New Roman"/>
          <w:sz w:val="24"/>
          <w:szCs w:val="24"/>
          <w:lang w:val="de-AT"/>
        </w:rPr>
        <w:br w:type="page"/>
      </w:r>
    </w:p>
    <w:p w14:paraId="32145867" w14:textId="57130F8A" w:rsidR="00D3103D" w:rsidRPr="00574030" w:rsidRDefault="00D3103D" w:rsidP="00D3103D">
      <w:pPr>
        <w:rPr>
          <w:rFonts w:ascii="Times New Roman" w:hAnsi="Times New Roman" w:cs="Times New Roman"/>
          <w:sz w:val="24"/>
          <w:szCs w:val="24"/>
        </w:rPr>
      </w:pPr>
      <w:r w:rsidRPr="00574030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740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4F09">
        <w:rPr>
          <w:rFonts w:ascii="Times New Roman" w:hAnsi="Times New Roman" w:cs="Times New Roman"/>
          <w:b/>
          <w:sz w:val="24"/>
          <w:szCs w:val="24"/>
        </w:rPr>
        <w:t>GenBank accession numbers and ANDES-E codes (ANDES Natural History Museum, Los Andes University, Bogota, Colombia) of the samples obtained in the three sampling locations.</w:t>
      </w:r>
      <w:r w:rsidRPr="00574030">
        <w:rPr>
          <w:rFonts w:ascii="Times New Roman" w:hAnsi="Times New Roman" w:cs="Times New Roman"/>
          <w:sz w:val="24"/>
          <w:szCs w:val="24"/>
        </w:rPr>
        <w:t xml:space="preserve"> Samples without museum code are in the process of entering the collection; NA (not applicable) is designated for samples that lack specimen for voucher. 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1559"/>
        <w:gridCol w:w="2836"/>
        <w:gridCol w:w="1984"/>
        <w:gridCol w:w="1736"/>
        <w:gridCol w:w="1460"/>
        <w:gridCol w:w="1765"/>
      </w:tblGrid>
      <w:tr w:rsidR="00D3103D" w:rsidRPr="00574030" w14:paraId="50C5D723" w14:textId="77777777" w:rsidTr="00033FE9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90390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Sample code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4E820E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4203B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Museum code (ANDES- E)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959B9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Genbank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accession number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7E992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Sampling location</w:t>
            </w:r>
          </w:p>
        </w:tc>
      </w:tr>
      <w:tr w:rsidR="00D3103D" w:rsidRPr="00574030" w14:paraId="3AB22061" w14:textId="77777777" w:rsidTr="00033FE9">
        <w:trPr>
          <w:trHeight w:val="320"/>
          <w:jc w:val="center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DB4A7B" w14:textId="77777777" w:rsidR="00D3103D" w:rsidRPr="00574030" w:rsidRDefault="00D3103D" w:rsidP="0003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C538B0" w14:textId="77777777" w:rsidR="00D3103D" w:rsidRPr="00574030" w:rsidRDefault="00D3103D" w:rsidP="0003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1C6FE9" w14:textId="77777777" w:rsidR="00D3103D" w:rsidRPr="00574030" w:rsidRDefault="00D3103D" w:rsidP="0003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1FE0B6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COI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08F68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Rho</w:t>
            </w:r>
          </w:p>
        </w:tc>
        <w:tc>
          <w:tcPr>
            <w:tcW w:w="1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6F0D6" w14:textId="77777777" w:rsidR="00D3103D" w:rsidRPr="00574030" w:rsidRDefault="00D3103D" w:rsidP="0003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n-GB"/>
              </w:rPr>
            </w:pPr>
          </w:p>
        </w:tc>
      </w:tr>
      <w:tr w:rsidR="00D3103D" w:rsidRPr="00574030" w14:paraId="0C7AA6B6" w14:textId="77777777" w:rsidTr="00033FE9">
        <w:trPr>
          <w:trHeight w:val="300"/>
          <w:jc w:val="center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C8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PR1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ED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3A7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DF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A3F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MG778085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D3A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516D8753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5A483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A9062D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Octopus</w:t>
            </w: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spB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2D4A5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5489E33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8DDA4B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A05F3F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4EF64430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ED5C5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9FC194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62579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32C7086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89B563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A47C8F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2F129CC2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2BAB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5E1805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05EB4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6920539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834B72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9633C7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3F185BC6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1492E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4855366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15297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EE5AE5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C5D810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A2C432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2E33D26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58E6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2B4C63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25A3D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B0B6A3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FF6842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F39245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Old Providence</w:t>
            </w:r>
          </w:p>
        </w:tc>
      </w:tr>
      <w:tr w:rsidR="00D3103D" w:rsidRPr="00574030" w14:paraId="504FF7B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1CA1F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67EA96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briareus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355CA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4E30987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956A5C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C22061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6AF0EE96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022F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FAB447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briareus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6F3D8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0E99822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223A90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D19341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2C813805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FDD73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20365A6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briareus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362FA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9CFE40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76BB4C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A027CF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70B39ED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EF04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365CE0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briareus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9DDFC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A9D903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9B30C3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4E8593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6FF0A713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2AF9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47656D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briareus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EF72E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F17726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18D215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E445EA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582ECCC2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4685C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2860EB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EF2E9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41DC166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35521D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3FF676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6FF80A74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720F5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0C410F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CAC33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39AF203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E74C4A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0A974F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12804BDC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5FA3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SA8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54D671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7916B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4952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0169C61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1E16F7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07E25E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 Andrés</w:t>
            </w:r>
          </w:p>
        </w:tc>
      </w:tr>
      <w:tr w:rsidR="00D3103D" w:rsidRPr="00574030" w14:paraId="25B74ED3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EAFAF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7AA602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Callistoctopus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374EC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NA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0AD6BC8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B0C624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MG778111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522738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AB924FC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57B86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4498F9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16AE1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5220483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MG778038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B8067B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8178E4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C3F3F8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CBB6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83F234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3A57F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7E4D05B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BE0B0F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5F1E73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3BC352EB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7614F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A0FDEB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DEE94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BA8B68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26FB34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23EBC1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4A47417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0C58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8B7D4A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spD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66762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48D0257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743B0C8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5D0C1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1045AB14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066B9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55BA7B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3E52E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9FE401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9ED1DE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8A0EA3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01E0F97A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C0DE1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115825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taganga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36C10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C9775C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98DCCB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FF2D4F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7BAFE705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CF667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SM8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59A65A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39BB2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4CD0BE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94E5CD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MG778093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E4C2EE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387691DD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3EB74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SM9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4F0B1B5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253AB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474B45D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DC3399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MG778097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584888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8574C6A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6979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SM10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8B145B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CBF4C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627AC08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A38B80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CF9059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6DEED3DD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1B55F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2BBD242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taganga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20634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4975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7F8C76D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AB8528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C43BE7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4974F8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42B00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F69032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taganga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AA783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58D36EC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24EF34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MG778110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9D8FE0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2387D1FF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D3C6B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67B22F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F81D8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592147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0290C0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MG778095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1C0263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20EDF342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FE35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2710D02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0D47D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5789283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MG778061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3D8B98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C52009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76CE0547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9E04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213CD6B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05C75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6BCB8B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MG778039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107C84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MG778094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29A5C2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5FEED821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D6F1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08B2D9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6156E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F4F62E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391742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MG778090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E23011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1B35749E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649F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SM17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5B0A31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6D3D5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2DD7DF5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DA0F70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331DE9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40982B41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78D7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SM18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3E8BE82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56D24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55CCBB2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A3512E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122D6D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17A6D5AF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024D9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SM19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E525034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spB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DBBDA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7074C5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MG778049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E097B6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CD0F72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230710E3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6062BA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SM20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AB876B3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AE980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620C218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67047F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MG778081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C8485A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640B2704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F8C0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SM21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24D131D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tayrona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E2F61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4969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6B07667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MG778051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5F286C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MG778076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4282B20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186D0D64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E4ADB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2017-01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1E99A4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Amphioctopus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burryi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D06A3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B8874D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CF704F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MG778108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B856B2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683CFCEB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774B8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2017-02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753583F1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Macrotritopus</w:t>
            </w:r>
            <w:proofErr w:type="spellEnd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beatrixi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13B13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0B8307DE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MG778072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CD1848C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MG778109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CD6D1D7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  <w:tr w:rsidR="00D3103D" w:rsidRPr="00574030" w14:paraId="09F68856" w14:textId="77777777" w:rsidTr="00033FE9">
        <w:trPr>
          <w:trHeight w:val="300"/>
          <w:jc w:val="center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FBF1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2015-42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51237D6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 xml:space="preserve">Octopus </w:t>
            </w:r>
            <w:proofErr w:type="spellStart"/>
            <w:r w:rsidRPr="0057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hummelincki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F4D0DB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-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14:paraId="18FD194F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MG778037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0C0A492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MG778092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97649B5" w14:textId="77777777" w:rsidR="00D3103D" w:rsidRPr="00574030" w:rsidRDefault="00D3103D" w:rsidP="0003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Santa Marta</w:t>
            </w:r>
          </w:p>
        </w:tc>
      </w:tr>
    </w:tbl>
    <w:p w14:paraId="51D90E14" w14:textId="77777777" w:rsidR="00D3103D" w:rsidRPr="00574030" w:rsidRDefault="00D3103D" w:rsidP="00D3103D">
      <w:pPr>
        <w:rPr>
          <w:rFonts w:ascii="Times New Roman" w:hAnsi="Times New Roman" w:cs="Times New Roman"/>
          <w:sz w:val="24"/>
          <w:szCs w:val="24"/>
        </w:rPr>
      </w:pPr>
    </w:p>
    <w:p w14:paraId="0EFDF002" w14:textId="77777777" w:rsidR="00D3103D" w:rsidRPr="00574030" w:rsidRDefault="00D3103D" w:rsidP="00D3103D">
      <w:pPr>
        <w:rPr>
          <w:rFonts w:ascii="Times New Roman" w:hAnsi="Times New Roman" w:cs="Times New Roman"/>
          <w:sz w:val="24"/>
          <w:szCs w:val="24"/>
        </w:rPr>
      </w:pPr>
    </w:p>
    <w:p w14:paraId="09AF3F98" w14:textId="77777777" w:rsidR="00B81529" w:rsidRDefault="00B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C0BEA3" w14:textId="54C2223D" w:rsidR="008946D4" w:rsidRDefault="00B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S2. </w:t>
      </w:r>
      <w:r w:rsidRPr="008059CC">
        <w:rPr>
          <w:rFonts w:ascii="Times New Roman" w:hAnsi="Times New Roman" w:cs="Times New Roman"/>
          <w:b/>
          <w:sz w:val="24"/>
          <w:szCs w:val="24"/>
        </w:rPr>
        <w:t>Summary of morphological characters used for the identification of octopus species from the southern Caribbean</w:t>
      </w:r>
      <w:r w:rsidR="00033FE9" w:rsidRPr="008059CC">
        <w:rPr>
          <w:rFonts w:ascii="Times New Roman" w:hAnsi="Times New Roman" w:cs="Times New Roman"/>
          <w:b/>
          <w:sz w:val="24"/>
          <w:szCs w:val="24"/>
        </w:rPr>
        <w:t xml:space="preserve"> found in this study. 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ML (Mantle Length) </w:t>
      </w:r>
      <w:r w:rsidR="00033FE9">
        <w:rPr>
          <w:rFonts w:ascii="Times New Roman" w:hAnsi="Times New Roman" w:cs="Times New Roman"/>
          <w:sz w:val="24"/>
          <w:szCs w:val="24"/>
        </w:rPr>
        <w:t>refers to the maximum size known for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each species.  Ocellus</w:t>
      </w:r>
      <w:r w:rsidR="00033FE9">
        <w:rPr>
          <w:rFonts w:ascii="Times New Roman" w:hAnsi="Times New Roman" w:cs="Times New Roman"/>
          <w:sz w:val="24"/>
          <w:szCs w:val="24"/>
        </w:rPr>
        <w:t xml:space="preserve"> refers to a </w:t>
      </w:r>
      <w:r w:rsidR="00033FE9" w:rsidRPr="005F61C1">
        <w:rPr>
          <w:rFonts w:ascii="Times New Roman" w:hAnsi="Times New Roman" w:cs="Times New Roman"/>
          <w:sz w:val="24"/>
          <w:szCs w:val="24"/>
        </w:rPr>
        <w:t>dark spot present between the base of arms II and III. Mantle</w:t>
      </w:r>
      <w:r w:rsidR="008946D4">
        <w:rPr>
          <w:rFonts w:ascii="Times New Roman" w:hAnsi="Times New Roman" w:cs="Times New Roman"/>
          <w:sz w:val="24"/>
          <w:szCs w:val="24"/>
        </w:rPr>
        <w:t>-</w:t>
      </w:r>
      <w:r w:rsidR="00033FE9" w:rsidRPr="005F61C1">
        <w:rPr>
          <w:rFonts w:ascii="Times New Roman" w:hAnsi="Times New Roman" w:cs="Times New Roman"/>
          <w:sz w:val="24"/>
          <w:szCs w:val="24"/>
        </w:rPr>
        <w:t>arm ratio</w:t>
      </w:r>
      <w:r w:rsidR="00033FE9">
        <w:rPr>
          <w:rFonts w:ascii="Times New Roman" w:hAnsi="Times New Roman" w:cs="Times New Roman"/>
          <w:sz w:val="24"/>
          <w:szCs w:val="24"/>
        </w:rPr>
        <w:t xml:space="preserve"> 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is the proportion of the ML </w:t>
      </w:r>
      <w:r w:rsidR="00033FE9">
        <w:rPr>
          <w:rFonts w:ascii="Times New Roman" w:hAnsi="Times New Roman" w:cs="Times New Roman"/>
          <w:sz w:val="24"/>
          <w:szCs w:val="24"/>
        </w:rPr>
        <w:t>to the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longest arm. Enlarged suckers are specialized </w:t>
      </w:r>
      <w:r w:rsidR="00033FE9">
        <w:rPr>
          <w:rFonts w:ascii="Times New Roman" w:hAnsi="Times New Roman" w:cs="Times New Roman"/>
          <w:sz w:val="24"/>
          <w:szCs w:val="24"/>
        </w:rPr>
        <w:t xml:space="preserve">suckers for mating purposes </w:t>
      </w:r>
      <w:r w:rsidR="008946D4">
        <w:rPr>
          <w:rFonts w:ascii="Times New Roman" w:hAnsi="Times New Roman" w:cs="Times New Roman"/>
          <w:sz w:val="24"/>
          <w:szCs w:val="24"/>
        </w:rPr>
        <w:t>found on these species in</w:t>
      </w:r>
      <w:r w:rsidR="00033FE9">
        <w:rPr>
          <w:rFonts w:ascii="Times New Roman" w:hAnsi="Times New Roman" w:cs="Times New Roman"/>
          <w:sz w:val="24"/>
          <w:szCs w:val="24"/>
        </w:rPr>
        <w:t xml:space="preserve"> a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rms II and III. Funnel organ </w:t>
      </w:r>
      <w:r w:rsidR="00033FE9">
        <w:rPr>
          <w:rFonts w:ascii="Times New Roman" w:hAnsi="Times New Roman" w:cs="Times New Roman"/>
          <w:sz w:val="24"/>
          <w:szCs w:val="24"/>
        </w:rPr>
        <w:t xml:space="preserve">refers to the </w:t>
      </w:r>
      <w:r w:rsidR="00CB3CF8">
        <w:rPr>
          <w:rFonts w:ascii="Times New Roman" w:hAnsi="Times New Roman" w:cs="Times New Roman"/>
          <w:sz w:val="24"/>
          <w:szCs w:val="24"/>
        </w:rPr>
        <w:t>shape</w:t>
      </w:r>
      <w:r w:rsidR="00033FE9">
        <w:rPr>
          <w:rFonts w:ascii="Times New Roman" w:hAnsi="Times New Roman" w:cs="Times New Roman"/>
          <w:sz w:val="24"/>
          <w:szCs w:val="24"/>
        </w:rPr>
        <w:t xml:space="preserve"> of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a gland at the inner surface of the funnel</w:t>
      </w:r>
      <w:r w:rsidR="00033FE9">
        <w:rPr>
          <w:rFonts w:ascii="Times New Roman" w:hAnsi="Times New Roman" w:cs="Times New Roman"/>
          <w:sz w:val="24"/>
          <w:szCs w:val="24"/>
        </w:rPr>
        <w:t xml:space="preserve"> (W-shaped or V V-shaped)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. SC HAL is </w:t>
      </w:r>
      <w:r w:rsidR="00CB3CF8">
        <w:rPr>
          <w:rFonts w:ascii="Times New Roman" w:hAnsi="Times New Roman" w:cs="Times New Roman"/>
          <w:sz w:val="24"/>
          <w:szCs w:val="24"/>
        </w:rPr>
        <w:t xml:space="preserve">the </w:t>
      </w:r>
      <w:r w:rsidR="00033FE9" w:rsidRPr="005F61C1">
        <w:rPr>
          <w:rFonts w:ascii="Times New Roman" w:hAnsi="Times New Roman" w:cs="Times New Roman"/>
          <w:sz w:val="24"/>
          <w:szCs w:val="24"/>
        </w:rPr>
        <w:t>suc</w:t>
      </w:r>
      <w:r w:rsidR="00033FE9">
        <w:rPr>
          <w:rFonts w:ascii="Times New Roman" w:hAnsi="Times New Roman" w:cs="Times New Roman"/>
          <w:sz w:val="24"/>
          <w:szCs w:val="24"/>
        </w:rPr>
        <w:t xml:space="preserve">ker count on the </w:t>
      </w:r>
      <w:proofErr w:type="spellStart"/>
      <w:r w:rsidR="00033FE9">
        <w:rPr>
          <w:rFonts w:ascii="Times New Roman" w:hAnsi="Times New Roman" w:cs="Times New Roman"/>
          <w:sz w:val="24"/>
          <w:szCs w:val="24"/>
        </w:rPr>
        <w:t>hectocotyli</w:t>
      </w:r>
      <w:r w:rsidR="00033FE9" w:rsidRPr="005F61C1">
        <w:rPr>
          <w:rFonts w:ascii="Times New Roman" w:hAnsi="Times New Roman" w:cs="Times New Roman"/>
          <w:sz w:val="24"/>
          <w:szCs w:val="24"/>
        </w:rPr>
        <w:t>zed</w:t>
      </w:r>
      <w:proofErr w:type="spellEnd"/>
      <w:r w:rsidR="00033FE9" w:rsidRPr="005F61C1">
        <w:rPr>
          <w:rFonts w:ascii="Times New Roman" w:hAnsi="Times New Roman" w:cs="Times New Roman"/>
          <w:sz w:val="24"/>
          <w:szCs w:val="24"/>
        </w:rPr>
        <w:t xml:space="preserve"> arm (HA)</w:t>
      </w:r>
      <w:r w:rsidR="00CB3CF8">
        <w:rPr>
          <w:rFonts w:ascii="Times New Roman" w:hAnsi="Times New Roman" w:cs="Times New Roman"/>
          <w:sz w:val="24"/>
          <w:szCs w:val="24"/>
        </w:rPr>
        <w:t xml:space="preserve">. </w:t>
      </w:r>
      <w:r w:rsidR="00033FE9" w:rsidRPr="005F61C1">
        <w:rPr>
          <w:rFonts w:ascii="Times New Roman" w:hAnsi="Times New Roman" w:cs="Times New Roman"/>
          <w:sz w:val="24"/>
          <w:szCs w:val="24"/>
        </w:rPr>
        <w:t>Calamus index is t</w:t>
      </w:r>
      <w:r w:rsidR="00033FE9">
        <w:rPr>
          <w:rFonts w:ascii="Times New Roman" w:hAnsi="Times New Roman" w:cs="Times New Roman"/>
          <w:sz w:val="24"/>
          <w:szCs w:val="24"/>
        </w:rPr>
        <w:t>h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e </w:t>
      </w:r>
      <w:r w:rsidR="00CB3CF8">
        <w:rPr>
          <w:rFonts w:ascii="Times New Roman" w:hAnsi="Times New Roman" w:cs="Times New Roman"/>
          <w:sz w:val="24"/>
          <w:szCs w:val="24"/>
        </w:rPr>
        <w:t>percentage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of the calamus length </w:t>
      </w:r>
      <w:r w:rsidR="00CB3CF8">
        <w:rPr>
          <w:rFonts w:ascii="Times New Roman" w:hAnsi="Times New Roman" w:cs="Times New Roman"/>
          <w:sz w:val="24"/>
          <w:szCs w:val="24"/>
        </w:rPr>
        <w:t xml:space="preserve">to 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the ligula length </w:t>
      </w:r>
      <w:r w:rsidR="00033FE9" w:rsidRPr="005F61C1">
        <w:rPr>
          <w:rFonts w:ascii="Times New Roman" w:hAnsi="Times New Roman" w:cs="Times New Roman"/>
          <w:sz w:val="24"/>
          <w:szCs w:val="24"/>
          <w:lang w:val="en-GB"/>
        </w:rPr>
        <w:t>(calamus length/ligula length x 100)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. Ligula index is the </w:t>
      </w:r>
      <w:r w:rsidR="00CB3CF8">
        <w:rPr>
          <w:rFonts w:ascii="Times New Roman" w:hAnsi="Times New Roman" w:cs="Times New Roman"/>
          <w:sz w:val="24"/>
          <w:szCs w:val="24"/>
        </w:rPr>
        <w:t>percentage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of the </w:t>
      </w:r>
      <w:r w:rsidR="00CB3CF8">
        <w:rPr>
          <w:rFonts w:ascii="Times New Roman" w:hAnsi="Times New Roman" w:cs="Times New Roman"/>
          <w:sz w:val="24"/>
          <w:szCs w:val="24"/>
        </w:rPr>
        <w:t>l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igula length </w:t>
      </w:r>
      <w:r w:rsidR="00CB3CF8">
        <w:rPr>
          <w:rFonts w:ascii="Times New Roman" w:hAnsi="Times New Roman" w:cs="Times New Roman"/>
          <w:sz w:val="24"/>
          <w:szCs w:val="24"/>
        </w:rPr>
        <w:t xml:space="preserve">to 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the </w:t>
      </w:r>
      <w:r w:rsidR="00CB3CF8">
        <w:rPr>
          <w:rFonts w:ascii="Times New Roman" w:hAnsi="Times New Roman" w:cs="Times New Roman"/>
          <w:sz w:val="24"/>
          <w:szCs w:val="24"/>
        </w:rPr>
        <w:t>HA length</w:t>
      </w:r>
      <w:r w:rsidR="00033FE9" w:rsidRPr="005F61C1">
        <w:rPr>
          <w:rFonts w:ascii="Times New Roman" w:hAnsi="Times New Roman" w:cs="Times New Roman"/>
          <w:sz w:val="24"/>
          <w:szCs w:val="24"/>
        </w:rPr>
        <w:t xml:space="preserve"> </w:t>
      </w:r>
      <w:r w:rsidR="00033FE9" w:rsidRPr="005F61C1">
        <w:rPr>
          <w:rFonts w:ascii="Times New Roman" w:hAnsi="Times New Roman" w:cs="Times New Roman"/>
          <w:sz w:val="24"/>
          <w:szCs w:val="24"/>
          <w:lang w:val="en-GB"/>
        </w:rPr>
        <w:t>(ligula length/HAL x 100)</w:t>
      </w:r>
      <w:r w:rsidR="00033FE9" w:rsidRPr="005F61C1">
        <w:rPr>
          <w:rFonts w:ascii="Times New Roman" w:hAnsi="Times New Roman" w:cs="Times New Roman"/>
          <w:sz w:val="24"/>
          <w:szCs w:val="24"/>
        </w:rPr>
        <w:t>.</w:t>
      </w:r>
      <w:r w:rsidR="00CB3CF8">
        <w:rPr>
          <w:rFonts w:ascii="Times New Roman" w:hAnsi="Times New Roman" w:cs="Times New Roman"/>
          <w:sz w:val="24"/>
          <w:szCs w:val="24"/>
        </w:rPr>
        <w:t xml:space="preserve"> </w:t>
      </w:r>
      <w:r w:rsidR="009C0092">
        <w:rPr>
          <w:rFonts w:ascii="Times New Roman" w:hAnsi="Times New Roman" w:cs="Times New Roman"/>
          <w:sz w:val="24"/>
          <w:szCs w:val="24"/>
        </w:rPr>
        <w:t xml:space="preserve">The identification </w:t>
      </w:r>
      <w:r w:rsidR="007E0B52">
        <w:rPr>
          <w:rFonts w:ascii="Times New Roman" w:hAnsi="Times New Roman" w:cs="Times New Roman"/>
          <w:sz w:val="24"/>
          <w:szCs w:val="24"/>
        </w:rPr>
        <w:t xml:space="preserve">to species by morphometrics </w:t>
      </w:r>
      <w:r w:rsidR="009C0092">
        <w:rPr>
          <w:rFonts w:ascii="Times New Roman" w:hAnsi="Times New Roman" w:cs="Times New Roman"/>
          <w:sz w:val="24"/>
          <w:szCs w:val="24"/>
        </w:rPr>
        <w:t xml:space="preserve">of </w:t>
      </w:r>
      <w:r w:rsidR="0003719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C0092">
        <w:rPr>
          <w:rFonts w:ascii="Times New Roman" w:hAnsi="Times New Roman" w:cs="Times New Roman"/>
          <w:i/>
          <w:sz w:val="24"/>
          <w:szCs w:val="24"/>
        </w:rPr>
        <w:t>Callistoctopus</w:t>
      </w:r>
      <w:proofErr w:type="spellEnd"/>
      <w:r w:rsidR="009C00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092">
        <w:rPr>
          <w:rFonts w:ascii="Times New Roman" w:hAnsi="Times New Roman" w:cs="Times New Roman"/>
          <w:sz w:val="24"/>
          <w:szCs w:val="24"/>
        </w:rPr>
        <w:t xml:space="preserve">sample </w:t>
      </w:r>
      <w:r w:rsidR="00037194">
        <w:rPr>
          <w:rFonts w:ascii="Times New Roman" w:hAnsi="Times New Roman" w:cs="Times New Roman"/>
          <w:sz w:val="24"/>
          <w:szCs w:val="24"/>
        </w:rPr>
        <w:t xml:space="preserve">SM1 </w:t>
      </w:r>
      <w:r w:rsidR="009C0092">
        <w:rPr>
          <w:rFonts w:ascii="Times New Roman" w:hAnsi="Times New Roman" w:cs="Times New Roman"/>
          <w:sz w:val="24"/>
          <w:szCs w:val="24"/>
        </w:rPr>
        <w:t xml:space="preserve">could not be </w:t>
      </w:r>
      <w:r w:rsidR="00037194">
        <w:rPr>
          <w:rFonts w:ascii="Times New Roman" w:hAnsi="Times New Roman" w:cs="Times New Roman"/>
          <w:sz w:val="24"/>
          <w:szCs w:val="24"/>
        </w:rPr>
        <w:t xml:space="preserve">assessed, but </w:t>
      </w:r>
      <w:r w:rsidR="007E0B52">
        <w:rPr>
          <w:rFonts w:ascii="Times New Roman" w:hAnsi="Times New Roman" w:cs="Times New Roman"/>
          <w:sz w:val="24"/>
          <w:szCs w:val="24"/>
        </w:rPr>
        <w:t xml:space="preserve">we include here the specifications for the species currently under description by J. G-K </w:t>
      </w:r>
      <w:r w:rsidR="009C0092">
        <w:rPr>
          <w:rFonts w:ascii="Times New Roman" w:hAnsi="Times New Roman" w:cs="Times New Roman"/>
          <w:sz w:val="24"/>
          <w:szCs w:val="24"/>
        </w:rPr>
        <w:t>(*)</w:t>
      </w:r>
      <w:r w:rsidR="007E0B52">
        <w:rPr>
          <w:rFonts w:ascii="Times New Roman" w:hAnsi="Times New Roman" w:cs="Times New Roman"/>
          <w:sz w:val="24"/>
          <w:szCs w:val="24"/>
        </w:rPr>
        <w:t>.</w:t>
      </w:r>
    </w:p>
    <w:p w14:paraId="0A7277D3" w14:textId="77777777" w:rsidR="008946D4" w:rsidRDefault="008946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18"/>
        <w:gridCol w:w="1293"/>
        <w:gridCol w:w="1293"/>
        <w:gridCol w:w="1293"/>
        <w:gridCol w:w="1293"/>
        <w:gridCol w:w="1081"/>
        <w:gridCol w:w="1344"/>
        <w:gridCol w:w="1131"/>
        <w:gridCol w:w="1422"/>
      </w:tblGrid>
      <w:tr w:rsidR="008946D4" w:rsidRPr="008946D4" w14:paraId="381FFF73" w14:textId="77777777" w:rsidTr="008946D4">
        <w:trPr>
          <w:trHeight w:val="82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6B85E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FE0914" w14:textId="5B6A3ED9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ML (mm)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F0348" w14:textId="15F9FEAD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Ocellus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1DB1C7" w14:textId="06A19BFC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Mantle-arm ratio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3A0A38" w14:textId="12161E99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Longest arm pair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A6C19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Enlarged suckers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5E7183" w14:textId="07C03105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Lamellas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demi-</w:t>
            </w:r>
          </w:p>
          <w:p w14:paraId="6935818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B74188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Funnel organ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59D34D" w14:textId="6573C169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SC HA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0C031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Calamus index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DF8C8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b/>
                <w:sz w:val="24"/>
                <w:szCs w:val="24"/>
              </w:rPr>
              <w:t>Ligula index</w:t>
            </w:r>
          </w:p>
        </w:tc>
      </w:tr>
      <w:tr w:rsidR="008946D4" w:rsidRPr="008946D4" w14:paraId="53AEAC0F" w14:textId="77777777" w:rsidTr="008946D4">
        <w:trPr>
          <w:trHeight w:val="285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E97ACC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Octopus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taganga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CC2B81" w14:textId="2C1EBCB3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2ADCC3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207FC6A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60F4AD6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25AC9C1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69EBD745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17AE5A85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6D35BBD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457316B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38 - 50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6B3B0EA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0.8 – 1.8</w:t>
            </w:r>
          </w:p>
        </w:tc>
      </w:tr>
      <w:tr w:rsidR="008946D4" w:rsidRPr="008946D4" w14:paraId="432F1904" w14:textId="77777777" w:rsidTr="008946D4">
        <w:trPr>
          <w:trHeight w:val="570"/>
        </w:trPr>
        <w:tc>
          <w:tcPr>
            <w:tcW w:w="2410" w:type="dxa"/>
            <w:vAlign w:val="center"/>
          </w:tcPr>
          <w:p w14:paraId="6F0B91B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Octopus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hummelincki</w:t>
            </w:r>
            <w:proofErr w:type="spellEnd"/>
          </w:p>
        </w:tc>
        <w:tc>
          <w:tcPr>
            <w:tcW w:w="992" w:type="dxa"/>
            <w:vAlign w:val="center"/>
          </w:tcPr>
          <w:p w14:paraId="29E10FC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50l</w:t>
            </w:r>
          </w:p>
        </w:tc>
        <w:tc>
          <w:tcPr>
            <w:tcW w:w="1118" w:type="dxa"/>
            <w:vAlign w:val="center"/>
          </w:tcPr>
          <w:p w14:paraId="3A268B6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93" w:type="dxa"/>
            <w:vAlign w:val="center"/>
          </w:tcPr>
          <w:p w14:paraId="73BDAC0D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 – 2.5</w:t>
            </w:r>
          </w:p>
        </w:tc>
        <w:tc>
          <w:tcPr>
            <w:tcW w:w="1293" w:type="dxa"/>
            <w:vAlign w:val="center"/>
          </w:tcPr>
          <w:p w14:paraId="4E7E682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93" w:type="dxa"/>
            <w:vAlign w:val="center"/>
          </w:tcPr>
          <w:p w14:paraId="626F977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93" w:type="dxa"/>
            <w:vAlign w:val="center"/>
          </w:tcPr>
          <w:p w14:paraId="6E1343AA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081" w:type="dxa"/>
            <w:vAlign w:val="center"/>
          </w:tcPr>
          <w:p w14:paraId="7417C5D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4F0ED24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14:paraId="06A4E42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</w:p>
        </w:tc>
        <w:tc>
          <w:tcPr>
            <w:tcW w:w="1422" w:type="dxa"/>
            <w:vAlign w:val="center"/>
          </w:tcPr>
          <w:p w14:paraId="7ED16C2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8946D4" w:rsidRPr="008946D4" w14:paraId="19C8DBA1" w14:textId="77777777" w:rsidTr="008946D4">
        <w:trPr>
          <w:trHeight w:val="570"/>
        </w:trPr>
        <w:tc>
          <w:tcPr>
            <w:tcW w:w="2410" w:type="dxa"/>
            <w:vAlign w:val="center"/>
          </w:tcPr>
          <w:p w14:paraId="00DF8A3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Octopus</w:t>
            </w: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tayrona</w:t>
            </w:r>
            <w:proofErr w:type="spellEnd"/>
          </w:p>
        </w:tc>
        <w:tc>
          <w:tcPr>
            <w:tcW w:w="992" w:type="dxa"/>
            <w:vAlign w:val="center"/>
          </w:tcPr>
          <w:p w14:paraId="1AC7338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8" w:type="dxa"/>
            <w:vAlign w:val="center"/>
          </w:tcPr>
          <w:p w14:paraId="6711AFE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2C96ADD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1293" w:type="dxa"/>
            <w:vAlign w:val="center"/>
          </w:tcPr>
          <w:p w14:paraId="2B97DCA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 =III</w:t>
            </w:r>
          </w:p>
        </w:tc>
        <w:tc>
          <w:tcPr>
            <w:tcW w:w="1293" w:type="dxa"/>
            <w:vAlign w:val="center"/>
          </w:tcPr>
          <w:p w14:paraId="7BF8104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7695ADC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1081" w:type="dxa"/>
            <w:vAlign w:val="center"/>
          </w:tcPr>
          <w:p w14:paraId="67380BB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6C278C9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112 - 135</w:t>
            </w:r>
          </w:p>
        </w:tc>
        <w:tc>
          <w:tcPr>
            <w:tcW w:w="1131" w:type="dxa"/>
            <w:vAlign w:val="center"/>
          </w:tcPr>
          <w:p w14:paraId="4449F79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20 - 50</w:t>
            </w:r>
          </w:p>
        </w:tc>
        <w:tc>
          <w:tcPr>
            <w:tcW w:w="1422" w:type="dxa"/>
            <w:vAlign w:val="center"/>
          </w:tcPr>
          <w:p w14:paraId="64AB46D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0.4 – 1.6</w:t>
            </w:r>
          </w:p>
        </w:tc>
      </w:tr>
      <w:tr w:rsidR="008946D4" w:rsidRPr="008946D4" w14:paraId="27569506" w14:textId="77777777" w:rsidTr="008946D4">
        <w:trPr>
          <w:trHeight w:val="548"/>
        </w:trPr>
        <w:tc>
          <w:tcPr>
            <w:tcW w:w="2410" w:type="dxa"/>
            <w:vAlign w:val="center"/>
          </w:tcPr>
          <w:p w14:paraId="499E743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Octopus</w:t>
            </w: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proofErr w:type="spellEnd"/>
          </w:p>
        </w:tc>
        <w:tc>
          <w:tcPr>
            <w:tcW w:w="992" w:type="dxa"/>
            <w:vAlign w:val="center"/>
          </w:tcPr>
          <w:p w14:paraId="5EDC91A8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8" w:type="dxa"/>
            <w:vAlign w:val="center"/>
          </w:tcPr>
          <w:p w14:paraId="4ECCBEA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1FBB311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93" w:type="dxa"/>
            <w:vAlign w:val="center"/>
          </w:tcPr>
          <w:p w14:paraId="6B55FA38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 = IV</w:t>
            </w:r>
          </w:p>
        </w:tc>
        <w:tc>
          <w:tcPr>
            <w:tcW w:w="1293" w:type="dxa"/>
            <w:vAlign w:val="center"/>
          </w:tcPr>
          <w:p w14:paraId="5C6D142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5FAB05E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14:paraId="3F0DE0F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344" w:type="dxa"/>
            <w:vAlign w:val="center"/>
          </w:tcPr>
          <w:p w14:paraId="127CDF45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100 – 108</w:t>
            </w:r>
          </w:p>
        </w:tc>
        <w:tc>
          <w:tcPr>
            <w:tcW w:w="1131" w:type="dxa"/>
            <w:vAlign w:val="center"/>
          </w:tcPr>
          <w:p w14:paraId="5B8E04A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40 – 50</w:t>
            </w:r>
          </w:p>
        </w:tc>
        <w:tc>
          <w:tcPr>
            <w:tcW w:w="1422" w:type="dxa"/>
            <w:vAlign w:val="center"/>
          </w:tcPr>
          <w:p w14:paraId="72544E8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1.5 – 1.9</w:t>
            </w:r>
          </w:p>
        </w:tc>
      </w:tr>
      <w:tr w:rsidR="008946D4" w:rsidRPr="008946D4" w14:paraId="00D136DF" w14:textId="77777777" w:rsidTr="008946D4">
        <w:trPr>
          <w:trHeight w:val="570"/>
        </w:trPr>
        <w:tc>
          <w:tcPr>
            <w:tcW w:w="2410" w:type="dxa"/>
            <w:vAlign w:val="center"/>
          </w:tcPr>
          <w:p w14:paraId="3F9FCF5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Octopus</w:t>
            </w: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spD</w:t>
            </w:r>
            <w:proofErr w:type="spellEnd"/>
          </w:p>
        </w:tc>
        <w:tc>
          <w:tcPr>
            <w:tcW w:w="992" w:type="dxa"/>
            <w:vAlign w:val="center"/>
          </w:tcPr>
          <w:p w14:paraId="70E1ED0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8" w:type="dxa"/>
            <w:vAlign w:val="center"/>
          </w:tcPr>
          <w:p w14:paraId="264E4C9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24DD98E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93" w:type="dxa"/>
            <w:vAlign w:val="center"/>
          </w:tcPr>
          <w:p w14:paraId="64405B9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93" w:type="dxa"/>
            <w:vAlign w:val="center"/>
          </w:tcPr>
          <w:p w14:paraId="1405AE9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39083D7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81" w:type="dxa"/>
            <w:vAlign w:val="center"/>
          </w:tcPr>
          <w:p w14:paraId="0C2B9B5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7FF2EB2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152 – 156</w:t>
            </w:r>
          </w:p>
        </w:tc>
        <w:tc>
          <w:tcPr>
            <w:tcW w:w="1131" w:type="dxa"/>
            <w:vAlign w:val="center"/>
          </w:tcPr>
          <w:p w14:paraId="25356C1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14:paraId="0D7FF47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0.65 – 0.88</w:t>
            </w:r>
          </w:p>
        </w:tc>
      </w:tr>
      <w:tr w:rsidR="008946D4" w:rsidRPr="008946D4" w14:paraId="45C7A153" w14:textId="77777777" w:rsidTr="00E854F3">
        <w:trPr>
          <w:trHeight w:val="434"/>
        </w:trPr>
        <w:tc>
          <w:tcPr>
            <w:tcW w:w="2410" w:type="dxa"/>
            <w:vAlign w:val="center"/>
          </w:tcPr>
          <w:p w14:paraId="7532B5B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Octopus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briareus</w:t>
            </w:r>
            <w:proofErr w:type="spellEnd"/>
          </w:p>
        </w:tc>
        <w:tc>
          <w:tcPr>
            <w:tcW w:w="992" w:type="dxa"/>
            <w:vAlign w:val="center"/>
          </w:tcPr>
          <w:p w14:paraId="357324B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  <w:vAlign w:val="center"/>
          </w:tcPr>
          <w:p w14:paraId="1D54A56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535A0BE0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93" w:type="dxa"/>
            <w:vAlign w:val="center"/>
          </w:tcPr>
          <w:p w14:paraId="408677B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 = III</w:t>
            </w:r>
          </w:p>
        </w:tc>
        <w:tc>
          <w:tcPr>
            <w:tcW w:w="1293" w:type="dxa"/>
            <w:vAlign w:val="center"/>
          </w:tcPr>
          <w:p w14:paraId="01AAFA6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1754016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081" w:type="dxa"/>
            <w:vAlign w:val="center"/>
          </w:tcPr>
          <w:p w14:paraId="0CC5AB2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1644AC0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141 - 182</w:t>
            </w:r>
          </w:p>
        </w:tc>
        <w:tc>
          <w:tcPr>
            <w:tcW w:w="1131" w:type="dxa"/>
            <w:vAlign w:val="center"/>
          </w:tcPr>
          <w:p w14:paraId="6388316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22" w:type="dxa"/>
            <w:vAlign w:val="center"/>
          </w:tcPr>
          <w:p w14:paraId="7ADB2FD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6D4" w:rsidRPr="008946D4" w14:paraId="485ED480" w14:textId="77777777" w:rsidTr="008946D4">
        <w:trPr>
          <w:trHeight w:val="570"/>
        </w:trPr>
        <w:tc>
          <w:tcPr>
            <w:tcW w:w="2410" w:type="dxa"/>
            <w:vAlign w:val="center"/>
          </w:tcPr>
          <w:p w14:paraId="24A77AB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Amphioctopus</w:t>
            </w:r>
            <w:proofErr w:type="spellEnd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burryi</w:t>
            </w:r>
            <w:proofErr w:type="spellEnd"/>
          </w:p>
        </w:tc>
        <w:tc>
          <w:tcPr>
            <w:tcW w:w="992" w:type="dxa"/>
            <w:vAlign w:val="center"/>
          </w:tcPr>
          <w:p w14:paraId="481B518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50l</w:t>
            </w:r>
          </w:p>
        </w:tc>
        <w:tc>
          <w:tcPr>
            <w:tcW w:w="1118" w:type="dxa"/>
            <w:vAlign w:val="center"/>
          </w:tcPr>
          <w:p w14:paraId="5B12EDA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0034CC9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14:paraId="04993597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93" w:type="dxa"/>
            <w:vAlign w:val="center"/>
          </w:tcPr>
          <w:p w14:paraId="04A9A3F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7B0344B3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vAlign w:val="center"/>
          </w:tcPr>
          <w:p w14:paraId="476F937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1E79DD15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</w:tcPr>
          <w:p w14:paraId="44232AB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2" w:type="dxa"/>
            <w:vAlign w:val="center"/>
          </w:tcPr>
          <w:p w14:paraId="142AC89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8946D4" w:rsidRPr="008946D4" w14:paraId="45CE00B0" w14:textId="77777777" w:rsidTr="008946D4">
        <w:trPr>
          <w:trHeight w:val="285"/>
        </w:trPr>
        <w:tc>
          <w:tcPr>
            <w:tcW w:w="2410" w:type="dxa"/>
            <w:vAlign w:val="center"/>
          </w:tcPr>
          <w:p w14:paraId="790B0571" w14:textId="051C84CD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Callistoctopus</w:t>
            </w:r>
            <w:proofErr w:type="spellEnd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CB3C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14:paraId="36DCC32D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8" w:type="dxa"/>
            <w:vAlign w:val="center"/>
          </w:tcPr>
          <w:p w14:paraId="4E386A6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65565E6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293" w:type="dxa"/>
            <w:vAlign w:val="center"/>
          </w:tcPr>
          <w:p w14:paraId="3D6FD08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93" w:type="dxa"/>
            <w:vAlign w:val="center"/>
          </w:tcPr>
          <w:p w14:paraId="05A0DA9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06ED8D4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vAlign w:val="center"/>
          </w:tcPr>
          <w:p w14:paraId="62516A6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686CDA0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1" w:type="dxa"/>
            <w:vAlign w:val="center"/>
          </w:tcPr>
          <w:p w14:paraId="32F5E144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422" w:type="dxa"/>
            <w:vAlign w:val="center"/>
          </w:tcPr>
          <w:p w14:paraId="1DCFBE8E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946D4" w:rsidRPr="008946D4" w14:paraId="74BCBA54" w14:textId="77777777" w:rsidTr="008946D4">
        <w:trPr>
          <w:trHeight w:val="570"/>
        </w:trPr>
        <w:tc>
          <w:tcPr>
            <w:tcW w:w="2410" w:type="dxa"/>
            <w:vAlign w:val="center"/>
          </w:tcPr>
          <w:p w14:paraId="0AFD352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Macrotritopus</w:t>
            </w:r>
            <w:proofErr w:type="spellEnd"/>
            <w:r w:rsidRPr="0089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D4">
              <w:rPr>
                <w:rFonts w:ascii="Times New Roman" w:hAnsi="Times New Roman" w:cs="Times New Roman"/>
                <w:i/>
                <w:sz w:val="24"/>
                <w:szCs w:val="24"/>
              </w:rPr>
              <w:t>beatrixi</w:t>
            </w:r>
            <w:proofErr w:type="spellEnd"/>
          </w:p>
        </w:tc>
        <w:tc>
          <w:tcPr>
            <w:tcW w:w="992" w:type="dxa"/>
            <w:vAlign w:val="center"/>
          </w:tcPr>
          <w:p w14:paraId="2EEC20F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8" w:type="dxa"/>
            <w:vAlign w:val="center"/>
          </w:tcPr>
          <w:p w14:paraId="33BA2FE6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08CC67EB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293" w:type="dxa"/>
            <w:vAlign w:val="center"/>
          </w:tcPr>
          <w:p w14:paraId="24BB624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93" w:type="dxa"/>
            <w:vAlign w:val="center"/>
          </w:tcPr>
          <w:p w14:paraId="43B66209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93" w:type="dxa"/>
            <w:vAlign w:val="center"/>
          </w:tcPr>
          <w:p w14:paraId="46DBD31A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081" w:type="dxa"/>
            <w:vAlign w:val="center"/>
          </w:tcPr>
          <w:p w14:paraId="7A3E727F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44" w:type="dxa"/>
            <w:vAlign w:val="center"/>
          </w:tcPr>
          <w:p w14:paraId="48BB5B1C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1" w:type="dxa"/>
            <w:vAlign w:val="center"/>
          </w:tcPr>
          <w:p w14:paraId="56A32D71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2" w:type="dxa"/>
            <w:vAlign w:val="center"/>
          </w:tcPr>
          <w:p w14:paraId="4D1333F2" w14:textId="77777777" w:rsidR="008946D4" w:rsidRPr="008946D4" w:rsidRDefault="008946D4" w:rsidP="008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4">
              <w:rPr>
                <w:rFonts w:ascii="Times New Roman" w:hAnsi="Times New Roman" w:cs="Times New Roman"/>
                <w:sz w:val="24"/>
                <w:szCs w:val="24"/>
              </w:rPr>
              <w:t>1-1.25</w:t>
            </w:r>
          </w:p>
        </w:tc>
      </w:tr>
    </w:tbl>
    <w:p w14:paraId="4B70EFC2" w14:textId="595E1C59" w:rsidR="00405665" w:rsidRPr="00D3103D" w:rsidRDefault="00D3103D">
      <w:pPr>
        <w:rPr>
          <w:rFonts w:ascii="Times New Roman" w:hAnsi="Times New Roman" w:cs="Times New Roman"/>
          <w:sz w:val="24"/>
          <w:szCs w:val="24"/>
        </w:rPr>
      </w:pPr>
      <w:r w:rsidRPr="00574030">
        <w:rPr>
          <w:rFonts w:ascii="Times New Roman" w:hAnsi="Times New Roman" w:cs="Times New Roman"/>
          <w:sz w:val="24"/>
          <w:szCs w:val="24"/>
        </w:rPr>
        <w:br w:type="page"/>
      </w:r>
    </w:p>
    <w:p w14:paraId="7834A854" w14:textId="37900F5B" w:rsidR="007737C5" w:rsidRPr="00E95B75" w:rsidRDefault="00751A50" w:rsidP="007737C5">
      <w:pPr>
        <w:jc w:val="both"/>
        <w:rPr>
          <w:rFonts w:ascii="Times New Roman" w:hAnsi="Times New Roman" w:cs="Times New Roman"/>
          <w:sz w:val="24"/>
          <w:szCs w:val="24"/>
        </w:rPr>
      </w:pPr>
      <w:r w:rsidRPr="00E95B75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B81529">
        <w:rPr>
          <w:rFonts w:ascii="Times New Roman" w:hAnsi="Times New Roman" w:cs="Times New Roman"/>
          <w:b/>
          <w:sz w:val="24"/>
          <w:szCs w:val="24"/>
        </w:rPr>
        <w:t>3</w:t>
      </w:r>
      <w:r w:rsidRPr="00E95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5B75" w:rsidRPr="00A54F09">
        <w:rPr>
          <w:rFonts w:ascii="Times New Roman" w:hAnsi="Times New Roman" w:cs="Times New Roman"/>
          <w:b/>
          <w:sz w:val="24"/>
          <w:szCs w:val="24"/>
        </w:rPr>
        <w:t xml:space="preserve">Accession numbers, sampling </w:t>
      </w:r>
      <w:r w:rsidRPr="00A54F09">
        <w:rPr>
          <w:rFonts w:ascii="Times New Roman" w:hAnsi="Times New Roman" w:cs="Times New Roman"/>
          <w:b/>
          <w:sz w:val="24"/>
          <w:szCs w:val="24"/>
        </w:rPr>
        <w:t>location</w:t>
      </w:r>
      <w:r w:rsidR="008072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5B75" w:rsidRPr="00A54F09">
        <w:rPr>
          <w:rFonts w:ascii="Times New Roman" w:hAnsi="Times New Roman" w:cs="Times New Roman"/>
          <w:b/>
          <w:sz w:val="24"/>
          <w:szCs w:val="24"/>
        </w:rPr>
        <w:t xml:space="preserve">reference </w:t>
      </w:r>
      <w:r w:rsidR="008072AA">
        <w:rPr>
          <w:rFonts w:ascii="Times New Roman" w:hAnsi="Times New Roman" w:cs="Times New Roman"/>
          <w:b/>
          <w:sz w:val="24"/>
          <w:szCs w:val="24"/>
        </w:rPr>
        <w:t xml:space="preserve">and area (as defined in Fig. 2 and 3) </w:t>
      </w:r>
      <w:r w:rsidRPr="00A54F09">
        <w:rPr>
          <w:rFonts w:ascii="Times New Roman" w:hAnsi="Times New Roman" w:cs="Times New Roman"/>
          <w:b/>
          <w:sz w:val="24"/>
          <w:szCs w:val="24"/>
        </w:rPr>
        <w:t xml:space="preserve">of sequences used </w:t>
      </w:r>
      <w:r w:rsidR="00833107">
        <w:rPr>
          <w:rFonts w:ascii="Times New Roman" w:hAnsi="Times New Roman" w:cs="Times New Roman"/>
          <w:b/>
          <w:sz w:val="24"/>
          <w:szCs w:val="24"/>
        </w:rPr>
        <w:t>i</w:t>
      </w:r>
      <w:r w:rsidR="00E95B75" w:rsidRPr="00A54F09">
        <w:rPr>
          <w:rFonts w:ascii="Times New Roman" w:hAnsi="Times New Roman" w:cs="Times New Roman"/>
          <w:b/>
          <w:sz w:val="24"/>
          <w:szCs w:val="24"/>
        </w:rPr>
        <w:t>n the phylogenetic analyses</w:t>
      </w:r>
      <w:r w:rsidR="00FB4BD1" w:rsidRPr="00A54F09">
        <w:rPr>
          <w:rFonts w:ascii="Times New Roman" w:hAnsi="Times New Roman" w:cs="Times New Roman"/>
          <w:b/>
          <w:sz w:val="24"/>
          <w:szCs w:val="24"/>
        </w:rPr>
        <w:t xml:space="preserve"> (after collapsing haplotypes</w:t>
      </w:r>
      <w:r w:rsidR="008072AA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6B1E2F">
        <w:rPr>
          <w:rFonts w:ascii="Times New Roman" w:hAnsi="Times New Roman" w:cs="Times New Roman"/>
          <w:b/>
          <w:sz w:val="24"/>
          <w:szCs w:val="24"/>
        </w:rPr>
        <w:t>cleaning</w:t>
      </w:r>
      <w:r w:rsidR="008072AA">
        <w:rPr>
          <w:rFonts w:ascii="Times New Roman" w:hAnsi="Times New Roman" w:cs="Times New Roman"/>
          <w:b/>
          <w:sz w:val="24"/>
          <w:szCs w:val="24"/>
        </w:rPr>
        <w:t xml:space="preserve"> alignments</w:t>
      </w:r>
      <w:r w:rsidR="00FB4BD1" w:rsidRPr="00A54F09">
        <w:rPr>
          <w:rFonts w:ascii="Times New Roman" w:hAnsi="Times New Roman" w:cs="Times New Roman"/>
          <w:b/>
          <w:sz w:val="24"/>
          <w:szCs w:val="24"/>
        </w:rPr>
        <w:t>)</w:t>
      </w:r>
      <w:r w:rsidRPr="00A54F09">
        <w:rPr>
          <w:rFonts w:ascii="Times New Roman" w:hAnsi="Times New Roman" w:cs="Times New Roman"/>
          <w:b/>
          <w:sz w:val="24"/>
          <w:szCs w:val="24"/>
        </w:rPr>
        <w:t>.</w:t>
      </w:r>
      <w:r w:rsidRPr="00E95B75">
        <w:rPr>
          <w:rFonts w:ascii="Times New Roman" w:hAnsi="Times New Roman" w:cs="Times New Roman"/>
          <w:sz w:val="24"/>
          <w:szCs w:val="24"/>
        </w:rPr>
        <w:t xml:space="preserve"> All sequences were downloaded from GenBank. </w:t>
      </w:r>
      <w:r w:rsidR="006B1E2F">
        <w:rPr>
          <w:rFonts w:ascii="Times New Roman" w:hAnsi="Times New Roman" w:cs="Times New Roman"/>
          <w:sz w:val="24"/>
          <w:szCs w:val="24"/>
        </w:rPr>
        <w:t xml:space="preserve">OG: outgroup; </w:t>
      </w:r>
      <w:proofErr w:type="spellStart"/>
      <w:r w:rsidR="006B1E2F">
        <w:rPr>
          <w:rFonts w:ascii="Times New Roman" w:hAnsi="Times New Roman" w:cs="Times New Roman"/>
          <w:sz w:val="24"/>
          <w:szCs w:val="24"/>
        </w:rPr>
        <w:t>mPac</w:t>
      </w:r>
      <w:proofErr w:type="spellEnd"/>
      <w:r w:rsidR="006B1E2F">
        <w:rPr>
          <w:rFonts w:ascii="Times New Roman" w:hAnsi="Times New Roman" w:cs="Times New Roman"/>
          <w:sz w:val="24"/>
          <w:szCs w:val="24"/>
        </w:rPr>
        <w:t xml:space="preserve">: mid-Pacific; </w:t>
      </w:r>
      <w:proofErr w:type="spellStart"/>
      <w:r w:rsidR="006B1E2F">
        <w:rPr>
          <w:rFonts w:ascii="Times New Roman" w:hAnsi="Times New Roman" w:cs="Times New Roman"/>
          <w:sz w:val="24"/>
          <w:szCs w:val="24"/>
        </w:rPr>
        <w:t>nePac</w:t>
      </w:r>
      <w:proofErr w:type="spellEnd"/>
      <w:r w:rsidR="006B1E2F">
        <w:rPr>
          <w:rFonts w:ascii="Times New Roman" w:hAnsi="Times New Roman" w:cs="Times New Roman"/>
          <w:sz w:val="24"/>
          <w:szCs w:val="24"/>
        </w:rPr>
        <w:t xml:space="preserve">: north-eastern Pacific; </w:t>
      </w:r>
      <w:proofErr w:type="spellStart"/>
      <w:r w:rsidR="006B1E2F">
        <w:rPr>
          <w:rFonts w:ascii="Times New Roman" w:hAnsi="Times New Roman" w:cs="Times New Roman"/>
          <w:sz w:val="24"/>
          <w:szCs w:val="24"/>
        </w:rPr>
        <w:t>sePac</w:t>
      </w:r>
      <w:proofErr w:type="spellEnd"/>
      <w:r w:rsidR="006B1E2F">
        <w:rPr>
          <w:rFonts w:ascii="Times New Roman" w:hAnsi="Times New Roman" w:cs="Times New Roman"/>
          <w:sz w:val="24"/>
          <w:szCs w:val="24"/>
        </w:rPr>
        <w:t xml:space="preserve">: south-eastern Pacific; </w:t>
      </w:r>
      <w:r w:rsidR="006B1E2F" w:rsidRPr="006B1E2F">
        <w:rPr>
          <w:rFonts w:ascii="Times New Roman" w:hAnsi="Times New Roman" w:cs="Times New Roman"/>
          <w:sz w:val="24"/>
          <w:szCs w:val="24"/>
        </w:rPr>
        <w:t xml:space="preserve">Ca: Caribbean; Br: Brazil;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mA</w:t>
      </w:r>
      <w:r w:rsidR="006B1E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 xml:space="preserve">: mid-Atlantic Islands;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 xml:space="preserve">: South Africa;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 xml:space="preserve">: northern Africa;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neA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 xml:space="preserve">: north-eastern Atlantic; Me: Mediterranean Sea;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 xml:space="preserve">: mid-Indian Ocean Islands; </w:t>
      </w:r>
      <w:r w:rsidR="006B1E2F">
        <w:rPr>
          <w:rFonts w:ascii="Times New Roman" w:hAnsi="Times New Roman" w:cs="Times New Roman"/>
          <w:sz w:val="24"/>
          <w:szCs w:val="24"/>
        </w:rPr>
        <w:t xml:space="preserve">Ind: India; </w:t>
      </w:r>
      <w:proofErr w:type="spellStart"/>
      <w:r w:rsidR="006B1E2F">
        <w:rPr>
          <w:rFonts w:ascii="Times New Roman" w:hAnsi="Times New Roman" w:cs="Times New Roman"/>
          <w:sz w:val="24"/>
          <w:szCs w:val="24"/>
        </w:rPr>
        <w:t>IndPac</w:t>
      </w:r>
      <w:proofErr w:type="spellEnd"/>
      <w:r w:rsidR="006B1E2F">
        <w:rPr>
          <w:rFonts w:ascii="Times New Roman" w:hAnsi="Times New Roman" w:cs="Times New Roman"/>
          <w:sz w:val="24"/>
          <w:szCs w:val="24"/>
        </w:rPr>
        <w:t>: Indo-</w:t>
      </w:r>
      <w:r w:rsidR="00AD4704">
        <w:rPr>
          <w:rFonts w:ascii="Times New Roman" w:hAnsi="Times New Roman" w:cs="Times New Roman"/>
          <w:sz w:val="24"/>
          <w:szCs w:val="24"/>
        </w:rPr>
        <w:t>P</w:t>
      </w:r>
      <w:r w:rsidR="006B1E2F">
        <w:rPr>
          <w:rFonts w:ascii="Times New Roman" w:hAnsi="Times New Roman" w:cs="Times New Roman"/>
          <w:sz w:val="24"/>
          <w:szCs w:val="24"/>
        </w:rPr>
        <w:t xml:space="preserve">acific; </w:t>
      </w:r>
      <w:proofErr w:type="spellStart"/>
      <w:r w:rsidR="006B1E2F" w:rsidRPr="006B1E2F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6B1E2F" w:rsidRPr="006B1E2F">
        <w:rPr>
          <w:rFonts w:ascii="Times New Roman" w:hAnsi="Times New Roman" w:cs="Times New Roman"/>
          <w:sz w:val="24"/>
          <w:szCs w:val="24"/>
        </w:rPr>
        <w:t>: northern Asia</w:t>
      </w:r>
      <w:r w:rsidR="006B1E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535" w:type="dxa"/>
        <w:tblInd w:w="-5" w:type="dxa"/>
        <w:tblLook w:val="04A0" w:firstRow="1" w:lastRow="0" w:firstColumn="1" w:lastColumn="0" w:noHBand="0" w:noVBand="1"/>
      </w:tblPr>
      <w:tblGrid>
        <w:gridCol w:w="2689"/>
        <w:gridCol w:w="1323"/>
        <w:gridCol w:w="1323"/>
        <w:gridCol w:w="4632"/>
        <w:gridCol w:w="3685"/>
        <w:gridCol w:w="883"/>
      </w:tblGrid>
      <w:tr w:rsidR="004A5C56" w:rsidRPr="00A42960" w14:paraId="6FEE2852" w14:textId="77777777" w:rsidTr="008946D4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39A9F27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DD8566F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78D429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702235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DD01BA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98186F" w14:textId="77777777" w:rsidR="004A5C56" w:rsidRPr="00A42960" w:rsidRDefault="004A5C56" w:rsidP="00894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05E6B101" w14:textId="77777777" w:rsidTr="00A42960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8DD5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Enteroctopus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dofleini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3F292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GU802397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19906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C4DEA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British Columbia, Queen Charlotte Sound, Canada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A9FCCAB" w14:textId="5FE64BC9" w:rsidR="004A5C56" w:rsidRPr="00A42960" w:rsidRDefault="004A5C56" w:rsidP="00B30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7BA7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</w:p>
        </w:tc>
      </w:tr>
      <w:tr w:rsidR="004A5C56" w:rsidRPr="00A42960" w14:paraId="64E9139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12E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Enteroctopus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dofleini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C8A1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99F1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AY545174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92B4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EB25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C822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</w:p>
        </w:tc>
      </w:tr>
      <w:tr w:rsidR="004A5C56" w:rsidRPr="00A42960" w14:paraId="56331DC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24FF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Muusoctopus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2A01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GU073624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407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178E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6F8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Undheim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5394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</w:p>
        </w:tc>
      </w:tr>
      <w:tr w:rsidR="004A5C56" w:rsidRPr="00A42960" w14:paraId="084A763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B26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Muusoctopus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FEA7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2B06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AY545173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6095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263D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C2E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</w:p>
        </w:tc>
      </w:tr>
      <w:tr w:rsidR="004A5C56" w:rsidRPr="00A42960" w14:paraId="7E95A15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4BB4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Abdopus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aculeatus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129DE" w14:textId="613D06C6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7E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M104254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027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HM104287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1E57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Orpheus Island,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DC61A" w14:textId="0297196F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5972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1430EC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B7A72" w14:textId="6BA38C9C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Ameloctopus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litoralis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53A5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CB82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HM104288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2B7F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Dudley Point, N.T.,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87738" w14:textId="0F23EE26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255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660AD24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B296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aegina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F71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AB191276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E10E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B4DA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Kochi,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FC4E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Takumiya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2CBA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49663CB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1D2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arenicola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6D16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CCDC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E8E2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Hawaii, USA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03F9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554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mPac</w:t>
            </w:r>
            <w:proofErr w:type="spellEnd"/>
          </w:p>
        </w:tc>
      </w:tr>
      <w:tr w:rsidR="004A5C56" w:rsidRPr="00A42960" w14:paraId="4F1FC36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31CE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fangsiao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9AD0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ED1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47F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9763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9445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F38297E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9162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kagoshimensis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46D3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E27D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BA6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A4B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40D1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1CEC15B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C885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marginatus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722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78C9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884F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2065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944A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7CA8017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8B1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marginatus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F3C7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HQ846138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ECF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33A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A7C1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6333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37044B2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E65A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marginatus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E0BD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8E09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DD9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AB9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A6D6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40D386E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41A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ovulum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D03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0D2C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2612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6C92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E991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4E30A07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B48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ovulum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5598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D01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D274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8E8C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6B1D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833107" w:rsidRPr="00A42960" w14:paraId="647A0AB8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2FE9261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B429B29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5473A8E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89E1814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40E7D79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AF06C5E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7509815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3A894FC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Amphioctopus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ovulum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40C7190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HQ846159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31180C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0297934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0BFAEE5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3495E1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75E798D4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08B44E1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Callistoctopus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luteus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0824E2A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GQ900731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0A173A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38308A1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Hawaii, USA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392EE4F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571258D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mPac</w:t>
            </w:r>
            <w:proofErr w:type="spellEnd"/>
          </w:p>
        </w:tc>
      </w:tr>
      <w:tr w:rsidR="004A5C56" w:rsidRPr="00A42960" w14:paraId="7B21138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F03F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Callistoctopus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minor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7D37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AB191275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7CF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E89D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Akashi, Osaka,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A98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Takumiya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5DEC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7D6015B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6C63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Callistoctopus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ornatus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FBB7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AY616892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6E1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AY616926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4CFB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1D43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6D39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44185B6C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D90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Callistoctopus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ornatus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B3D4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A935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4A7E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Hawaii, USA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A6DF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A3C4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mPac</w:t>
            </w:r>
            <w:proofErr w:type="spellEnd"/>
          </w:p>
        </w:tc>
      </w:tr>
      <w:tr w:rsidR="004A5C56" w:rsidRPr="00A42960" w14:paraId="4AF1421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804F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Cistopus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indicus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3638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F00C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HM104291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C882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Taichung Fish Market, Taiwan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F7E03" w14:textId="25C780D1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1DDA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3A06F95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112F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Grimpella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thaumastocheir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0964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2A6E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A5F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Victoria Jetty, S.A.,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D4B20" w14:textId="776B8188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7E5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37CFB7D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8BFF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Hapalochlaena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maculosa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A6C5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AF000043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BCD4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EFE0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509B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Carlini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1999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2BF4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40DA044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C98C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Hapalochlaena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maculosa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E1D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13B9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88C5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Lingao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DAA9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5744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A29EB2E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3251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Hapalochlaena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maculosa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36CA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D09F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AY545171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3BF1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5B8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22C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24A856B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00BD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Macroctopus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41A6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63B6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1078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99EBA" w14:textId="4CB42862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B2E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AF4B04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372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berrima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A4D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F9AB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AY545168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FE1F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Venus Bay,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C4EA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2C7B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3966EF0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781AF30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bimaculatus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3CEB051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KT335828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1F2F861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7D3823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6DC17A0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-Cardenas et al., 2016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3274798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0684E87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3CEDE31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bimaculoides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0D2D147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AF377967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1576D4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0AC0201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079C82B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Carlini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2001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1A4FE8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4F0C0030" w14:textId="77777777" w:rsidTr="00A42960">
        <w:trPr>
          <w:trHeight w:val="320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D74FE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bimaculoides</w:t>
            </w:r>
            <w:proofErr w:type="spellEnd"/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662265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AY545189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50A9665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AY545172</w:t>
            </w:r>
          </w:p>
        </w:tc>
        <w:tc>
          <w:tcPr>
            <w:tcW w:w="4632" w:type="dxa"/>
            <w:tcBorders>
              <w:left w:val="nil"/>
              <w:bottom w:val="nil"/>
              <w:right w:val="nil"/>
            </w:tcBorders>
            <w:noWrap/>
            <w:hideMark/>
          </w:tcPr>
          <w:p w14:paraId="0DC7AF7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Galveston, TX, USA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40A206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noWrap/>
            <w:hideMark/>
          </w:tcPr>
          <w:p w14:paraId="22CDDF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3FCF3A2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01EB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bimaculoides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5F2F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KF774309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6F44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7108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California, Mexico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0F93C" w14:textId="20F6559B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63A8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369443D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7F65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briareus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141B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2DD7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75C8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Curazao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64EC9" w14:textId="253EF141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94C6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6EA234D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C3D3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54F3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C71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FC6A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Woodmans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Point,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4208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08F3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792AD87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15D5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5BE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D7E5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4C03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Town Jetty,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F24C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2802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62111CF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F42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7FF2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5434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2E43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Cape Le Grand, Western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A01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D235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2F7A989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011B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4238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38C3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61CB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Esperance,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7E44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C7AA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833107" w:rsidRPr="00A42960" w14:paraId="1FD8F24E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8FA1401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6CDE3810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419A584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6EF7B6B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C5E6FC5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DF29F60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6319A08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0D3B86C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3FAD8E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KJ605269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002E7C5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1263AD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Mandurah, Australia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150025E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41BBF7A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B48B1F8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6930A16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09ABD88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KJ605270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209DDE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635A799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Mandurah, Australia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20F8978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7BD952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6234938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05AA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361A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7515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742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Mandurah, Western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3E8C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6602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66B1462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CCBE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cf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754A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76E8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8CF9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Mandurah,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FDE4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FBD6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66F126B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CE8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cyanea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85DD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AB191280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4E52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7361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Okinawa,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23FE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Takumiya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997C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10CB876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7A18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cyanea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DCBA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BBF2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13F6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Tokyo, Ogasawara Island,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AB63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CA3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7DCC982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66E2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cyanea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DCCE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A8CD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AD70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Okinawa,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Nakagusuku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8BC4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ADBB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457DC10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52C3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hubbsorum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E082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KF225001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AC52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99F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Pacific Coast of Mexico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4CF1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-Cardenas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8BD9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2DA8844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27FA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hubbsorum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83BA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KF225003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463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8180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Pacific Coast of Mexico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F850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-Cardenas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E99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10FD991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7ABE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hubbsorum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B80E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KF225004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D2E0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AC18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Pacific Coast of Mexico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EC7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-Cardenas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6754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24A6569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76DC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hubbsorum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A9A3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KF225005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B42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62DB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45A8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Pliego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-Cardenas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2154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539C260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417D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hummelincki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2CBF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8E76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143B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Ceara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078C8" w14:textId="11E45195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689A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2ACB523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B001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incella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FDC6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852E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089A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DDEE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D1AD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FC8C95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D028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7085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8429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F187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Bragana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A2189" w14:textId="36CCBAE7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5674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6A4FD8DC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0FCA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A4C2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8E6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D6C9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Fortaleza,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B178C" w14:textId="76258B8C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32F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512821B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F6E6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B304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7B28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8378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Natal,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85F6A" w14:textId="2F3EA688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11FA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6EB7FEE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2070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37A9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1F84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E68F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Natal,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E069A" w14:textId="133F5A63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01C3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74327B8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B3E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7AF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0C8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7456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Traicao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EE002" w14:textId="13D20225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460C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4E848FC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9C8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A553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4F86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A48D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Recife,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8DCCF" w14:textId="43759D99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BCB5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31B37CE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D014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743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9755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750E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 Grande,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6FCD7" w14:textId="760448E4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E9EE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591FB4B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B9A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173F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A8F1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F4BD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 Grande,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CD6E2" w14:textId="1E561595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C98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047A33F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559C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2EE9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8D3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05A1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Salvador,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CA3D4" w14:textId="3A732D52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5F1C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833107" w:rsidRPr="00A42960" w14:paraId="1C30B72F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60D4584D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D4C6421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6AA1DE2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7491D0D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5AEC4D2B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6595578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3ACB47A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5F296E0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536F5C8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KP056552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723CD02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220940D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 Valley, Saint Helena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5809D45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2015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0C2321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</w:p>
        </w:tc>
      </w:tr>
      <w:tr w:rsidR="004A5C56" w:rsidRPr="00A42960" w14:paraId="38713CF2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2388062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3460695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MH550422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71B54B3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5314B5A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Mexico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5C88EA8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Gonzalez-Gomez et al., 2018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0B9A45B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148E07C6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6B3BE3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73A60CB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MH550423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4443B8E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751954B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Mexico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67D34E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Gonzalez-Gomez et al., 2018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307BB2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00B9D40F" w14:textId="77777777" w:rsidTr="00A42960">
        <w:trPr>
          <w:trHeight w:val="320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27CD007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insularis</w:t>
            </w:r>
            <w:proofErr w:type="spellEnd"/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7E96836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MH550425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6F3CFC6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bottom w:val="nil"/>
              <w:right w:val="nil"/>
            </w:tcBorders>
            <w:noWrap/>
            <w:hideMark/>
          </w:tcPr>
          <w:p w14:paraId="11AB2B5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Mexico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6EA9BC0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Gonzalez-Gomez et al., 2018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09F778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6D8D48D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8FEA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jollyorum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DD1F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KU525758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C25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5F0F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Yilan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County,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Dasi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Taiwan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A37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CA2C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DDA211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041C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jollyorum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99D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KU525760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9246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6529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Kermadecs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Meyer Island, New Zealand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C510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CC33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2699D20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4892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kaurna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FA6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AY545188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F2DC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AY545169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B46B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Edithburgh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Jetty, South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5A3A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3A2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78B70E8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B78D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laqueus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7943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DE0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D91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22C6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EC2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971152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5D71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maya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888A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GU362545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F7AE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BFDD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Yucatan, Mexico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6D55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Juarez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40E9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18B2985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58D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A701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GU355923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A48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8518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Coloso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Chile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C1B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Acosta-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Jofre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19D0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5EC8943E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B50A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19A4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GU355924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7F1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244D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Callao, Peru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8C4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Acosta-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Jofre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C0F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37F26FA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C0A8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CCE7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GU355925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A45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749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Callao, Peru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A0DE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Acosta-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Jofre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38C8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4393799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15E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102E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KP056550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A123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AADB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618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B63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45F0F4E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C814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952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KP056551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FDD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219B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1D0B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17FC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459F38A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01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oliveri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425D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D424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5C54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E73A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7003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56125AA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E661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parvus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F7C5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AB191271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2C6D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3E64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Shirahama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Wakayama,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5EB0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Takumiya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6AF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1F8D404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BBDB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parvus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9C62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4D57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DE84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4F8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CD11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65D759F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7F2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rubescens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D465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0A7F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AY545170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95EB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Vancouver, BC, Canada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3691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3BD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nePac</w:t>
            </w:r>
            <w:proofErr w:type="spellEnd"/>
          </w:p>
        </w:tc>
      </w:tr>
      <w:tr w:rsidR="004A5C56" w:rsidRPr="00A42960" w14:paraId="0E35904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2F07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salutii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08E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KC894940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237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8F5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Mediterranean Sea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35271" w14:textId="7ABA0B33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E7AB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64A3951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C9B3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salutii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B08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KC894941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43AA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AF74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Mediterranean Sea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E2E9F" w14:textId="6E750A8B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F67F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3BFFB14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C707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sasakii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2A9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AB191277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860F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D2AF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Tokushima, Tokushima, 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61EF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Takumiya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EF6D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833107" w:rsidRPr="00A42960" w14:paraId="1F5826BF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13F050B5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554DFF0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41FA5CC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6D285202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EDEFAD5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B498AA2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31D2AD7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5B3FD1B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3A5D73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AB430546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2E28F38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7412487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Hyougo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Akashi,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Futami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Japan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7C721A2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4063056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1213BDD9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7A5563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38D44B7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HQ846154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435F688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3E3AA0A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Xiamen, China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6A32A9D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 et al., 2012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34AAA8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28ED86F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6D8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854C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88DE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912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Wallaga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Lake,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AAC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6490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B883C9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056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DD2F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3B3F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CAB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Wallaga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Lake,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96F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6975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A62191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96D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F69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D146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5B56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Wallaga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Lake, New South Wales,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BEFA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4BF7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3C915CD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A420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4E8B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1190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96D9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Wallaga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Lake,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DB5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678B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061A54A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3AC6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9AE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48E1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BFF0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Narooma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New South Wales,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4180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B50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1982731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DFCA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2942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A247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6892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Shoal Bay, New South Wales,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9854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AA6E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D7E7A9C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52A0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9D7A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37C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03D1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Stephens,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3B18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F828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4940C0C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294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A821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CC79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146D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Flinders Island, Tasmania,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78A4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0E6B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36F1B77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1074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23A3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F312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CBC3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Flinders Island, Australia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C91A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C4BB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40ACB31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775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47D1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07E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EB63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Leigh, New Zealand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2464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E34C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2341629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3C5EE3D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tetricus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1F57F70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KJ605261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0CAC1F9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42455E4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Leigh, New Zealand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7A3E323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3F18535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516B230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1E70AA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63545F4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DQ683205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36D8B9A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3356393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Tristan da Cunha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0DDDEA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156B536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proofErr w:type="spellEnd"/>
          </w:p>
        </w:tc>
      </w:tr>
      <w:tr w:rsidR="004A5C56" w:rsidRPr="00A42960" w14:paraId="54BA1146" w14:textId="77777777" w:rsidTr="00A42960">
        <w:trPr>
          <w:trHeight w:val="320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162ACAF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2B9F5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DQ683209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08FBD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bottom w:val="nil"/>
              <w:right w:val="nil"/>
            </w:tcBorders>
            <w:noWrap/>
            <w:hideMark/>
          </w:tcPr>
          <w:p w14:paraId="7AB2252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Hout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Bay, South Africa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1F47FC9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noWrap/>
            <w:hideMark/>
          </w:tcPr>
          <w:p w14:paraId="27B137E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</w:tc>
      </w:tr>
      <w:tr w:rsidR="004A5C56" w:rsidRPr="00A42960" w14:paraId="523037C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596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7BD7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B71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195A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Struisbaai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Africa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6314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D714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</w:tc>
      </w:tr>
      <w:tr w:rsidR="004A5C56" w:rsidRPr="00A42960" w14:paraId="212093F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92FA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5E9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7855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3E0B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Durban, South Africa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041C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7D70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</w:tc>
      </w:tr>
      <w:tr w:rsidR="004A5C56" w:rsidRPr="00A42960" w14:paraId="154D2C1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A1B1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E147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36A8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B76D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Durban, South Africa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B0B3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A398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</w:tc>
      </w:tr>
      <w:tr w:rsidR="004A5C56" w:rsidRPr="00A42960" w14:paraId="3EA9EAE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1052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ECB9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DQ683221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4F1F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44F1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Galicia, Spain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B6A4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Teske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89A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36C7E36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4F95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DF6D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FN424379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2679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D30D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Paul and Amsterdam Islands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7CD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Guerra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8300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mIO</w:t>
            </w:r>
            <w:proofErr w:type="spellEnd"/>
          </w:p>
        </w:tc>
      </w:tr>
      <w:tr w:rsidR="004A5C56" w:rsidRPr="00A42960" w14:paraId="102FC2B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B8B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2300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A19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28F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AC3A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0BA8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02F9C51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E279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0E94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114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FC49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69A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35DF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833107" w:rsidRPr="00A42960" w14:paraId="7C6B509B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13D32237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5D44DA2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5CB2F56D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587E2B91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B5A32C3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E5A61EB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2BC6359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430B122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1AC4DD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HQ908428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0D6EAAD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699C953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3715C8D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59C669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3C93C479" w14:textId="77777777" w:rsidTr="00C31B40">
        <w:trPr>
          <w:trHeight w:val="320"/>
        </w:trPr>
        <w:tc>
          <w:tcPr>
            <w:tcW w:w="2689" w:type="dxa"/>
            <w:tcBorders>
              <w:left w:val="nil"/>
              <w:right w:val="nil"/>
            </w:tcBorders>
            <w:noWrap/>
            <w:hideMark/>
          </w:tcPr>
          <w:p w14:paraId="6E038D6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1955235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HQ908429</w:t>
            </w:r>
          </w:p>
        </w:tc>
        <w:tc>
          <w:tcPr>
            <w:tcW w:w="1323" w:type="dxa"/>
            <w:tcBorders>
              <w:left w:val="nil"/>
              <w:right w:val="nil"/>
            </w:tcBorders>
            <w:noWrap/>
            <w:hideMark/>
          </w:tcPr>
          <w:p w14:paraId="723A19A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right w:val="nil"/>
            </w:tcBorders>
            <w:noWrap/>
            <w:hideMark/>
          </w:tcPr>
          <w:p w14:paraId="39F7BD7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left w:val="nil"/>
              <w:right w:val="nil"/>
            </w:tcBorders>
            <w:noWrap/>
            <w:hideMark/>
          </w:tcPr>
          <w:p w14:paraId="702D54B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left w:val="nil"/>
              <w:right w:val="nil"/>
            </w:tcBorders>
            <w:noWrap/>
            <w:hideMark/>
          </w:tcPr>
          <w:p w14:paraId="1618482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099EB27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52F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917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49E9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4F99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7336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BB65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25E384C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18C6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3E0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D1D1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2A3D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48C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1A99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7963194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ABE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FDC4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1A4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212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9BF4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C054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048D334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DCA9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2621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9042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084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544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E96D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713CF85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448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0912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C908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085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AA4C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037E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7356B90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F617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AFFD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61E1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C642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A9D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860C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4FE86B3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5BEA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FD6A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HQ908436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9765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CD21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 (Mediterranean Sea)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E12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Keskin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Atar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B729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21725AF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0A3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5006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C1F0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FBD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Dominica, Lesser Antilles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086DA" w14:textId="145BA0EA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252E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0816F52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90F7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368F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E23D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2E39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155C4" w14:textId="1A38DA85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4387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03A18E01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80E1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2882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D8EA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600F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Ikaria,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F15CF" w14:textId="1223EBEC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4947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3BD2C98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162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B132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A889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72FB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Samos,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E9364" w14:textId="071E7AC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92C3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28C6A62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9D75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7379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D6A6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818F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Samos,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24E8A" w14:textId="3758E70E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BCE5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1094DA4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1373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09F1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3E1D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CB11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Samos,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22548" w14:textId="68A4D7DB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D0CE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1C1E7ED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69FE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106A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A300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16F4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Samos,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61456" w14:textId="16F9C93F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70D8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77662D3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491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3AAA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74B1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8C3E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Samos, Greece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0CCEF" w14:textId="07AA43D1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2E05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3FE6E9B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1AA9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A366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5D53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0DFD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72A0B" w14:textId="29F858CE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4CF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0F39E1C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1688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3C25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4098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F670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04B3E" w14:textId="3773B34C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338E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48A865F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7BD6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96D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E54A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2953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30CD7" w14:textId="6CB249FE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04DE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72E23859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B80A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45A8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25D5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39A2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E02A4" w14:textId="7B7CCE13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82F0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</w:tr>
      <w:tr w:rsidR="004A5C56" w:rsidRPr="00A42960" w14:paraId="150B8060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6B98AFB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5B9A8D7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JX500655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533139A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227CF94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2F741B8B" w14:textId="7DFA98D9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14517BE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833107" w:rsidRPr="00A42960" w14:paraId="67F42AC6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C003B27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6FEA0FEC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171B8E4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2CEA287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C3DC227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84E1E7A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2EF940E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7548977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7CE7EA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JX500660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68193FF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2BB80E5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4F0B2C78" w14:textId="11C6B70B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7AB5E40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53D8418D" w14:textId="77777777" w:rsidTr="00C31B40">
        <w:trPr>
          <w:trHeight w:val="320"/>
        </w:trPr>
        <w:tc>
          <w:tcPr>
            <w:tcW w:w="2689" w:type="dxa"/>
            <w:tcBorders>
              <w:top w:val="nil"/>
              <w:left w:val="nil"/>
              <w:right w:val="nil"/>
            </w:tcBorders>
            <w:noWrap/>
            <w:hideMark/>
          </w:tcPr>
          <w:p w14:paraId="2B3C851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4BC97CC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JX500664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noWrap/>
            <w:hideMark/>
          </w:tcPr>
          <w:p w14:paraId="0BC56A9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  <w:noWrap/>
            <w:hideMark/>
          </w:tcPr>
          <w:p w14:paraId="2F97CDF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noWrap/>
            <w:hideMark/>
          </w:tcPr>
          <w:p w14:paraId="6DC58120" w14:textId="0F68DE5E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noWrap/>
            <w:hideMark/>
          </w:tcPr>
          <w:p w14:paraId="4CF7A74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05156EE7" w14:textId="77777777" w:rsidTr="00C31B40">
        <w:trPr>
          <w:trHeight w:val="320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noWrap/>
            <w:hideMark/>
          </w:tcPr>
          <w:p w14:paraId="2A57AF5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0EF674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JX500666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noWrap/>
            <w:hideMark/>
          </w:tcPr>
          <w:p w14:paraId="7B59656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left w:val="nil"/>
              <w:bottom w:val="nil"/>
              <w:right w:val="nil"/>
            </w:tcBorders>
            <w:noWrap/>
            <w:hideMark/>
          </w:tcPr>
          <w:p w14:paraId="2F9522F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076B9323" w14:textId="4527668F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noWrap/>
            <w:hideMark/>
          </w:tcPr>
          <w:p w14:paraId="44F84FA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346F33EB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C393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C77C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CFED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9524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53A6B" w14:textId="13964E73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ED43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5380F6D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7893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83B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JX500677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2332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0BC2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FEADB" w14:textId="084C44BB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1AB9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249CF06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A129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7C9B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KF489451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2B81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E1EC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Kerala,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Neendakara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India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EB372" w14:textId="70F58130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6F47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</w:t>
            </w:r>
          </w:p>
        </w:tc>
      </w:tr>
      <w:tr w:rsidR="004A5C56" w:rsidRPr="00A42960" w14:paraId="2AD5F02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EF58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E4E0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34FE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D656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Amapa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8E0E2" w14:textId="2E64FB0F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8399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33EE0D9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AFF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5A65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B8E3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B53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19E07" w14:textId="6983B75A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81DD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4C86AE0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C01B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ABB9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BA88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E56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BBDA3" w14:textId="7D3E37F4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709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5990234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E7C0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9420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701C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CE79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Salvador,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D8F0F" w14:textId="37DEDE5E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5E7F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28EADCC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638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F56B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E172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AEBE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Catarina, 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850A3" w14:textId="6D91DCA7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A49B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</w:t>
            </w:r>
          </w:p>
        </w:tc>
      </w:tr>
      <w:tr w:rsidR="004A5C56" w:rsidRPr="00A42960" w14:paraId="37C8464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49C5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E1AC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KF844042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6437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64FB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C2D11" w14:textId="7B91B103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Luna Sales et al., 2013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9B1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318F7536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E217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680C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KJ605279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68AF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DDC3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Elizabeth, South Africa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592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BC41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</w:tc>
      </w:tr>
      <w:tr w:rsidR="004A5C56" w:rsidRPr="00A42960" w14:paraId="496AF20F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068F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6B49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B439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E162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Perpignan, France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3FB5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EA63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277326DC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4F9C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EEFF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KJ605282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93B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A524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Perpignan, France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3EC4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B276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08084F42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67F3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C45A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86F6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7BA6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Perpignan, France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713C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DA32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6BF2921A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54CC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F31CE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KJ605284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678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C062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Perpignan, France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4D7D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92CA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</w:tr>
      <w:tr w:rsidR="004A5C56" w:rsidRPr="00A42960" w14:paraId="5A80E455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BD95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CEB9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KU525761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6E0A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5A74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Cabo Blanco, Morocco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05B7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1AEE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</w:t>
            </w:r>
            <w:proofErr w:type="spellEnd"/>
          </w:p>
        </w:tc>
      </w:tr>
      <w:tr w:rsidR="004A5C56" w:rsidRPr="00A42960" w14:paraId="78DA0A73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4851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2B8F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KU525767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FC8D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9589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Juan Fernandez Island, Chile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798C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DE07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sePac</w:t>
            </w:r>
            <w:proofErr w:type="spellEnd"/>
          </w:p>
        </w:tc>
      </w:tr>
      <w:tr w:rsidR="004A5C56" w:rsidRPr="00A42960" w14:paraId="1F63F81D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FE57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32AF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KU525769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562E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F67A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Cabo Blanco, Morocco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8F6B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Amor et al., 2016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DC46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</w:t>
            </w:r>
            <w:proofErr w:type="spellEnd"/>
          </w:p>
        </w:tc>
      </w:tr>
      <w:tr w:rsidR="004A5C56" w:rsidRPr="00A42960" w14:paraId="1E52CDAC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2247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Octopus vulgaris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D97F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C859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HM104297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D28F4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Elizabeth, South Africa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8D63C" w14:textId="1C95778E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22C9A" w14:textId="6D436A6E" w:rsidR="004A5C56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</w:t>
            </w:r>
            <w:proofErr w:type="spellEnd"/>
          </w:p>
          <w:p w14:paraId="4E56E06B" w14:textId="77777777" w:rsidR="00C47C01" w:rsidRDefault="00C47C01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20EF7B1D" w14:textId="156A04AD" w:rsidR="00B30B39" w:rsidRPr="00A42960" w:rsidRDefault="00B30B39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107" w:rsidRPr="00A42960" w14:paraId="46585266" w14:textId="77777777" w:rsidTr="00033FE9">
        <w:trPr>
          <w:trHeight w:val="320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1D19E2E5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Species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522336D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0C1B93F9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Rho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190873DA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Sampling Place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451351A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6A6F2E83" w14:textId="77777777" w:rsidR="00833107" w:rsidRPr="00A42960" w:rsidRDefault="00833107" w:rsidP="00033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</w:t>
            </w:r>
          </w:p>
        </w:tc>
      </w:tr>
      <w:tr w:rsidR="004A5C56" w:rsidRPr="00A42960" w14:paraId="5D2EA3A7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8F38F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Octopus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wolfi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4980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AB430545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83D2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EAC0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A5E7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Kaneko et al., 2011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7A200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</w:t>
            </w:r>
            <w:proofErr w:type="spellEnd"/>
          </w:p>
        </w:tc>
      </w:tr>
      <w:tr w:rsidR="004A5C56" w:rsidRPr="00A42960" w14:paraId="6D901F64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92C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Scaeurgus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unichirrhus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5234C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80B0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HM104298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AEA85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Eastern Atlantic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3E342" w14:textId="15BF0B66" w:rsidR="004A5C56" w:rsidRPr="00A42960" w:rsidRDefault="007E3C0C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Strugnell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22708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</w:t>
            </w:r>
            <w:proofErr w:type="spellEnd"/>
          </w:p>
        </w:tc>
      </w:tr>
      <w:tr w:rsidR="004A5C56" w:rsidRPr="00A42960" w14:paraId="4BF86BF9" w14:textId="77777777" w:rsidTr="00A42960">
        <w:trPr>
          <w:trHeight w:val="9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13617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Thaumoctopus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mimicus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4E673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9984D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4A99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Sulawesi, Indonesia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B347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78F11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  <w:tr w:rsidR="004A5C56" w:rsidRPr="00A42960" w14:paraId="0D459C48" w14:textId="77777777" w:rsidTr="00A42960">
        <w:trPr>
          <w:trHeight w:val="32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2FF69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Wunderpus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photogenicus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D0B5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GQ900748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95BFB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A6F52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Sulawesi, Indonesia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D6D0A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Huffard</w:t>
            </w:r>
            <w:proofErr w:type="spellEnd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CE0B6" w14:textId="77777777" w:rsidR="004A5C56" w:rsidRPr="00A42960" w:rsidRDefault="004A5C56" w:rsidP="004A5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IndPac</w:t>
            </w:r>
            <w:proofErr w:type="spellEnd"/>
          </w:p>
        </w:tc>
      </w:tr>
    </w:tbl>
    <w:p w14:paraId="056FDD16" w14:textId="77777777" w:rsidR="00453621" w:rsidRDefault="00453621"/>
    <w:p w14:paraId="0064B08A" w14:textId="0651C0B0" w:rsidR="00C13CAE" w:rsidRPr="00D3103D" w:rsidRDefault="00453621">
      <w:r>
        <w:br w:type="page"/>
      </w:r>
    </w:p>
    <w:p w14:paraId="31D54D0A" w14:textId="48BF5D42" w:rsidR="00DD087B" w:rsidRPr="00BA407C" w:rsidRDefault="00017ED4" w:rsidP="00E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7C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9CA88D0" w14:textId="43385E92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Acosta-Jofré MS, Sahade R, Laudien J, Chiappero MB (2012) A contribution to the understanding of phylogenetic relationships among species of the genus Octopus ( Octopodidae : Cephalopoda ). Sci Mar 76:311–318 . doi: 10.3989/scimar.03365.03B</w:t>
      </w:r>
    </w:p>
    <w:p w14:paraId="65AFE676" w14:textId="38FDAF0B" w:rsidR="008F125F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Amor MD, Laptikhovsky V, Norman MD, Strugnell JM (2015) Genetic evidence extends the known distribution of Octopus insularis to the mid-Atlantic islands Ascension and St Helena. J Mar Biol Assoc United Kingdom 1–6 . doi: 10.1017/S0025315415000958</w:t>
      </w:r>
    </w:p>
    <w:p w14:paraId="28293CC6" w14:textId="257353D5" w:rsidR="008F125F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Amor MD, Norman MD, Cameron HE, Strugnell JM (2014) Allopatric Speciation within a Cryptic Species Complex of Australasian Octopuses. PLoS One 9: . doi: 10.1371/journal.pone.0098982</w:t>
      </w:r>
    </w:p>
    <w:p w14:paraId="5463DDD5" w14:textId="7EA6F1D5" w:rsidR="00A42960" w:rsidRPr="00A42960" w:rsidRDefault="00A42960" w:rsidP="00A4296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F9789F">
        <w:rPr>
          <w:rFonts w:ascii="Times New Roman" w:hAnsi="Times New Roman" w:cs="Times New Roman"/>
          <w:noProof/>
          <w:sz w:val="24"/>
        </w:rPr>
        <w:t>Amor MD, Norman MD, Roura A, et al (2016) Morphological assessment of the Octopus vulgaris species complex evaluated in light of molecular-based phylogenetic inferences. Zool Scr 46:275–288 . doi: 10.1111/zsc.12207</w:t>
      </w:r>
    </w:p>
    <w:p w14:paraId="510D2DBA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Carlini DB, Graves JE (1999) Phylogenetic analysis of cytochrome c oxidase I sequences to determine higher-level relationships within the coleoid cephalopods. Bull Mar Sci 64:57–76</w:t>
      </w:r>
    </w:p>
    <w:p w14:paraId="01A02273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Carlini DB, Young RE, Vecchione M (2001) A Molecular Phylogeny of the Octopoda (Mollusca : Cephalopoda) Evaluated in Light of Morphological Evidence. Mol Phylogenet Evol 21:388–397 . doi: 10.1006/mpev.2001.1022</w:t>
      </w:r>
    </w:p>
    <w:p w14:paraId="77563C23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Dai L, Zheng X, Kong L, Li Q (2012) DNA barcoding analysis of Coleoidea (Mollusca: Cephalopoda) from Chinese waters. Mol Ecol Resour 12:437–447 . doi: 10.1111/j.1755-0998.2012.03118.x</w:t>
      </w:r>
    </w:p>
    <w:p w14:paraId="424E0AEB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De Luna Sales JB, Do Rego PS, Hilsdorf AWS, et al (2013) Phylogeographical Features of Octopus vulgaris and Octopus insularis in the Southeastern Atlantic Based on the Analysis of Mitochondrial Markers. J Shellfish Res 32:325–339 . doi: 10.2983/035.032.0211</w:t>
      </w:r>
    </w:p>
    <w:p w14:paraId="44712F6B" w14:textId="19369626" w:rsidR="00A42960" w:rsidRPr="00A42960" w:rsidRDefault="00A42960" w:rsidP="00A42960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F9789F">
        <w:rPr>
          <w:rFonts w:ascii="Times New Roman" w:hAnsi="Times New Roman" w:cs="Times New Roman"/>
          <w:noProof/>
          <w:sz w:val="24"/>
        </w:rPr>
        <w:t>González-Gómez R, Barriga-Sosa IDLA, Pliego-Cárdenas R, et al (2018) An integrative taxonomic approach reveals Octopus insularis as the dominant species in the Veracruz Reef System (southwestern Gulf of Mexico). PeerJ 6:1–30 . doi: 10.7717/peerj.6015</w:t>
      </w:r>
    </w:p>
    <w:p w14:paraId="4705B6A8" w14:textId="38A59C7D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Guerra Á, Roura Á, González ÁF, et al (2010) Morphological and genetic evidence that Octopus vulgaris Cuvier, 1797 inhabits Amsterdam and Saint Paul Islands (southern Indian Ocean). ICES J Mar Sci 67:1401–1407 . doi: 10.1093/icesjms/fsq040</w:t>
      </w:r>
    </w:p>
    <w:p w14:paraId="413D2A57" w14:textId="3F85C0EA" w:rsidR="008F125F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Huffard CL, Saarman N, Hamilton H, Simison B (2010) The evolution of conspicuous facultative mimicry in octopuses: an example of secondary adaptation? Biol J Linn Soc 101:68–77 . doi: 10.1111/j.1095-8312.2010.01484.x</w:t>
      </w:r>
    </w:p>
    <w:p w14:paraId="0946A5D5" w14:textId="5BF11A5E" w:rsidR="0017283E" w:rsidRPr="00BA407C" w:rsidRDefault="00434B87" w:rsidP="0017283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Kaneko N, Kubodera T, Iguchis A (2011)</w:t>
      </w:r>
      <w:r w:rsidRPr="001728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7283E" w:rsidRPr="0017283E">
        <w:rPr>
          <w:rFonts w:ascii="Times New Roman" w:eastAsia="Times New Roman" w:hAnsi="Times New Roman" w:cs="Times New Roman"/>
          <w:noProof/>
          <w:sz w:val="24"/>
          <w:szCs w:val="24"/>
        </w:rPr>
        <w:t>Taxonomic Study of Shallow-Water Octopuses (Cephalopoda: Octopodidae) in Japan and Adjacent Waters using Mitochondrial Genes with Perspectives on Octopus DNA Barcoding</w:t>
      </w:r>
      <w:r w:rsidRPr="00434B8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17283E" w:rsidRPr="0017283E">
        <w:rPr>
          <w:rFonts w:ascii="Times New Roman" w:eastAsia="Times New Roman" w:hAnsi="Times New Roman" w:cs="Times New Roman"/>
          <w:iCs/>
          <w:noProof/>
          <w:sz w:val="24"/>
          <w:szCs w:val="24"/>
        </w:rPr>
        <w:t>Malacologia</w:t>
      </w:r>
      <w:r w:rsidR="0017283E" w:rsidRPr="0017283E">
        <w:rPr>
          <w:rFonts w:ascii="Times New Roman" w:eastAsia="Times New Roman" w:hAnsi="Times New Roman" w:cs="Times New Roman"/>
          <w:noProof/>
          <w:sz w:val="24"/>
          <w:szCs w:val="24"/>
        </w:rPr>
        <w:t> 54(2).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doi: </w:t>
      </w:r>
      <w:r w:rsidRPr="0017283E">
        <w:rPr>
          <w:rFonts w:ascii="Times New Roman" w:eastAsia="Times New Roman" w:hAnsi="Times New Roman" w:cs="Times New Roman"/>
          <w:noProof/>
          <w:sz w:val="24"/>
          <w:szCs w:val="24"/>
        </w:rPr>
        <w:t>10.4002/040.054.0102</w:t>
      </w:r>
    </w:p>
    <w:p w14:paraId="628E273E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Keskin E, Atar HH (2011) Genetic divergence of Octopus vulgaris species in the eastern Mediterranean. Biochem Syst Ecol 39:277–282 . doi: 10.1016/j.bse.2011.08.015</w:t>
      </w:r>
    </w:p>
    <w:p w14:paraId="028454FC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Pliego-Cárdenas R, Flores L, Markaida U, et al (2016) Genetic evidence of the presence of Octopus mimus in the artisanal fisheries of octopus in </w:t>
      </w: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Santa Elena Peninsula, Ecuador. Am Malacol Bull 34:51–55 . doi: http://dx.doi.org/10.4003/006.034.0102</w:t>
      </w:r>
    </w:p>
    <w:p w14:paraId="29BD0AC2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Pliego-Cárdenas R, Hochberg FG, García de León FJ, Barriga-Sosa IDLA (2014) Close Genetic Relationships between Two American Octopuses: Octopus hubbsorum Berry, 1953, and Octopus mimus Gould, 1852. J Shellfish Res 33:293–303 . doi: 10.2983/035.033.0128</w:t>
      </w:r>
    </w:p>
    <w:p w14:paraId="54528BB2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Strugnell J, Norman M, Drummond AJ (2004) Neotenous origins for pelagic octopuses. Curr Biol 14:300–301 . doi: http://dx.doi.org/10.1016/j.cub.2004.03.048</w:t>
      </w:r>
    </w:p>
    <w:p w14:paraId="7DC606A0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Strugnell J, Norman M, Jackson J, et al (2005) Molecular phylogeny of coleoid cephalopods (Mollusca:Cephalopoda) using a multigene approach; the effect of data partitioning on resolving phylogenies in a Bayesian framework. Mol Phylogenet Evol 37:426–441 . doi: 10.1016/j.ympev.2005.03.020</w:t>
      </w:r>
    </w:p>
    <w:p w14:paraId="5EBE5098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Strugnell JM, Norman MD, Vecchione M, et al (2014) The ink sac clouds octopod evolutionary history. Hydrobiologia 725:215–235 . doi: 10.1007/s10750-013-1517-6</w:t>
      </w:r>
    </w:p>
    <w:p w14:paraId="4626B208" w14:textId="77777777" w:rsidR="008F125F" w:rsidRPr="00BA407C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Takumiya M, Kobayashi M, Tsuneki K, Furuya H (2005) Phylogenetic Relationships among Major Species of Japanese Coleoid Cephalopods (Mollusca : Cephalopoda) Using Three Mitochondrial DNA Sequences. Zoolog Sci 22:147–155</w:t>
      </w:r>
    </w:p>
    <w:p w14:paraId="5588BC70" w14:textId="1ACCF6BD" w:rsidR="008F125F" w:rsidRDefault="008F125F" w:rsidP="008F125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407C">
        <w:rPr>
          <w:rFonts w:ascii="Times New Roman" w:eastAsia="Times New Roman" w:hAnsi="Times New Roman" w:cs="Times New Roman"/>
          <w:noProof/>
          <w:sz w:val="24"/>
          <w:szCs w:val="24"/>
        </w:rPr>
        <w:t>Teske PR, Oosthuizen A, Papadopoulos I, Barker NP (2007) Phylogeographic structure of Octopus vulgaris in South Africa revisited: identification of a second lineage near Durban harbour. Mar Biol 151:2119–2122 . doi: 10.1007/s00227-007-0644-x</w:t>
      </w:r>
    </w:p>
    <w:p w14:paraId="678D13B3" w14:textId="253EC374" w:rsidR="0049033B" w:rsidRPr="0049033B" w:rsidRDefault="0049033B" w:rsidP="0049033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aep-author-id3"/>
      <w:proofErr w:type="spellStart"/>
      <w:r w:rsidRPr="0049033B">
        <w:rPr>
          <w:rFonts w:ascii="Times New Roman" w:eastAsia="Times New Roman" w:hAnsi="Times New Roman" w:cs="Times New Roman"/>
          <w:sz w:val="24"/>
          <w:szCs w:val="24"/>
        </w:rPr>
        <w:t>Undheim</w:t>
      </w:r>
      <w:proofErr w:type="spellEnd"/>
      <w:r w:rsidRPr="0049033B">
        <w:rPr>
          <w:rFonts w:ascii="Times New Roman" w:eastAsia="Times New Roman" w:hAnsi="Times New Roman" w:cs="Times New Roman"/>
          <w:sz w:val="24"/>
          <w:szCs w:val="24"/>
        </w:rPr>
        <w:t xml:space="preserve"> EAB, Norman JA, </w:t>
      </w:r>
      <w:proofErr w:type="spellStart"/>
      <w:r w:rsidRPr="0049033B">
        <w:rPr>
          <w:rFonts w:ascii="Times New Roman" w:eastAsia="Times New Roman" w:hAnsi="Times New Roman" w:cs="Times New Roman"/>
          <w:sz w:val="24"/>
          <w:szCs w:val="24"/>
        </w:rPr>
        <w:t>Thoen</w:t>
      </w:r>
      <w:proofErr w:type="spellEnd"/>
      <w:r w:rsidRPr="0049033B">
        <w:rPr>
          <w:rFonts w:ascii="Times New Roman" w:eastAsia="Times New Roman" w:hAnsi="Times New Roman" w:cs="Times New Roman"/>
          <w:sz w:val="24"/>
          <w:szCs w:val="24"/>
        </w:rPr>
        <w:t xml:space="preserve"> HH, Fry BG (2010</w:t>
      </w:r>
      <w:bookmarkEnd w:id="1"/>
      <w:r w:rsidRPr="004903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 xml:space="preserve">Genetic identification of Southern Ocean octopod samples using </w:t>
      </w:r>
      <w:proofErr w:type="spellStart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>mtCOI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>Comptes</w:t>
      </w:r>
      <w:proofErr w:type="spellEnd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>Rendus</w:t>
      </w:r>
      <w:proofErr w:type="spellEnd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>Biologies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333(5): 395-404.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49033B">
        <w:rPr>
          <w:rFonts w:ascii="Times New Roman" w:eastAsia="Times New Roman" w:hAnsi="Times New Roman" w:cs="Times New Roman"/>
          <w:bCs/>
          <w:sz w:val="24"/>
          <w:szCs w:val="24"/>
        </w:rPr>
        <w:t>10.1016/j.crvi.2010.02.002</w:t>
      </w:r>
    </w:p>
    <w:p w14:paraId="44227692" w14:textId="6E5ECB8D" w:rsidR="0049033B" w:rsidRPr="0049033B" w:rsidRDefault="0049033B" w:rsidP="004903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CF320A" w14:textId="6E1F5623" w:rsidR="00017ED4" w:rsidRPr="0049033B" w:rsidRDefault="00017ED4" w:rsidP="00E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9473C" w14:textId="77777777" w:rsidR="00E10A92" w:rsidRPr="0049033B" w:rsidRDefault="00E10A92" w:rsidP="00E10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E9F6B" w14:textId="77777777" w:rsidR="00E10A92" w:rsidRPr="0049033B" w:rsidRDefault="00E10A92" w:rsidP="00BA407C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10A92" w:rsidRPr="0049033B" w:rsidSect="007737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92"/>
    <w:rsid w:val="00015731"/>
    <w:rsid w:val="00017ED4"/>
    <w:rsid w:val="00033FE9"/>
    <w:rsid w:val="00037194"/>
    <w:rsid w:val="00081A77"/>
    <w:rsid w:val="000C6E45"/>
    <w:rsid w:val="000E60E2"/>
    <w:rsid w:val="00133B97"/>
    <w:rsid w:val="00141446"/>
    <w:rsid w:val="0017283E"/>
    <w:rsid w:val="001738C3"/>
    <w:rsid w:val="00187571"/>
    <w:rsid w:val="001B6637"/>
    <w:rsid w:val="001F0A52"/>
    <w:rsid w:val="00202FF8"/>
    <w:rsid w:val="00203E22"/>
    <w:rsid w:val="00206ED8"/>
    <w:rsid w:val="00217399"/>
    <w:rsid w:val="002A4EC6"/>
    <w:rsid w:val="002D33DE"/>
    <w:rsid w:val="00316008"/>
    <w:rsid w:val="003343A3"/>
    <w:rsid w:val="00343AFD"/>
    <w:rsid w:val="00381706"/>
    <w:rsid w:val="00395094"/>
    <w:rsid w:val="003E04A7"/>
    <w:rsid w:val="00405665"/>
    <w:rsid w:val="00434B87"/>
    <w:rsid w:val="004439F5"/>
    <w:rsid w:val="00453621"/>
    <w:rsid w:val="0049033B"/>
    <w:rsid w:val="004A5C56"/>
    <w:rsid w:val="004A64BC"/>
    <w:rsid w:val="004A64E9"/>
    <w:rsid w:val="005222FA"/>
    <w:rsid w:val="00533BDB"/>
    <w:rsid w:val="00537076"/>
    <w:rsid w:val="00540FA7"/>
    <w:rsid w:val="005538F3"/>
    <w:rsid w:val="00572369"/>
    <w:rsid w:val="00574030"/>
    <w:rsid w:val="005800C7"/>
    <w:rsid w:val="005C08F1"/>
    <w:rsid w:val="005C2BD6"/>
    <w:rsid w:val="005E6392"/>
    <w:rsid w:val="005F0564"/>
    <w:rsid w:val="00606BE4"/>
    <w:rsid w:val="0062775E"/>
    <w:rsid w:val="00645C6B"/>
    <w:rsid w:val="00651696"/>
    <w:rsid w:val="006568E6"/>
    <w:rsid w:val="00667A41"/>
    <w:rsid w:val="0068634E"/>
    <w:rsid w:val="006B1E2F"/>
    <w:rsid w:val="006C3C21"/>
    <w:rsid w:val="006E6F08"/>
    <w:rsid w:val="006F35EB"/>
    <w:rsid w:val="0073395A"/>
    <w:rsid w:val="00747BBB"/>
    <w:rsid w:val="00751A50"/>
    <w:rsid w:val="00767DBB"/>
    <w:rsid w:val="007737C5"/>
    <w:rsid w:val="00773E08"/>
    <w:rsid w:val="00783235"/>
    <w:rsid w:val="007E0B52"/>
    <w:rsid w:val="007E3C0C"/>
    <w:rsid w:val="007F1DCB"/>
    <w:rsid w:val="008059CC"/>
    <w:rsid w:val="008072AA"/>
    <w:rsid w:val="0082265A"/>
    <w:rsid w:val="00833107"/>
    <w:rsid w:val="00855B0E"/>
    <w:rsid w:val="008611F2"/>
    <w:rsid w:val="008946D4"/>
    <w:rsid w:val="008A7D0C"/>
    <w:rsid w:val="008C5ED1"/>
    <w:rsid w:val="008C7430"/>
    <w:rsid w:val="008D292C"/>
    <w:rsid w:val="008D4471"/>
    <w:rsid w:val="008E6EB8"/>
    <w:rsid w:val="008F125F"/>
    <w:rsid w:val="008F4B53"/>
    <w:rsid w:val="0092042D"/>
    <w:rsid w:val="00942810"/>
    <w:rsid w:val="00954B35"/>
    <w:rsid w:val="00954D57"/>
    <w:rsid w:val="009624FB"/>
    <w:rsid w:val="009A4B9F"/>
    <w:rsid w:val="009B5C5C"/>
    <w:rsid w:val="009B6143"/>
    <w:rsid w:val="009C0092"/>
    <w:rsid w:val="009D08A7"/>
    <w:rsid w:val="009D7909"/>
    <w:rsid w:val="00A35D9A"/>
    <w:rsid w:val="00A42960"/>
    <w:rsid w:val="00A54F09"/>
    <w:rsid w:val="00AC4BBB"/>
    <w:rsid w:val="00AD4704"/>
    <w:rsid w:val="00B23364"/>
    <w:rsid w:val="00B30B39"/>
    <w:rsid w:val="00B71284"/>
    <w:rsid w:val="00B81529"/>
    <w:rsid w:val="00BA407C"/>
    <w:rsid w:val="00BB7BF9"/>
    <w:rsid w:val="00C13CAE"/>
    <w:rsid w:val="00C15C6C"/>
    <w:rsid w:val="00C16ED0"/>
    <w:rsid w:val="00C31B40"/>
    <w:rsid w:val="00C3789A"/>
    <w:rsid w:val="00C47C01"/>
    <w:rsid w:val="00C52CBF"/>
    <w:rsid w:val="00C92300"/>
    <w:rsid w:val="00CB3CF8"/>
    <w:rsid w:val="00D1287F"/>
    <w:rsid w:val="00D3103D"/>
    <w:rsid w:val="00D3488F"/>
    <w:rsid w:val="00D4585E"/>
    <w:rsid w:val="00D5451B"/>
    <w:rsid w:val="00D60B9C"/>
    <w:rsid w:val="00D77605"/>
    <w:rsid w:val="00D854EF"/>
    <w:rsid w:val="00D85C96"/>
    <w:rsid w:val="00DA1340"/>
    <w:rsid w:val="00DD087B"/>
    <w:rsid w:val="00DF6D88"/>
    <w:rsid w:val="00E10A92"/>
    <w:rsid w:val="00E72BC2"/>
    <w:rsid w:val="00E854F3"/>
    <w:rsid w:val="00E95B75"/>
    <w:rsid w:val="00EE23D9"/>
    <w:rsid w:val="00EE497E"/>
    <w:rsid w:val="00EF181B"/>
    <w:rsid w:val="00F04863"/>
    <w:rsid w:val="00F143F5"/>
    <w:rsid w:val="00F4151E"/>
    <w:rsid w:val="00F53092"/>
    <w:rsid w:val="00F60180"/>
    <w:rsid w:val="00F86933"/>
    <w:rsid w:val="00FA5F55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BAD73"/>
  <w15:chartTrackingRefBased/>
  <w15:docId w15:val="{32C1AA7C-97BA-4E6E-99F4-D059B1A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E63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6392"/>
  </w:style>
  <w:style w:type="character" w:styleId="Hyperlink">
    <w:name w:val="Hyperlink"/>
    <w:basedOn w:val="DefaultParagraphFont"/>
    <w:uiPriority w:val="99"/>
    <w:unhideWhenUsed/>
    <w:rsid w:val="0040566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F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72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B87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49033B"/>
  </w:style>
  <w:style w:type="character" w:customStyle="1" w:styleId="author-ref">
    <w:name w:val="author-ref"/>
    <w:basedOn w:val="DefaultParagraphFont"/>
    <w:rsid w:val="0049033B"/>
  </w:style>
  <w:style w:type="character" w:styleId="CommentReference">
    <w:name w:val="annotation reference"/>
    <w:basedOn w:val="DefaultParagraphFont"/>
    <w:uiPriority w:val="99"/>
    <w:semiHidden/>
    <w:unhideWhenUsed/>
    <w:rsid w:val="0058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C9C20B-21CF-4945-B09A-8FF92AC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Andrea Ritschard Otalora</dc:creator>
  <cp:keywords/>
  <dc:description/>
  <cp:lastModifiedBy>Elena Andrea Ritschard Otalora</cp:lastModifiedBy>
  <cp:revision>2</cp:revision>
  <dcterms:created xsi:type="dcterms:W3CDTF">2019-06-04T20:02:00Z</dcterms:created>
  <dcterms:modified xsi:type="dcterms:W3CDTF">2019-06-04T20:02:00Z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070225d1-65bb-3efd-a02c-ef75e8785172</vt:lpwstr>
  </property>
  <property fmtid="{D5CDD505-2E9C-101B-9397-08002B2CF9AE}" pid="24" name="Mendeley Citation Style_1">
    <vt:lpwstr>http://www.zotero.org/styles/springer-basic-author-date</vt:lpwstr>
  </property>
</Properties>
</file>