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C2" w:rsidRPr="00B974C2" w:rsidRDefault="00982DEC">
      <w:pPr>
        <w:rPr>
          <w:rFonts w:ascii="Times" w:hAnsi="Times" w:cs="Times"/>
          <w:b/>
        </w:rPr>
      </w:pPr>
      <w:r>
        <w:rPr>
          <w:rFonts w:ascii="Times" w:hAnsi="Times" w:cs="Times"/>
          <w:b/>
        </w:rPr>
        <w:t>S</w:t>
      </w:r>
      <w:r>
        <w:rPr>
          <w:rFonts w:ascii="Times" w:hAnsi="Times" w:cs="Times" w:hint="eastAsia"/>
          <w:b/>
        </w:rPr>
        <w:t>u</w:t>
      </w:r>
      <w:r>
        <w:rPr>
          <w:rFonts w:ascii="Times" w:hAnsi="Times" w:cs="Times"/>
          <w:b/>
        </w:rPr>
        <w:t xml:space="preserve">pplementary </w:t>
      </w:r>
      <w:r w:rsidR="00E15358" w:rsidRPr="00B974C2">
        <w:rPr>
          <w:rFonts w:ascii="Times" w:hAnsi="Times" w:cs="Times"/>
          <w:b/>
        </w:rPr>
        <w:t xml:space="preserve">Table </w:t>
      </w:r>
      <w:r w:rsidR="009F2E87">
        <w:rPr>
          <w:rFonts w:ascii="Times" w:hAnsi="Times" w:cs="Times" w:hint="eastAsia"/>
          <w:b/>
        </w:rPr>
        <w:t>5</w:t>
      </w:r>
      <w:bookmarkStart w:id="0" w:name="_GoBack"/>
      <w:bookmarkEnd w:id="0"/>
      <w:r w:rsidR="00B974C2" w:rsidRPr="00B974C2">
        <w:rPr>
          <w:rFonts w:ascii="Times" w:hAnsi="Times" w:cs="Times"/>
          <w:b/>
        </w:rPr>
        <w:t xml:space="preserve"> </w:t>
      </w:r>
    </w:p>
    <w:p w:rsidR="009C76D6" w:rsidRDefault="009C76D6" w:rsidP="009C76D6">
      <w:pPr>
        <w:rPr>
          <w:rFonts w:ascii="Times" w:hAnsi="Times" w:cs="Times"/>
        </w:rPr>
      </w:pPr>
      <w:r w:rsidRPr="00B974C2">
        <w:rPr>
          <w:rFonts w:ascii="Times" w:hAnsi="Times" w:cs="Times"/>
        </w:rPr>
        <w:t xml:space="preserve">Correlation between the </w:t>
      </w:r>
      <w:r>
        <w:rPr>
          <w:rFonts w:ascii="Times" w:hAnsi="Times" w:cs="Times"/>
        </w:rPr>
        <w:t>Ki-67 (cut-off value of 14%)</w:t>
      </w:r>
      <w:r w:rsidRPr="00B974C2">
        <w:rPr>
          <w:rFonts w:ascii="Times" w:hAnsi="Times" w:cs="Times"/>
        </w:rPr>
        <w:t xml:space="preserve"> and the expression of</w:t>
      </w:r>
      <w:r>
        <w:rPr>
          <w:rFonts w:ascii="Times" w:hAnsi="Times" w:cs="Times"/>
        </w:rPr>
        <w:t xml:space="preserve"> ARHGAP10 in 190 breast cancer cases</w:t>
      </w:r>
      <w:r w:rsidRPr="00B974C2">
        <w:rPr>
          <w:rFonts w:ascii="Times" w:hAnsi="Times" w:cs="Times"/>
        </w:rPr>
        <w:t>.</w:t>
      </w:r>
    </w:p>
    <w:p w:rsidR="00952697" w:rsidRPr="009C76D6" w:rsidRDefault="00952697">
      <w:pPr>
        <w:rPr>
          <w:rFonts w:ascii="Times" w:hAnsi="Times" w:cs="Times"/>
        </w:rPr>
      </w:pPr>
    </w:p>
    <w:tbl>
      <w:tblPr>
        <w:tblStyle w:val="a3"/>
        <w:tblpPr w:leftFromText="180" w:rightFromText="180" w:vertAnchor="text" w:horzAnchor="margin" w:tblpX="250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559"/>
        <w:gridCol w:w="1168"/>
      </w:tblGrid>
      <w:tr w:rsidR="00942749" w:rsidRPr="00B974C2" w:rsidTr="005013BC">
        <w:tc>
          <w:tcPr>
            <w:tcW w:w="2376" w:type="dxa"/>
            <w:vMerge w:val="restart"/>
            <w:tcBorders>
              <w:top w:val="single" w:sz="8" w:space="0" w:color="auto"/>
            </w:tcBorders>
            <w:vAlign w:val="center"/>
          </w:tcPr>
          <w:p w:rsidR="00942749" w:rsidRPr="00CC7BC0" w:rsidRDefault="00942749" w:rsidP="00942749">
            <w:pPr>
              <w:ind w:firstLineChars="100" w:firstLine="211"/>
              <w:jc w:val="center"/>
              <w:rPr>
                <w:rFonts w:ascii="Times" w:hAnsi="Times" w:cs="Times"/>
                <w:b/>
              </w:rPr>
            </w:pPr>
            <w:proofErr w:type="spellStart"/>
            <w:r w:rsidRPr="00CC7BC0">
              <w:rPr>
                <w:rFonts w:ascii="Times" w:hAnsi="Times" w:cs="Times" w:hint="eastAsia"/>
                <w:b/>
              </w:rPr>
              <w:t>Cli</w:t>
            </w:r>
            <w:r w:rsidRPr="00CC7BC0">
              <w:rPr>
                <w:rFonts w:ascii="Times" w:hAnsi="Times" w:cs="Times"/>
                <w:b/>
              </w:rPr>
              <w:t>nicopathological</w:t>
            </w:r>
            <w:proofErr w:type="spellEnd"/>
          </w:p>
          <w:p w:rsidR="00942749" w:rsidRPr="00CC7BC0" w:rsidRDefault="00942749" w:rsidP="00942749">
            <w:pPr>
              <w:ind w:firstLineChars="100" w:firstLine="211"/>
              <w:jc w:val="center"/>
              <w:rPr>
                <w:rFonts w:ascii="Times" w:hAnsi="Times" w:cs="Times"/>
                <w:b/>
              </w:rPr>
            </w:pPr>
            <w:r w:rsidRPr="00CC7BC0">
              <w:rPr>
                <w:rFonts w:ascii="Times" w:hAnsi="Times" w:cs="Times" w:hint="eastAsia"/>
                <w:b/>
              </w:rPr>
              <w:t>C</w:t>
            </w:r>
            <w:r w:rsidRPr="00CC7BC0">
              <w:rPr>
                <w:rFonts w:ascii="Times" w:hAnsi="Times" w:cs="Times"/>
                <w:b/>
              </w:rPr>
              <w:t>haracteristics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942749" w:rsidRPr="00CC7BC0" w:rsidRDefault="00942749" w:rsidP="00CC7BC0">
            <w:pPr>
              <w:ind w:firstLineChars="100" w:firstLine="211"/>
              <w:rPr>
                <w:rFonts w:ascii="Times" w:hAnsi="Times" w:cs="Times"/>
                <w:b/>
              </w:rPr>
            </w:pPr>
            <w:r w:rsidRPr="00CC7BC0">
              <w:rPr>
                <w:rFonts w:ascii="Times" w:hAnsi="Times" w:cs="Times" w:hint="eastAsia"/>
                <w:b/>
              </w:rPr>
              <w:t>N</w:t>
            </w:r>
            <w:r w:rsidRPr="00CC7BC0">
              <w:rPr>
                <w:rFonts w:ascii="Times" w:hAnsi="Times" w:cs="Times"/>
                <w:b/>
              </w:rPr>
              <w:t>umber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2749" w:rsidRPr="003B71E6" w:rsidRDefault="00942749" w:rsidP="00CC7BC0">
            <w:pPr>
              <w:ind w:firstLineChars="250" w:firstLine="527"/>
              <w:rPr>
                <w:rFonts w:ascii="Times" w:hAnsi="Times" w:cs="Times"/>
                <w:b/>
              </w:rPr>
            </w:pPr>
            <w:r w:rsidRPr="003B71E6">
              <w:rPr>
                <w:rFonts w:ascii="Times" w:hAnsi="Times" w:cs="Times" w:hint="eastAsia"/>
                <w:b/>
              </w:rPr>
              <w:t>A</w:t>
            </w:r>
            <w:r w:rsidRPr="003B71E6">
              <w:rPr>
                <w:rFonts w:ascii="Times" w:hAnsi="Times" w:cs="Times"/>
                <w:b/>
              </w:rPr>
              <w:t>RHGAP10 Expression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</w:tcBorders>
            <w:vAlign w:val="center"/>
          </w:tcPr>
          <w:p w:rsidR="00942749" w:rsidRPr="003B71E6" w:rsidRDefault="00942749" w:rsidP="00942749">
            <w:pPr>
              <w:jc w:val="center"/>
              <w:rPr>
                <w:rFonts w:ascii="Times" w:hAnsi="Times" w:cs="Times"/>
                <w:b/>
              </w:rPr>
            </w:pPr>
            <w:r w:rsidRPr="003B71E6">
              <w:rPr>
                <w:rFonts w:ascii="Times" w:hAnsi="Times" w:cs="Times" w:hint="eastAsia"/>
                <w:b/>
                <w:i/>
              </w:rPr>
              <w:t>p</w:t>
            </w:r>
            <w:r w:rsidRPr="003B71E6">
              <w:rPr>
                <w:rFonts w:ascii="Times" w:hAnsi="Times" w:cs="Times"/>
                <w:b/>
              </w:rPr>
              <w:t xml:space="preserve"> Value</w:t>
            </w:r>
          </w:p>
        </w:tc>
      </w:tr>
      <w:tr w:rsidR="00942749" w:rsidRPr="00B974C2" w:rsidTr="005013BC">
        <w:tc>
          <w:tcPr>
            <w:tcW w:w="2376" w:type="dxa"/>
            <w:vMerge/>
            <w:tcBorders>
              <w:bottom w:val="single" w:sz="8" w:space="0" w:color="auto"/>
            </w:tcBorders>
          </w:tcPr>
          <w:p w:rsidR="00942749" w:rsidRPr="00CC7BC0" w:rsidRDefault="00942749" w:rsidP="00CC7BC0">
            <w:pPr>
              <w:ind w:firstLineChars="100" w:firstLine="211"/>
              <w:rPr>
                <w:rFonts w:ascii="Times" w:hAnsi="Times" w:cs="Times"/>
                <w:b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942749" w:rsidRPr="00B974C2" w:rsidRDefault="00942749" w:rsidP="00942749">
            <w:pPr>
              <w:ind w:firstLineChars="100" w:firstLine="210"/>
              <w:rPr>
                <w:rFonts w:ascii="Times" w:hAnsi="Times" w:cs="Times"/>
              </w:rPr>
            </w:pPr>
            <w:r>
              <w:rPr>
                <w:rFonts w:ascii="Times" w:hAnsi="Times" w:cs="Times" w:hint="eastAsia"/>
              </w:rPr>
              <w:t>(</w:t>
            </w:r>
            <w:r>
              <w:rPr>
                <w:rFonts w:ascii="Times" w:hAnsi="Times" w:cs="Times"/>
              </w:rPr>
              <w:t>n=190)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942749" w:rsidRPr="00B974C2" w:rsidRDefault="00942749" w:rsidP="00942749">
            <w:pPr>
              <w:ind w:firstLineChars="250" w:firstLine="525"/>
              <w:rPr>
                <w:rFonts w:ascii="Times" w:hAnsi="Times" w:cs="Times"/>
              </w:rPr>
            </w:pPr>
            <w:r>
              <w:rPr>
                <w:rFonts w:ascii="Times" w:hAnsi="Times" w:cs="Times" w:hint="eastAsia"/>
              </w:rPr>
              <w:t>L</w:t>
            </w:r>
            <w:r>
              <w:rPr>
                <w:rFonts w:ascii="Times" w:hAnsi="Times" w:cs="Times"/>
              </w:rPr>
              <w:t>ow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942749" w:rsidRPr="00B974C2" w:rsidRDefault="00942749" w:rsidP="00CC7BC0">
            <w:pPr>
              <w:ind w:firstLineChars="250" w:firstLine="525"/>
              <w:rPr>
                <w:rFonts w:ascii="Times" w:hAnsi="Times" w:cs="Times"/>
              </w:rPr>
            </w:pPr>
            <w:r>
              <w:rPr>
                <w:rFonts w:ascii="Times" w:hAnsi="Times" w:cs="Times" w:hint="eastAsia"/>
              </w:rPr>
              <w:t>H</w:t>
            </w:r>
            <w:r>
              <w:rPr>
                <w:rFonts w:ascii="Times" w:hAnsi="Times" w:cs="Times"/>
              </w:rPr>
              <w:t>igh</w:t>
            </w:r>
          </w:p>
        </w:tc>
        <w:tc>
          <w:tcPr>
            <w:tcW w:w="1168" w:type="dxa"/>
            <w:vMerge/>
            <w:tcBorders>
              <w:bottom w:val="single" w:sz="8" w:space="0" w:color="auto"/>
            </w:tcBorders>
          </w:tcPr>
          <w:p w:rsidR="00942749" w:rsidRPr="00B974C2" w:rsidRDefault="00942749" w:rsidP="00CC7BC0">
            <w:pPr>
              <w:rPr>
                <w:rFonts w:ascii="Times" w:hAnsi="Times" w:cs="Times"/>
              </w:rPr>
            </w:pPr>
          </w:p>
        </w:tc>
      </w:tr>
      <w:tr w:rsidR="00CC7BC0" w:rsidRPr="00B974C2" w:rsidTr="00CC7BC0">
        <w:tc>
          <w:tcPr>
            <w:tcW w:w="2376" w:type="dxa"/>
          </w:tcPr>
          <w:p w:rsidR="00CC7BC0" w:rsidRPr="00B974C2" w:rsidRDefault="00CC7BC0" w:rsidP="00CC7BC0">
            <w:pPr>
              <w:rPr>
                <w:rFonts w:ascii="Times" w:hAnsi="Times" w:cs="Times"/>
                <w:b/>
              </w:rPr>
            </w:pPr>
            <w:bookmarkStart w:id="1" w:name="_Hlk2017073"/>
            <w:r w:rsidRPr="00B974C2">
              <w:rPr>
                <w:rFonts w:ascii="Times" w:hAnsi="Times" w:cs="Times"/>
                <w:b/>
              </w:rPr>
              <w:t>Ki-67</w:t>
            </w:r>
          </w:p>
        </w:tc>
        <w:tc>
          <w:tcPr>
            <w:tcW w:w="1418" w:type="dxa"/>
          </w:tcPr>
          <w:p w:rsidR="00CC7BC0" w:rsidRPr="00B974C2" w:rsidRDefault="00CC7BC0" w:rsidP="00CC7BC0">
            <w:pPr>
              <w:rPr>
                <w:rFonts w:ascii="Times" w:hAnsi="Times" w:cs="Times"/>
              </w:rPr>
            </w:pPr>
          </w:p>
        </w:tc>
        <w:tc>
          <w:tcPr>
            <w:tcW w:w="1559" w:type="dxa"/>
          </w:tcPr>
          <w:p w:rsidR="00CC7BC0" w:rsidRPr="00B974C2" w:rsidRDefault="00CC7BC0" w:rsidP="00CC7BC0">
            <w:pPr>
              <w:rPr>
                <w:rFonts w:ascii="Times" w:hAnsi="Times" w:cs="Times"/>
              </w:rPr>
            </w:pPr>
          </w:p>
        </w:tc>
        <w:tc>
          <w:tcPr>
            <w:tcW w:w="1559" w:type="dxa"/>
          </w:tcPr>
          <w:p w:rsidR="00CC7BC0" w:rsidRPr="00B974C2" w:rsidRDefault="00CC7BC0" w:rsidP="00CC7BC0">
            <w:pPr>
              <w:rPr>
                <w:rFonts w:ascii="Times" w:hAnsi="Times" w:cs="Times"/>
              </w:rPr>
            </w:pPr>
          </w:p>
        </w:tc>
        <w:tc>
          <w:tcPr>
            <w:tcW w:w="1168" w:type="dxa"/>
          </w:tcPr>
          <w:p w:rsidR="00CC7BC0" w:rsidRPr="00B974C2" w:rsidRDefault="00EA2C64" w:rsidP="00CC7BC0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 </w:t>
            </w:r>
            <w:r>
              <w:rPr>
                <w:rFonts w:ascii="Times" w:hAnsi="Times" w:cs="Times" w:hint="eastAsia"/>
              </w:rPr>
              <w:t>0</w:t>
            </w:r>
            <w:r>
              <w:rPr>
                <w:rFonts w:ascii="Times" w:hAnsi="Times" w:cs="Times"/>
              </w:rPr>
              <w:t>.0</w:t>
            </w:r>
            <w:r w:rsidR="0014727F">
              <w:rPr>
                <w:rFonts w:ascii="Times" w:hAnsi="Times" w:cs="Times"/>
              </w:rPr>
              <w:t>32</w:t>
            </w:r>
          </w:p>
        </w:tc>
      </w:tr>
      <w:tr w:rsidR="00CC7BC0" w:rsidRPr="00B974C2" w:rsidTr="00CC7BC0">
        <w:tc>
          <w:tcPr>
            <w:tcW w:w="2376" w:type="dxa"/>
          </w:tcPr>
          <w:p w:rsidR="00CC7BC0" w:rsidRPr="00B974C2" w:rsidRDefault="00CC7BC0" w:rsidP="00CC7BC0">
            <w:pPr>
              <w:ind w:firstLineChars="100" w:firstLine="210"/>
              <w:rPr>
                <w:rFonts w:ascii="Times" w:hAnsi="Times" w:cs="Times"/>
              </w:rPr>
            </w:pPr>
            <w:r w:rsidRPr="00B974C2">
              <w:rPr>
                <w:rFonts w:ascii="Times" w:hAnsi="Times" w:cs="Times"/>
              </w:rPr>
              <w:t>≤</w:t>
            </w:r>
            <w:r w:rsidR="00982DEC">
              <w:rPr>
                <w:rFonts w:ascii="Times" w:hAnsi="Times" w:cs="Times"/>
              </w:rPr>
              <w:t>14</w:t>
            </w:r>
            <w:r w:rsidR="00BE5F76">
              <w:rPr>
                <w:rFonts w:ascii="Times" w:hAnsi="Times" w:cs="Times"/>
              </w:rPr>
              <w:t>%</w:t>
            </w:r>
          </w:p>
        </w:tc>
        <w:tc>
          <w:tcPr>
            <w:tcW w:w="1418" w:type="dxa"/>
          </w:tcPr>
          <w:p w:rsidR="00EA2C64" w:rsidRPr="00B974C2" w:rsidRDefault="00EA2C64" w:rsidP="00EA2C64">
            <w:pPr>
              <w:jc w:val="lef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   </w:t>
            </w:r>
            <w:r>
              <w:rPr>
                <w:rFonts w:ascii="Times" w:hAnsi="Times" w:cs="Times" w:hint="eastAsia"/>
              </w:rPr>
              <w:t>5</w:t>
            </w:r>
            <w:r>
              <w:rPr>
                <w:rFonts w:ascii="Times" w:hAnsi="Times" w:cs="Times"/>
              </w:rPr>
              <w:t>5</w:t>
            </w:r>
          </w:p>
        </w:tc>
        <w:tc>
          <w:tcPr>
            <w:tcW w:w="1559" w:type="dxa"/>
          </w:tcPr>
          <w:p w:rsidR="00CC7BC0" w:rsidRPr="00B974C2" w:rsidRDefault="00C9449F" w:rsidP="00EA2C64">
            <w:pPr>
              <w:ind w:firstLineChars="250" w:firstLine="525"/>
              <w:jc w:val="lef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</w:t>
            </w:r>
            <w:r w:rsidR="00EA2C64">
              <w:rPr>
                <w:rFonts w:ascii="Times" w:hAnsi="Times" w:cs="Times" w:hint="eastAsia"/>
              </w:rPr>
              <w:t>3</w:t>
            </w:r>
            <w:r w:rsidR="00EA2C64">
              <w:rPr>
                <w:rFonts w:ascii="Times" w:hAnsi="Times" w:cs="Times"/>
              </w:rPr>
              <w:t>3</w:t>
            </w:r>
          </w:p>
        </w:tc>
        <w:tc>
          <w:tcPr>
            <w:tcW w:w="1559" w:type="dxa"/>
          </w:tcPr>
          <w:p w:rsidR="00CC7BC0" w:rsidRPr="00B974C2" w:rsidRDefault="00EA2C64" w:rsidP="00EA2C64">
            <w:pPr>
              <w:ind w:firstLineChars="250" w:firstLine="525"/>
              <w:jc w:val="lef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 w:hint="eastAsia"/>
              </w:rPr>
              <w:t>2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1168" w:type="dxa"/>
          </w:tcPr>
          <w:p w:rsidR="00CC7BC0" w:rsidRPr="00B974C2" w:rsidRDefault="00CC7BC0" w:rsidP="00CC7BC0">
            <w:pPr>
              <w:rPr>
                <w:rFonts w:ascii="Times" w:hAnsi="Times" w:cs="Times"/>
              </w:rPr>
            </w:pPr>
          </w:p>
        </w:tc>
      </w:tr>
      <w:tr w:rsidR="00CC7BC0" w:rsidRPr="00B974C2" w:rsidTr="005013BC">
        <w:tc>
          <w:tcPr>
            <w:tcW w:w="2376" w:type="dxa"/>
            <w:tcBorders>
              <w:bottom w:val="single" w:sz="8" w:space="0" w:color="auto"/>
            </w:tcBorders>
          </w:tcPr>
          <w:p w:rsidR="00CC7BC0" w:rsidRPr="00B974C2" w:rsidRDefault="00982DEC" w:rsidP="00CC7BC0">
            <w:pPr>
              <w:ind w:firstLineChars="100" w:firstLine="210"/>
              <w:rPr>
                <w:rFonts w:ascii="Times" w:hAnsi="Times" w:cs="Times"/>
              </w:rPr>
            </w:pPr>
            <w:r>
              <w:rPr>
                <w:rFonts w:ascii="Times" w:hAnsi="Times" w:cs="Times"/>
                <w:kern w:val="0"/>
              </w:rPr>
              <w:t>&gt;14%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CC7BC0" w:rsidRPr="00B974C2" w:rsidRDefault="00EA2C64" w:rsidP="00EA2C64">
            <w:pPr>
              <w:ind w:firstLineChars="100" w:firstLine="21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 w:hint="eastAsia"/>
              </w:rPr>
              <w:t>1</w:t>
            </w:r>
            <w:r>
              <w:rPr>
                <w:rFonts w:ascii="Times" w:hAnsi="Times" w:cs="Times"/>
              </w:rPr>
              <w:t>35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CC7BC0" w:rsidRPr="00B974C2" w:rsidRDefault="00EA2C64" w:rsidP="00C9449F">
            <w:pPr>
              <w:ind w:firstLineChars="250" w:firstLine="525"/>
              <w:rPr>
                <w:rFonts w:ascii="Times" w:hAnsi="Times" w:cs="Times"/>
              </w:rPr>
            </w:pPr>
            <w:r>
              <w:rPr>
                <w:rFonts w:ascii="Times" w:hAnsi="Times" w:cs="Times" w:hint="eastAsia"/>
              </w:rPr>
              <w:t>1</w:t>
            </w:r>
            <w:r>
              <w:rPr>
                <w:rFonts w:ascii="Times" w:hAnsi="Times" w:cs="Times"/>
              </w:rPr>
              <w:t>02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CC7BC0" w:rsidRPr="00B974C2" w:rsidRDefault="00EA2C64" w:rsidP="00EA2C64">
            <w:pPr>
              <w:ind w:firstLineChars="300" w:firstLine="630"/>
              <w:jc w:val="left"/>
              <w:rPr>
                <w:rFonts w:ascii="Times" w:hAnsi="Times" w:cs="Times"/>
              </w:rPr>
            </w:pPr>
            <w:r>
              <w:rPr>
                <w:rFonts w:ascii="Times" w:hAnsi="Times" w:cs="Times" w:hint="eastAsia"/>
              </w:rPr>
              <w:t>3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1168" w:type="dxa"/>
            <w:tcBorders>
              <w:bottom w:val="single" w:sz="8" w:space="0" w:color="auto"/>
            </w:tcBorders>
          </w:tcPr>
          <w:p w:rsidR="00CC7BC0" w:rsidRPr="00B974C2" w:rsidRDefault="00CC7BC0" w:rsidP="00CC7BC0">
            <w:pPr>
              <w:ind w:firstLineChars="50" w:firstLine="105"/>
              <w:rPr>
                <w:rFonts w:ascii="Times" w:hAnsi="Times" w:cs="Times"/>
              </w:rPr>
            </w:pPr>
          </w:p>
        </w:tc>
      </w:tr>
      <w:bookmarkEnd w:id="1"/>
    </w:tbl>
    <w:p w:rsidR="00C46CFD" w:rsidRDefault="00C46CFD" w:rsidP="00C61C3F">
      <w:pPr>
        <w:rPr>
          <w:rFonts w:ascii="Times" w:hAnsi="Times" w:cs="Times"/>
        </w:rPr>
      </w:pPr>
    </w:p>
    <w:sectPr w:rsidR="00C46CFD" w:rsidSect="00D364FF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C1" w:rsidRDefault="00F155C1" w:rsidP="00952697">
      <w:r>
        <w:separator/>
      </w:r>
    </w:p>
  </w:endnote>
  <w:endnote w:type="continuationSeparator" w:id="0">
    <w:p w:rsidR="00F155C1" w:rsidRDefault="00F155C1" w:rsidP="0095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C1" w:rsidRDefault="00F155C1" w:rsidP="00952697">
      <w:r>
        <w:separator/>
      </w:r>
    </w:p>
  </w:footnote>
  <w:footnote w:type="continuationSeparator" w:id="0">
    <w:p w:rsidR="00F155C1" w:rsidRDefault="00F155C1" w:rsidP="0095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287554EC-5E54-4668-9B14-8B33B9E8A8F0}"/>
  </w:docVars>
  <w:rsids>
    <w:rsidRoot w:val="00DE061F"/>
    <w:rsid w:val="00065ACD"/>
    <w:rsid w:val="00071A3A"/>
    <w:rsid w:val="000943C2"/>
    <w:rsid w:val="0014727F"/>
    <w:rsid w:val="0017023D"/>
    <w:rsid w:val="001E4AED"/>
    <w:rsid w:val="00205F58"/>
    <w:rsid w:val="003B55AB"/>
    <w:rsid w:val="003B71E6"/>
    <w:rsid w:val="0042344A"/>
    <w:rsid w:val="00452E28"/>
    <w:rsid w:val="004E53CF"/>
    <w:rsid w:val="005013BC"/>
    <w:rsid w:val="00570791"/>
    <w:rsid w:val="00661A85"/>
    <w:rsid w:val="00675537"/>
    <w:rsid w:val="006D5A17"/>
    <w:rsid w:val="006E699A"/>
    <w:rsid w:val="00762815"/>
    <w:rsid w:val="007776F7"/>
    <w:rsid w:val="00825D3E"/>
    <w:rsid w:val="008A2DAA"/>
    <w:rsid w:val="008D2285"/>
    <w:rsid w:val="00942749"/>
    <w:rsid w:val="00952697"/>
    <w:rsid w:val="00982DEC"/>
    <w:rsid w:val="009C76D6"/>
    <w:rsid w:val="009F2E87"/>
    <w:rsid w:val="00A90A3C"/>
    <w:rsid w:val="00AA5390"/>
    <w:rsid w:val="00AC088C"/>
    <w:rsid w:val="00AF3A80"/>
    <w:rsid w:val="00B06F41"/>
    <w:rsid w:val="00B269C7"/>
    <w:rsid w:val="00B974C2"/>
    <w:rsid w:val="00BC29ED"/>
    <w:rsid w:val="00BE1904"/>
    <w:rsid w:val="00BE5F76"/>
    <w:rsid w:val="00C238D8"/>
    <w:rsid w:val="00C32E1B"/>
    <w:rsid w:val="00C46CFD"/>
    <w:rsid w:val="00C61C3F"/>
    <w:rsid w:val="00C9449F"/>
    <w:rsid w:val="00CC7BC0"/>
    <w:rsid w:val="00D21D5B"/>
    <w:rsid w:val="00D364FF"/>
    <w:rsid w:val="00D45119"/>
    <w:rsid w:val="00D54972"/>
    <w:rsid w:val="00D60CEA"/>
    <w:rsid w:val="00D728C5"/>
    <w:rsid w:val="00DA2174"/>
    <w:rsid w:val="00DB09DD"/>
    <w:rsid w:val="00DE061F"/>
    <w:rsid w:val="00DE1805"/>
    <w:rsid w:val="00E15358"/>
    <w:rsid w:val="00E44D04"/>
    <w:rsid w:val="00E64AF2"/>
    <w:rsid w:val="00EA2C64"/>
    <w:rsid w:val="00EB000F"/>
    <w:rsid w:val="00EB7E88"/>
    <w:rsid w:val="00F155C1"/>
    <w:rsid w:val="00FB2E73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2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269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2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269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2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269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2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26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B9D6-8484-4625-8653-26ACB73C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41</cp:revision>
  <dcterms:created xsi:type="dcterms:W3CDTF">2018-07-25T20:13:00Z</dcterms:created>
  <dcterms:modified xsi:type="dcterms:W3CDTF">2019-06-13T06:44:00Z</dcterms:modified>
</cp:coreProperties>
</file>