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8" w:rsidRPr="00840321" w:rsidRDefault="00824598" w:rsidP="00824598">
      <w:pPr>
        <w:pStyle w:val="a3"/>
        <w:ind w:left="360" w:firstLineChars="0" w:firstLine="0"/>
        <w:jc w:val="left"/>
        <w:rPr>
          <w:rFonts w:ascii="Times New Roman" w:eastAsia="黑体" w:hAnsi="Times New Roman" w:cs="Times New Roman"/>
          <w:color w:val="000000" w:themeColor="text1"/>
          <w:sz w:val="18"/>
          <w:szCs w:val="18"/>
        </w:rPr>
      </w:pP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Table 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S</w:t>
      </w:r>
      <w:bookmarkStart w:id="0" w:name="_GoBack"/>
      <w:bookmarkEnd w:id="0"/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.</w:t>
      </w: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Physical and Chemical Properties of 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Elm </w:t>
      </w: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Rhizosphe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re</w:t>
      </w: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Soil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s</w:t>
      </w: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>in</w:t>
      </w:r>
      <w:r w:rsidRPr="00840321">
        <w:rPr>
          <w:rFonts w:ascii="Times New Roman" w:eastAsia="黑体" w:hAnsi="Times New Roman" w:cs="Times New Roman"/>
          <w:color w:val="000000" w:themeColor="text1"/>
          <w:sz w:val="18"/>
          <w:szCs w:val="18"/>
        </w:rPr>
        <w:t xml:space="preserve"> Different Geographical Locations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2092"/>
        <w:gridCol w:w="2065"/>
        <w:gridCol w:w="2072"/>
      </w:tblGrid>
      <w:tr w:rsidR="00824598" w:rsidRPr="00840321" w:rsidTr="00B76D8D">
        <w:tc>
          <w:tcPr>
            <w:tcW w:w="213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Zhengxiangbai</w:t>
            </w:r>
            <w:proofErr w:type="spellEnd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County</w:t>
            </w:r>
          </w:p>
        </w:tc>
        <w:tc>
          <w:tcPr>
            <w:tcW w:w="213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Sangen</w:t>
            </w:r>
            <w:proofErr w:type="spellEnd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Dalai</w:t>
            </w:r>
          </w:p>
        </w:tc>
        <w:tc>
          <w:tcPr>
            <w:tcW w:w="213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Hexigten</w:t>
            </w:r>
            <w:proofErr w:type="spellEnd"/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County</w:t>
            </w:r>
          </w:p>
        </w:tc>
      </w:tr>
      <w:tr w:rsidR="00824598" w:rsidRPr="00840321" w:rsidTr="00B76D8D">
        <w:tc>
          <w:tcPr>
            <w:tcW w:w="2130" w:type="dxa"/>
            <w:tcBorders>
              <w:top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C/N</w:t>
            </w:r>
          </w:p>
        </w:tc>
        <w:tc>
          <w:tcPr>
            <w:tcW w:w="2131" w:type="dxa"/>
            <w:tcBorders>
              <w:top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9.07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0.38a</w:t>
            </w:r>
          </w:p>
        </w:tc>
        <w:tc>
          <w:tcPr>
            <w:tcW w:w="2130" w:type="dxa"/>
            <w:tcBorders>
              <w:top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9.20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0.39a</w:t>
            </w:r>
          </w:p>
        </w:tc>
        <w:tc>
          <w:tcPr>
            <w:tcW w:w="2131" w:type="dxa"/>
            <w:tcBorders>
              <w:top w:val="single" w:sz="6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0.47a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Total N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(mg/100g)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43.67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6.84a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57.08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10.23a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50.5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7.80a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Available N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(mg/kg)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57.26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3.99a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65.13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5.98a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69.46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4.75a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Total 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(mg/100g)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12.90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1.15a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11.88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0.96a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10.59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1.26a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Available 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(mg/kg)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9.82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1.20a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5.72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0.53b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3.55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0.28b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Available K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(mg/kg)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182.06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31.45a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127.2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28.53a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98.45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14.44a</w:t>
            </w:r>
          </w:p>
        </w:tc>
      </w:tr>
      <w:tr w:rsidR="00824598" w:rsidRPr="00840321" w:rsidTr="00B76D8D">
        <w:tc>
          <w:tcPr>
            <w:tcW w:w="2130" w:type="dxa"/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Organic matter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(g/kg)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8.28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1.49a</w:t>
            </w:r>
          </w:p>
        </w:tc>
        <w:tc>
          <w:tcPr>
            <w:tcW w:w="2130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10.82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2.03a</w:t>
            </w:r>
          </w:p>
        </w:tc>
        <w:tc>
          <w:tcPr>
            <w:tcW w:w="2131" w:type="dxa"/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9.45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1.91a</w:t>
            </w:r>
          </w:p>
        </w:tc>
      </w:tr>
      <w:tr w:rsidR="00824598" w:rsidRPr="00840321" w:rsidTr="00B76D8D">
        <w:tc>
          <w:tcPr>
            <w:tcW w:w="2130" w:type="dxa"/>
            <w:tcBorders>
              <w:bottom w:val="nil"/>
            </w:tcBorders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pH</w:t>
            </w: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7.80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0.06a</w:t>
            </w:r>
          </w:p>
        </w:tc>
        <w:tc>
          <w:tcPr>
            <w:tcW w:w="2130" w:type="dxa"/>
            <w:tcBorders>
              <w:bottom w:val="nil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0.06b</w:t>
            </w: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0.07b</w:t>
            </w:r>
          </w:p>
        </w:tc>
      </w:tr>
      <w:tr w:rsidR="00824598" w:rsidRPr="00840321" w:rsidTr="00B76D8D">
        <w:tc>
          <w:tcPr>
            <w:tcW w:w="21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824598" w:rsidRPr="00840321" w:rsidRDefault="00824598" w:rsidP="00B76D8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Moisture content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84032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3.16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0.16a</w:t>
            </w:r>
          </w:p>
        </w:tc>
        <w:tc>
          <w:tcPr>
            <w:tcW w:w="21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3.41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0.25a</w:t>
            </w:r>
          </w:p>
        </w:tc>
        <w:tc>
          <w:tcPr>
            <w:tcW w:w="213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824598" w:rsidRPr="00840321" w:rsidRDefault="00824598" w:rsidP="00B76D8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40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2.74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84032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0.43a</w:t>
            </w:r>
          </w:p>
        </w:tc>
      </w:tr>
    </w:tbl>
    <w:p w:rsidR="00824598" w:rsidRPr="00840321" w:rsidRDefault="00824598" w:rsidP="0082459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032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Different letters within the same parameter indicate significant differences at the </w:t>
      </w:r>
      <w:r w:rsidRPr="00840321">
        <w:rPr>
          <w:rFonts w:ascii="Times New Roman" w:hAnsi="Times New Roman"/>
          <w:i/>
          <w:color w:val="000000" w:themeColor="text1"/>
          <w:sz w:val="18"/>
          <w:szCs w:val="18"/>
        </w:rPr>
        <w:t>p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840321">
        <w:rPr>
          <w:rFonts w:ascii="Times New Roman" w:hAnsi="Times New Roman"/>
          <w:color w:val="000000" w:themeColor="text1"/>
          <w:sz w:val="18"/>
          <w:szCs w:val="18"/>
          <w:u w:val="single"/>
        </w:rPr>
        <w:t>&lt;</w:t>
      </w:r>
      <w:r w:rsidRPr="00840321">
        <w:rPr>
          <w:rFonts w:ascii="Times New Roman" w:hAnsi="Times New Roman"/>
          <w:color w:val="000000" w:themeColor="text1"/>
          <w:sz w:val="18"/>
          <w:szCs w:val="18"/>
        </w:rPr>
        <w:t xml:space="preserve"> 0.017 level </w:t>
      </w:r>
      <w:r w:rsidRPr="00840321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840321">
        <w:rPr>
          <w:rFonts w:ascii="Times New Roman" w:hAnsi="Times New Roman" w:cs="Times New Roman"/>
          <w:color w:val="000000" w:themeColor="text1"/>
          <w:sz w:val="18"/>
          <w:szCs w:val="18"/>
        </w:rPr>
        <w:t>Bonferroni</w:t>
      </w:r>
      <w:proofErr w:type="spellEnd"/>
      <w:r w:rsidRPr="0084032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correct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Pr="0084032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results)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091520" w:rsidRPr="00824598" w:rsidRDefault="00091520"/>
    <w:sectPr w:rsidR="00091520" w:rsidRPr="0082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8"/>
    <w:rsid w:val="00091520"/>
    <w:rsid w:val="001B3FED"/>
    <w:rsid w:val="00255034"/>
    <w:rsid w:val="002C0033"/>
    <w:rsid w:val="00824598"/>
    <w:rsid w:val="0090484B"/>
    <w:rsid w:val="00D75039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DFF6"/>
  <w15:chartTrackingRefBased/>
  <w15:docId w15:val="{42E272A4-06A3-4922-BAB4-4B38EC9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98"/>
    <w:pPr>
      <w:ind w:firstLineChars="200" w:firstLine="420"/>
    </w:pPr>
  </w:style>
  <w:style w:type="table" w:styleId="a4">
    <w:name w:val="Table Grid"/>
    <w:basedOn w:val="a1"/>
    <w:uiPriority w:val="39"/>
    <w:rsid w:val="00824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2019-05-07T01:10:00Z</dcterms:created>
  <dcterms:modified xsi:type="dcterms:W3CDTF">2019-05-07T01:12:00Z</dcterms:modified>
</cp:coreProperties>
</file>