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53367" w14:textId="72AEA5AE" w:rsidR="00DB56F6" w:rsidRDefault="002E0AAE" w:rsidP="002E0AAE">
      <w:pPr>
        <w:spacing w:before="240" w:after="0" w:line="260" w:lineRule="atLeast"/>
        <w:ind w:left="115"/>
        <w:jc w:val="both"/>
        <w:rPr>
          <w:rFonts w:ascii="Palatino Linotype" w:hAnsi="Palatino Linotype"/>
          <w:b/>
          <w:sz w:val="24"/>
          <w:szCs w:val="24"/>
        </w:rPr>
      </w:pPr>
      <w:r w:rsidRPr="0085092B">
        <w:rPr>
          <w:rFonts w:ascii="Palatino Linotype" w:hAnsi="Palatino Linotype"/>
          <w:b/>
          <w:sz w:val="24"/>
          <w:szCs w:val="24"/>
        </w:rPr>
        <w:t xml:space="preserve">Supplement </w:t>
      </w:r>
      <w:r w:rsidR="002E47A1">
        <w:rPr>
          <w:rFonts w:ascii="Palatino Linotype" w:hAnsi="Palatino Linotype"/>
          <w:b/>
          <w:sz w:val="24"/>
          <w:szCs w:val="24"/>
        </w:rPr>
        <w:t>S</w:t>
      </w:r>
      <w:r w:rsidR="00C2204F">
        <w:rPr>
          <w:rFonts w:ascii="Palatino Linotype" w:hAnsi="Palatino Linotype"/>
          <w:b/>
          <w:sz w:val="24"/>
          <w:szCs w:val="24"/>
        </w:rPr>
        <w:t>6</w:t>
      </w:r>
      <w:r>
        <w:rPr>
          <w:rFonts w:ascii="Palatino Linotype" w:hAnsi="Palatino Linotype"/>
          <w:b/>
          <w:sz w:val="24"/>
          <w:szCs w:val="24"/>
        </w:rPr>
        <w:t>.</w:t>
      </w:r>
      <w:r w:rsidRPr="0085092B">
        <w:rPr>
          <w:rFonts w:ascii="Palatino Linotype" w:hAnsi="Palatino Linotype"/>
          <w:b/>
          <w:sz w:val="24"/>
          <w:szCs w:val="24"/>
        </w:rPr>
        <w:t xml:space="preserve"> The CARB</w:t>
      </w:r>
      <w:r w:rsidR="002E47A1">
        <w:rPr>
          <w:rFonts w:ascii="Palatino Linotype" w:hAnsi="Palatino Linotype"/>
          <w:b/>
          <w:sz w:val="24"/>
          <w:szCs w:val="24"/>
        </w:rPr>
        <w:t>-</w:t>
      </w:r>
      <w:r w:rsidRPr="0085092B">
        <w:rPr>
          <w:rFonts w:ascii="Palatino Linotype" w:hAnsi="Palatino Linotype"/>
          <w:b/>
          <w:sz w:val="24"/>
          <w:szCs w:val="24"/>
        </w:rPr>
        <w:t xml:space="preserve">CAR </w:t>
      </w:r>
      <w:r w:rsidR="00956FEB">
        <w:rPr>
          <w:rFonts w:ascii="Palatino Linotype" w:hAnsi="Palatino Linotype"/>
          <w:b/>
          <w:sz w:val="24"/>
          <w:szCs w:val="24"/>
        </w:rPr>
        <w:t xml:space="preserve">GHG </w:t>
      </w:r>
      <w:bookmarkStart w:id="0" w:name="_GoBack"/>
      <w:bookmarkEnd w:id="0"/>
      <w:r w:rsidR="002E47A1">
        <w:rPr>
          <w:rFonts w:ascii="Palatino Linotype" w:hAnsi="Palatino Linotype"/>
          <w:b/>
          <w:sz w:val="24"/>
          <w:szCs w:val="24"/>
        </w:rPr>
        <w:t xml:space="preserve">Net </w:t>
      </w:r>
      <w:r w:rsidRPr="0085092B">
        <w:rPr>
          <w:rFonts w:ascii="Palatino Linotype" w:hAnsi="Palatino Linotype"/>
          <w:b/>
          <w:sz w:val="24"/>
          <w:szCs w:val="24"/>
        </w:rPr>
        <w:t xml:space="preserve">Quantification </w:t>
      </w:r>
      <w:r w:rsidR="00C37FCC">
        <w:rPr>
          <w:rFonts w:ascii="Palatino Linotype" w:hAnsi="Palatino Linotype"/>
          <w:b/>
          <w:sz w:val="24"/>
          <w:szCs w:val="24"/>
        </w:rPr>
        <w:t>Equations</w:t>
      </w:r>
    </w:p>
    <w:p w14:paraId="2AB68B57" w14:textId="20C6EBA3" w:rsidR="002E47A1" w:rsidRDefault="002E0AAE" w:rsidP="002E0AAE">
      <w:pPr>
        <w:spacing w:before="240" w:after="0" w:line="260" w:lineRule="atLeast"/>
        <w:ind w:left="115"/>
        <w:jc w:val="both"/>
        <w:rPr>
          <w:rFonts w:ascii="Palatino Linotype" w:hAnsi="Palatino Linotype"/>
          <w:noProof/>
          <w:sz w:val="24"/>
          <w:szCs w:val="24"/>
        </w:rPr>
      </w:pPr>
      <w:r w:rsidRPr="0085092B">
        <w:rPr>
          <w:rFonts w:ascii="Palatino Linotype" w:hAnsi="Palatino Linotype"/>
          <w:sz w:val="24"/>
          <w:szCs w:val="24"/>
        </w:rPr>
        <w:t xml:space="preserve">The equations for  material </w:t>
      </w:r>
      <w:r>
        <w:rPr>
          <w:rFonts w:ascii="Palatino Linotype" w:hAnsi="Palatino Linotype"/>
          <w:sz w:val="24"/>
          <w:szCs w:val="24"/>
        </w:rPr>
        <w:t xml:space="preserve">carbon </w:t>
      </w:r>
      <w:r w:rsidRPr="0085092B">
        <w:rPr>
          <w:rFonts w:ascii="Palatino Linotype" w:hAnsi="Palatino Linotype"/>
          <w:sz w:val="24"/>
          <w:szCs w:val="24"/>
        </w:rPr>
        <w:t>balance as defined by the CARB</w:t>
      </w:r>
      <w:r w:rsidR="00374795">
        <w:rPr>
          <w:rFonts w:ascii="Palatino Linotype" w:hAnsi="Palatino Linotype"/>
          <w:sz w:val="24"/>
          <w:szCs w:val="24"/>
        </w:rPr>
        <w:t>-CAR</w:t>
      </w:r>
      <w:r w:rsidRPr="0085092B">
        <w:rPr>
          <w:rFonts w:ascii="Palatino Linotype" w:hAnsi="Palatino Linotype"/>
          <w:sz w:val="24"/>
          <w:szCs w:val="24"/>
        </w:rPr>
        <w:t xml:space="preserve"> protocols</w:t>
      </w:r>
      <w:r>
        <w:rPr>
          <w:rFonts w:ascii="Palatino Linotype" w:hAnsi="Palatino Linotype"/>
          <w:sz w:val="24"/>
          <w:szCs w:val="24"/>
        </w:rPr>
        <w:t xml:space="preserve"> </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{"citationItems":[{"id":"ITEM-1","itemData":{"URL":"https://www.arb.ca.gov/regact/2014/capandtrade14/ctusforestprojectsprotocol.pdf","author":[{"dropping-particle":"","family":"California Air Resources Board","given":"","non-dropping-particle":"","parse-names":false,"suffix":""}],"id":"ITEM-1","issued":{"date-parts":[["2014"]]},"page":"112","title":"Compliance Offset Protocol U.S. Forest Projects","type":"webpage"},"uris":["http://www.mendeley.com/documents/?uuid=7188c1d0-5b7f-4701-ac5a-ce73b94cf4d1"]},{"id":"ITEM-2","itemData":{"URL":"https://www.arb.ca.gov/cc/capandtrade/protocols/usforest/forestprotocol2015.pdf","author":[{"dropping-particle":"","family":"California Air Resources Board","given":"","non-dropping-particle":"","parse-names":false,"suffix":""}],"id":"ITEM-2","issued":{"date-parts":[["2015"]]},"page":"1-141","title":"Compliance Offset Protocol US Forest Projects","type":"webpage"},"uris":["http://www.mendeley.com/documents/?uuid=b61c88b5-5182-4939-a8a3-dcb6984dd25d"]}],"mendeley":{"formattedCitation":"(California Air Resources Board, 2014, 2015)","plainTextFormattedCitation":"(California Air Resources Board, 2014, 2015)","previouslyFormattedCitation":"&lt;sup&gt;1,2&lt;/sup&gt;"},"properties":{"noteIndex":0},"schema":"https://github.com/citation-style-language/schema/raw/master/csl-citation.json"}</w:instrText>
      </w:r>
      <w:r w:rsidRPr="0085092B">
        <w:rPr>
          <w:rFonts w:ascii="Palatino Linotype" w:hAnsi="Palatino Linotype"/>
          <w:sz w:val="24"/>
          <w:szCs w:val="24"/>
        </w:rPr>
        <w:fldChar w:fldCharType="separate"/>
      </w:r>
      <w:r w:rsidR="00374795" w:rsidRPr="00374795">
        <w:rPr>
          <w:rFonts w:ascii="Palatino Linotype" w:hAnsi="Palatino Linotype"/>
          <w:noProof/>
          <w:sz w:val="24"/>
          <w:szCs w:val="24"/>
        </w:rPr>
        <w:t>(California Air Resources Board, 2014, 2015)</w:t>
      </w:r>
      <w:r w:rsidRPr="0085092B">
        <w:rPr>
          <w:rFonts w:ascii="Palatino Linotype" w:hAnsi="Palatino Linotype"/>
          <w:sz w:val="24"/>
          <w:szCs w:val="24"/>
        </w:rPr>
        <w:fldChar w:fldCharType="end"/>
      </w:r>
      <w:r w:rsidRPr="0085092B">
        <w:rPr>
          <w:rFonts w:ascii="Palatino Linotype" w:hAnsi="Palatino Linotype"/>
          <w:sz w:val="24"/>
          <w:szCs w:val="24"/>
        </w:rPr>
        <w:t xml:space="preserve"> are analyzed considering the simple case for a one-year project. </w:t>
      </w:r>
      <w:r w:rsidR="00374795">
        <w:rPr>
          <w:rFonts w:ascii="Palatino Linotype" w:hAnsi="Palatino Linotype"/>
          <w:noProof/>
          <w:sz w:val="24"/>
          <w:szCs w:val="24"/>
        </w:rPr>
        <w:t>R</w:t>
      </w:r>
      <w:r w:rsidR="00374795">
        <w:rPr>
          <w:rFonts w:ascii="Palatino Linotype" w:hAnsi="Palatino Linotype"/>
          <w:noProof/>
          <w:sz w:val="24"/>
          <w:szCs w:val="24"/>
        </w:rPr>
        <w:t xml:space="preserve">elated </w:t>
      </w:r>
      <w:r w:rsidR="00374795">
        <w:rPr>
          <w:rFonts w:ascii="Palatino Linotype" w:hAnsi="Palatino Linotype"/>
          <w:noProof/>
          <w:sz w:val="24"/>
          <w:szCs w:val="24"/>
        </w:rPr>
        <w:t xml:space="preserve">forest protocol </w:t>
      </w:r>
      <w:r w:rsidR="00374795">
        <w:rPr>
          <w:rFonts w:ascii="Palatino Linotype" w:hAnsi="Palatino Linotype"/>
          <w:noProof/>
          <w:sz w:val="24"/>
          <w:szCs w:val="24"/>
        </w:rPr>
        <w:t>equations (</w:t>
      </w:r>
      <w:r w:rsidR="00374795" w:rsidRPr="0085092B">
        <w:rPr>
          <w:rFonts w:ascii="Palatino Linotype" w:hAnsi="Palatino Linotype"/>
          <w:sz w:val="24"/>
          <w:szCs w:val="24"/>
        </w:rPr>
        <w:t>ACR, CDM</w:t>
      </w:r>
      <w:r w:rsidR="00374795">
        <w:rPr>
          <w:rFonts w:ascii="Palatino Linotype" w:hAnsi="Palatino Linotype"/>
          <w:sz w:val="24"/>
          <w:szCs w:val="24"/>
        </w:rPr>
        <w:t xml:space="preserve">, </w:t>
      </w:r>
      <w:r w:rsidR="00374795" w:rsidRPr="0085092B">
        <w:rPr>
          <w:rFonts w:ascii="Palatino Linotype" w:hAnsi="Palatino Linotype"/>
          <w:sz w:val="24"/>
          <w:szCs w:val="24"/>
        </w:rPr>
        <w:t>VCS</w:t>
      </w:r>
      <w:r w:rsidR="00374795">
        <w:rPr>
          <w:rFonts w:ascii="Palatino Linotype" w:hAnsi="Palatino Linotype"/>
          <w:noProof/>
          <w:sz w:val="24"/>
          <w:szCs w:val="24"/>
        </w:rPr>
        <w:t xml:space="preserve">) are </w:t>
      </w:r>
      <w:r w:rsidR="00374795">
        <w:rPr>
          <w:rFonts w:ascii="Palatino Linotype" w:hAnsi="Palatino Linotype"/>
          <w:noProof/>
          <w:sz w:val="24"/>
          <w:szCs w:val="24"/>
        </w:rPr>
        <w:t xml:space="preserve">also </w:t>
      </w:r>
      <w:r w:rsidR="00374795">
        <w:rPr>
          <w:rFonts w:ascii="Palatino Linotype" w:hAnsi="Palatino Linotype"/>
          <w:noProof/>
          <w:sz w:val="24"/>
          <w:szCs w:val="24"/>
        </w:rPr>
        <w:t>summarized and reviewed</w:t>
      </w:r>
      <w:r w:rsidR="00374795">
        <w:rPr>
          <w:rFonts w:ascii="Palatino Linotype" w:hAnsi="Palatino Linotype"/>
          <w:noProof/>
          <w:sz w:val="24"/>
          <w:szCs w:val="24"/>
        </w:rPr>
        <w:t>.</w:t>
      </w:r>
      <w:r w:rsidR="00374795">
        <w:rPr>
          <w:rFonts w:ascii="Palatino Linotype" w:hAnsi="Palatino Linotype"/>
          <w:noProof/>
          <w:sz w:val="24"/>
          <w:szCs w:val="24"/>
        </w:rPr>
        <w:t xml:space="preserve"> </w:t>
      </w:r>
      <w:r w:rsidR="00374795">
        <w:rPr>
          <w:rFonts w:ascii="Palatino Linotype" w:hAnsi="Palatino Linotype"/>
          <w:sz w:val="24"/>
          <w:szCs w:val="24"/>
        </w:rPr>
        <w:t>We show that</w:t>
      </w:r>
      <w:r w:rsidRPr="0085092B">
        <w:rPr>
          <w:rFonts w:ascii="Palatino Linotype" w:hAnsi="Palatino Linotype"/>
          <w:sz w:val="24"/>
          <w:szCs w:val="24"/>
        </w:rPr>
        <w:t xml:space="preserve"> equations exclu</w:t>
      </w:r>
      <w:r>
        <w:rPr>
          <w:rFonts w:ascii="Palatino Linotype" w:hAnsi="Palatino Linotype"/>
          <w:sz w:val="24"/>
          <w:szCs w:val="24"/>
        </w:rPr>
        <w:t>de efflux of CO</w:t>
      </w:r>
      <w:r w:rsidRPr="00E27255">
        <w:rPr>
          <w:rFonts w:ascii="Palatino Linotype" w:hAnsi="Palatino Linotype"/>
          <w:sz w:val="24"/>
          <w:szCs w:val="24"/>
          <w:vertAlign w:val="subscript"/>
        </w:rPr>
        <w:t>2</w:t>
      </w:r>
      <w:r w:rsidRPr="0085092B">
        <w:rPr>
          <w:rFonts w:ascii="Palatino Linotype" w:hAnsi="Palatino Linotype"/>
          <w:sz w:val="24"/>
          <w:szCs w:val="24"/>
        </w:rPr>
        <w:t xml:space="preserve"> soil carbon </w:t>
      </w:r>
      <w:r>
        <w:rPr>
          <w:rFonts w:ascii="Palatino Linotype" w:hAnsi="Palatino Linotype"/>
          <w:sz w:val="24"/>
          <w:szCs w:val="24"/>
        </w:rPr>
        <w:t>and ecosystem respiration (e.g., R</w:t>
      </w:r>
      <w:r w:rsidRPr="00374795">
        <w:rPr>
          <w:rFonts w:ascii="Palatino Linotype" w:hAnsi="Palatino Linotype"/>
          <w:sz w:val="24"/>
          <w:szCs w:val="24"/>
          <w:vertAlign w:val="subscript"/>
        </w:rPr>
        <w:t>eco</w:t>
      </w:r>
      <w:r>
        <w:rPr>
          <w:rFonts w:ascii="Palatino Linotype" w:hAnsi="Palatino Linotype"/>
          <w:sz w:val="24"/>
          <w:szCs w:val="24"/>
        </w:rPr>
        <w:t xml:space="preserve">) </w:t>
      </w:r>
      <w:r w:rsidRPr="0085092B">
        <w:rPr>
          <w:rFonts w:ascii="Palatino Linotype" w:hAnsi="Palatino Linotype"/>
          <w:sz w:val="24"/>
          <w:szCs w:val="24"/>
        </w:rPr>
        <w:t xml:space="preserve">in the CARB-CAR and related forest carbon protocols. </w:t>
      </w:r>
      <w:r>
        <w:rPr>
          <w:rFonts w:ascii="Palatino Linotype" w:hAnsi="Palatino Linotype"/>
          <w:sz w:val="24"/>
          <w:szCs w:val="24"/>
        </w:rPr>
        <w:t xml:space="preserve">The terms employed by the CARB-CAR and related protocols cannot be clearly defined as GPP or NEE in the absence of a term for ecosystem respiration (Supplement </w:t>
      </w:r>
      <w:r w:rsidR="002E47A1">
        <w:rPr>
          <w:rFonts w:ascii="Palatino Linotype" w:hAnsi="Palatino Linotype"/>
          <w:sz w:val="24"/>
          <w:szCs w:val="24"/>
        </w:rPr>
        <w:t>S</w:t>
      </w:r>
      <w:r w:rsidR="000B43C2">
        <w:rPr>
          <w:rFonts w:ascii="Palatino Linotype" w:hAnsi="Palatino Linotype"/>
          <w:sz w:val="24"/>
          <w:szCs w:val="24"/>
        </w:rPr>
        <w:t>7</w:t>
      </w:r>
      <w:r>
        <w:rPr>
          <w:rFonts w:ascii="Palatino Linotype" w:hAnsi="Palatino Linotype"/>
          <w:sz w:val="24"/>
          <w:szCs w:val="24"/>
        </w:rPr>
        <w:t xml:space="preserve">). </w:t>
      </w:r>
      <w:r w:rsidRPr="0085092B">
        <w:rPr>
          <w:rFonts w:ascii="Palatino Linotype" w:hAnsi="Palatino Linotype"/>
          <w:sz w:val="24"/>
          <w:szCs w:val="24"/>
        </w:rPr>
        <w:t xml:space="preserve">The net GHG reductions and GHG removal enhancements are provided by the common </w:t>
      </w:r>
      <w:r w:rsidR="002E47A1">
        <w:rPr>
          <w:rFonts w:ascii="Palatino Linotype" w:hAnsi="Palatino Linotype"/>
          <w:sz w:val="24"/>
          <w:szCs w:val="24"/>
        </w:rPr>
        <w:t xml:space="preserve">net </w:t>
      </w:r>
      <w:r w:rsidRPr="0085092B">
        <w:rPr>
          <w:rFonts w:ascii="Palatino Linotype" w:hAnsi="Palatino Linotype"/>
          <w:sz w:val="24"/>
          <w:szCs w:val="24"/>
        </w:rPr>
        <w:t xml:space="preserve">quantification equation provided by CARB-CAR </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{"citationItems":[{"id":"ITEM-1","itemData":{"URL":"https://www.arb.ca.gov/regact/2010/capandtrade10/copusforest.pdf","author":[{"dropping-particle":"","family":"California Air Resources Board","given":"","non-dropping-particle":"","parse-names":false,"suffix":""}],"id":"ITEM-1","issued":{"date-parts":[["2011"]]},"page":"113","title":"Compliance Offset Protocol U.S. Forest Projects","type":"webpage"},"uris":["http://www.mendeley.com/documents/?uuid=a211f23e-0d29-47f1-9538-66376a94025b"]}],"mendeley":{"formattedCitation":"(California Air Resources Board, 2011)","manualFormatting":"(California Air Resources Board, 2011, p. 37, Equation 6.1","plainTextFormattedCitation":"(California Air Resources Board, 2011)","previouslyFormattedCitation":"&lt;sup&gt;3&lt;/sup&gt;"},"properties":{"noteIndex":0},"schema":"https://github.com/citation-style-language/schema/raw/master/csl-citation.json"}</w:instrText>
      </w:r>
      <w:r w:rsidRPr="0085092B">
        <w:rPr>
          <w:rFonts w:ascii="Palatino Linotype" w:hAnsi="Palatino Linotype"/>
          <w:sz w:val="24"/>
          <w:szCs w:val="24"/>
        </w:rPr>
        <w:fldChar w:fldCharType="separate"/>
      </w:r>
      <w:r w:rsidRPr="00DC021F">
        <w:rPr>
          <w:rFonts w:ascii="Palatino Linotype" w:hAnsi="Palatino Linotype"/>
          <w:noProof/>
          <w:sz w:val="24"/>
          <w:szCs w:val="24"/>
        </w:rPr>
        <w:t>(California Air Resources Board, 2011</w:t>
      </w:r>
      <w:r>
        <w:rPr>
          <w:rFonts w:ascii="Palatino Linotype" w:hAnsi="Palatino Linotype"/>
          <w:noProof/>
          <w:sz w:val="24"/>
          <w:szCs w:val="24"/>
        </w:rPr>
        <w:t>,</w:t>
      </w:r>
      <w:r w:rsidRPr="00DC021F">
        <w:rPr>
          <w:rFonts w:ascii="Palatino Linotype" w:hAnsi="Palatino Linotype"/>
          <w:noProof/>
          <w:sz w:val="24"/>
          <w:szCs w:val="24"/>
        </w:rPr>
        <w:t xml:space="preserve"> </w:t>
      </w:r>
      <w:r w:rsidRPr="0085092B">
        <w:rPr>
          <w:rFonts w:ascii="Palatino Linotype" w:hAnsi="Palatino Linotype"/>
          <w:noProof/>
          <w:sz w:val="24"/>
          <w:szCs w:val="24"/>
        </w:rPr>
        <w:t>p. 37, Equation 6.1</w:t>
      </w:r>
      <w:r w:rsidRPr="0085092B">
        <w:rPr>
          <w:rFonts w:ascii="Palatino Linotype" w:hAnsi="Palatino Linotype"/>
          <w:sz w:val="24"/>
          <w:szCs w:val="24"/>
        </w:rPr>
        <w:fldChar w:fldCharType="end"/>
      </w:r>
      <w:r w:rsidRPr="0085092B">
        <w:rPr>
          <w:rFonts w:ascii="Palatino Linotype" w:hAnsi="Palatino Linotype"/>
          <w:sz w:val="24"/>
          <w:szCs w:val="24"/>
        </w:rPr>
        <w:t xml:space="preserve">; </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{"citationItems":[{"id":"ITEM-1","itemData":{"URL":"https://www.arb.ca.gov/regact/2014/capandtrade14/ctusforestprojectsprotocol.pdf","author":[{"dropping-particle":"","family":"California Air Resources Board","given":"","non-dropping-particle":"","parse-names":false,"suffix":""}],"id":"ITEM-1","issued":{"date-parts":[["2014"]]},"page":"112","title":"Compliance Offset Protocol U.S. Forest Projects","type":"webpage"},"uris":["http://www.mendeley.com/documents/?uuid=7188c1d0-5b7f-4701-ac5a-ce73b94cf4d1"]}],"mendeley":{"formattedCitation":"(California Air Resources Board, 2014)","manualFormatting":"California Air Resources Board, 2014 p. 39, Equation 6.1","plainTextFormattedCitation":"(California Air Resources Board, 2014)","previouslyFormattedCitation":"&lt;sup&gt;1&lt;/sup&gt;"},"properties":{"noteIndex":0},"schema":"https://github.com/citation-style-language/schema/raw/master/csl-citation.json"}</w:instrText>
      </w:r>
      <w:r w:rsidRPr="0085092B">
        <w:rPr>
          <w:rFonts w:ascii="Palatino Linotype" w:hAnsi="Palatino Linotype"/>
          <w:sz w:val="24"/>
          <w:szCs w:val="24"/>
        </w:rPr>
        <w:fldChar w:fldCharType="separate"/>
      </w:r>
      <w:r w:rsidRPr="00414825">
        <w:rPr>
          <w:rFonts w:ascii="Palatino Linotype" w:hAnsi="Palatino Linotype"/>
          <w:noProof/>
          <w:sz w:val="24"/>
          <w:szCs w:val="24"/>
        </w:rPr>
        <w:t>California Air Resources Board, 2014</w:t>
      </w:r>
      <w:r w:rsidRPr="00DC021F">
        <w:rPr>
          <w:rFonts w:ascii="Palatino Linotype" w:hAnsi="Palatino Linotype"/>
          <w:noProof/>
          <w:sz w:val="24"/>
          <w:szCs w:val="24"/>
        </w:rPr>
        <w:t xml:space="preserve"> </w:t>
      </w:r>
      <w:r w:rsidRPr="0085092B">
        <w:rPr>
          <w:rFonts w:ascii="Palatino Linotype" w:hAnsi="Palatino Linotype"/>
          <w:noProof/>
          <w:sz w:val="24"/>
          <w:szCs w:val="24"/>
        </w:rPr>
        <w:t>p. 39, Equation 6.1</w:t>
      </w:r>
      <w:r w:rsidRPr="0085092B">
        <w:rPr>
          <w:rFonts w:ascii="Palatino Linotype" w:hAnsi="Palatino Linotype"/>
          <w:sz w:val="24"/>
          <w:szCs w:val="24"/>
        </w:rPr>
        <w:fldChar w:fldCharType="end"/>
      </w:r>
      <w:r w:rsidRPr="0085092B">
        <w:rPr>
          <w:rFonts w:ascii="Palatino Linotype" w:hAnsi="Palatino Linotype"/>
          <w:sz w:val="24"/>
          <w:szCs w:val="24"/>
        </w:rPr>
        <w:t xml:space="preserve">; </w:t>
      </w:r>
      <w:r>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{"citationItems":[{"id":"ITEM-1","itemData":{"URL":"https://www.arb.ca.gov/cc/capandtrade/protocols/usforest/forestprotocol2015.pdf","author":[{"dropping-particle":"","family":"California Air Resources Board","given":"","non-dropping-particle":"","parse-names":false,"suffix":""}],"id":"ITEM-1","issued":{"date-parts":[["2015"]]},"page":"1-141","title":"Compliance Offset Protocol US Forest Projects","type":"webpage"},"uris":["http://www.mendeley.com/documents/?uuid=b61c88b5-5182-4939-a8a3-dcb6984dd25d"]}],"mendeley":{"formattedCitation":"(California Air Resources Board, 2015)","manualFormatting":"(California Air Resources Board, 2015b, ","plainTextFormattedCitation":"(California Air Resources Board, 2015)","previouslyFormattedCitation":"&lt;sup&gt;2&lt;/sup&gt;"},"properties":{"noteIndex":0},"schema":"https://github.com/citation-style-language/schema/raw/master/csl-citation.json"}</w:instrText>
      </w:r>
      <w:r>
        <w:rPr>
          <w:rFonts w:ascii="Palatino Linotype" w:hAnsi="Palatino Linotype"/>
          <w:sz w:val="24"/>
          <w:szCs w:val="24"/>
        </w:rPr>
        <w:fldChar w:fldCharType="separate"/>
      </w:r>
      <w:r w:rsidRPr="00DC021F">
        <w:rPr>
          <w:rFonts w:ascii="Palatino Linotype" w:hAnsi="Palatino Linotype"/>
          <w:noProof/>
          <w:sz w:val="24"/>
          <w:szCs w:val="24"/>
        </w:rPr>
        <w:t>(California Air Resources Board, 2015b</w:t>
      </w:r>
      <w:r>
        <w:rPr>
          <w:rFonts w:ascii="Palatino Linotype" w:hAnsi="Palatino Linotype"/>
          <w:noProof/>
          <w:sz w:val="24"/>
          <w:szCs w:val="24"/>
        </w:rPr>
        <w:t xml:space="preserve">, </w:t>
      </w:r>
      <w:r>
        <w:rPr>
          <w:rFonts w:ascii="Palatino Linotype" w:hAnsi="Palatino Linotype"/>
          <w:sz w:val="24"/>
          <w:szCs w:val="24"/>
        </w:rPr>
        <w:fldChar w:fldCharType="end"/>
      </w:r>
      <w:r w:rsidRPr="0085092B">
        <w:rPr>
          <w:rFonts w:ascii="Palatino Linotype" w:hAnsi="Palatino Linotype"/>
          <w:sz w:val="24"/>
          <w:szCs w:val="24"/>
        </w:rPr>
        <w:t xml:space="preserve">p. 47,  Equation 5.1; </w:t>
      </w:r>
      <w:r w:rsidRPr="00DC021F">
        <w:rPr>
          <w:rFonts w:ascii="Palatino Linotype" w:hAnsi="Palatino Linotype"/>
          <w:noProof/>
          <w:sz w:val="24"/>
          <w:szCs w:val="24"/>
        </w:rPr>
        <w:t>(Climate Action Reserve, 2018</w:t>
      </w:r>
      <w:r>
        <w:rPr>
          <w:rFonts w:ascii="Palatino Linotype" w:hAnsi="Palatino Linotype"/>
          <w:noProof/>
          <w:sz w:val="24"/>
          <w:szCs w:val="24"/>
        </w:rPr>
        <w:t>, p. 46, Equation 6.1)</w:t>
      </w:r>
      <w:r w:rsidR="002E47A1">
        <w:rPr>
          <w:rFonts w:ascii="Palatino Linotype" w:hAnsi="Palatino Linotype"/>
          <w:noProof/>
          <w:sz w:val="24"/>
          <w:szCs w:val="24"/>
        </w:rPr>
        <w:t xml:space="preserve">. </w:t>
      </w:r>
    </w:p>
    <w:p w14:paraId="1047412B" w14:textId="589D6EF5" w:rsidR="002E0AAE" w:rsidRDefault="002E47A1" w:rsidP="002E0AAE">
      <w:pPr>
        <w:spacing w:before="240" w:after="0" w:line="260" w:lineRule="atLeast"/>
        <w:ind w:left="115"/>
        <w:jc w:val="both"/>
        <w:rPr>
          <w:rFonts w:ascii="Palatino Linotype" w:hAnsi="Palatino Linotype"/>
          <w:noProof/>
          <w:sz w:val="24"/>
          <w:szCs w:val="24"/>
        </w:rPr>
      </w:pPr>
      <w:r>
        <w:rPr>
          <w:rFonts w:ascii="Palatino Linotype" w:hAnsi="Palatino Linotype"/>
          <w:noProof/>
          <w:sz w:val="24"/>
          <w:szCs w:val="24"/>
        </w:rPr>
        <w:t>Net GHG Reductions and GHG Removal Enhancements</w:t>
      </w:r>
    </w:p>
    <w:bookmarkStart w:id="1" w:name="_Hlk12199551"/>
    <w:p w14:paraId="189BB822" w14:textId="77777777" w:rsidR="002E0AAE" w:rsidRPr="0085092B" w:rsidRDefault="00CA3D1A" w:rsidP="002E0AAE">
      <w:pPr>
        <w:spacing w:before="240" w:after="0" w:line="260" w:lineRule="atLeast"/>
        <w:ind w:left="115"/>
        <w:jc w:val="both"/>
        <w:rPr>
          <w:rFonts w:ascii="Palatino Linotype" w:hAnsi="Palatino Linotype"/>
          <w:bCs/>
          <w:sz w:val="24"/>
          <w:szCs w:val="24"/>
        </w:rPr>
      </w:pPr>
      <m:oMath>
        <m:sSub>
          <m:sSubPr>
            <m:ctrlPr>
              <w:rPr>
                <w:rFonts w:ascii="Cambria Math" w:hAnsi="Cambria Math"/>
                <w:b/>
                <w:bCs/>
                <w:i/>
                <w:sz w:val="24"/>
                <w:szCs w:val="24"/>
              </w:rPr>
            </m:ctrlPr>
          </m:sSubPr>
          <m:e>
            <m:r>
              <m:rPr>
                <m:sty m:val="bi"/>
              </m:rPr>
              <w:rPr>
                <w:rFonts w:ascii="Cambria Math" w:hAnsi="Cambria Math"/>
                <w:sz w:val="24"/>
                <w:szCs w:val="24"/>
              </w:rPr>
              <m:t>QR</m:t>
            </m:r>
          </m:e>
          <m:sub>
            <m:r>
              <m:rPr>
                <m:sty m:val="bi"/>
              </m:rPr>
              <w:rPr>
                <w:rFonts w:ascii="Cambria Math" w:hAnsi="Cambria Math"/>
                <w:sz w:val="24"/>
                <w:szCs w:val="24"/>
              </w:rPr>
              <m:t>y</m:t>
            </m:r>
          </m:sub>
        </m:sSub>
        <m:r>
          <m:rPr>
            <m:sty m:val="bi"/>
          </m:rPr>
          <w:rPr>
            <w:rFonts w:ascii="Cambria Math" w:hAnsi="Cambria Math"/>
            <w:sz w:val="24"/>
            <w:szCs w:val="24"/>
          </w:rPr>
          <m:t xml:space="preserve"> =</m:t>
        </m:r>
        <m:d>
          <m:dPr>
            <m:begChr m:val="["/>
            <m:endChr m:val="]"/>
            <m:ctrlPr>
              <w:rPr>
                <w:rFonts w:ascii="Cambria Math" w:hAnsi="Cambria Math"/>
                <w:b/>
                <w:bCs/>
                <w:i/>
                <w:sz w:val="24"/>
                <w:szCs w:val="24"/>
              </w:rPr>
            </m:ctrlPr>
          </m:dPr>
          <m:e>
            <m:d>
              <m:dPr>
                <m:ctrlPr>
                  <w:rPr>
                    <w:rFonts w:ascii="Cambria Math" w:hAnsi="Cambria Math"/>
                    <w:b/>
                    <w:bCs/>
                    <w:i/>
                    <w:sz w:val="24"/>
                    <w:szCs w:val="24"/>
                  </w:rPr>
                </m:ctrlPr>
              </m:dPr>
              <m:e>
                <m:r>
                  <m:rPr>
                    <m:sty m:val="b"/>
                  </m:rPr>
                  <w:rPr>
                    <w:rFonts w:ascii="Cambria Math" w:hAnsi="Cambria Math"/>
                    <w:sz w:val="24"/>
                    <w:szCs w:val="24"/>
                  </w:rPr>
                  <m:t>Δ</m:t>
                </m:r>
                <m:sSub>
                  <m:sSubPr>
                    <m:ctrlPr>
                      <w:rPr>
                        <w:rFonts w:ascii="Cambria Math" w:hAnsi="Cambria Math"/>
                        <w:b/>
                        <w:bCs/>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onsite</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B</m:t>
                </m:r>
                <m:sSub>
                  <m:sSubPr>
                    <m:ctrlPr>
                      <w:rPr>
                        <w:rFonts w:ascii="Cambria Math" w:hAnsi="Cambria Math"/>
                        <w:b/>
                        <w:bCs/>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onsite</m:t>
                    </m:r>
                  </m:sub>
                </m:sSub>
              </m:e>
            </m:d>
            <m:r>
              <m:rPr>
                <m:sty m:val="bi"/>
              </m:rPr>
              <w:rPr>
                <w:rFonts w:ascii="Cambria Math" w:hAnsi="Cambria Math"/>
                <w:sz w:val="24"/>
                <w:szCs w:val="24"/>
              </w:rPr>
              <m:t xml:space="preserve">+ </m:t>
            </m:r>
            <m:d>
              <m:dPr>
                <m:ctrlPr>
                  <w:rPr>
                    <w:rFonts w:ascii="Cambria Math" w:hAnsi="Cambria Math"/>
                    <w:b/>
                    <w:bCs/>
                    <w:i/>
                    <w:sz w:val="24"/>
                    <w:szCs w:val="24"/>
                  </w:rPr>
                </m:ctrlPr>
              </m:dPr>
              <m:e>
                <m:r>
                  <m:rPr>
                    <m:sty m:val="bi"/>
                  </m:rPr>
                  <w:rPr>
                    <w:rFonts w:ascii="Cambria Math" w:hAnsi="Cambria Math"/>
                    <w:sz w:val="24"/>
                    <w:szCs w:val="24"/>
                  </w:rPr>
                  <m:t>A</m:t>
                </m:r>
                <m:sSub>
                  <m:sSubPr>
                    <m:ctrlPr>
                      <w:rPr>
                        <w:rFonts w:ascii="Cambria Math" w:hAnsi="Cambria Math"/>
                        <w:b/>
                        <w:bCs/>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wp,  y</m:t>
                    </m:r>
                  </m:sub>
                </m:sSub>
                <m:r>
                  <m:rPr>
                    <m:sty m:val="bi"/>
                  </m:rPr>
                  <w:rPr>
                    <w:rFonts w:ascii="Cambria Math" w:hAnsi="Cambria Math"/>
                    <w:sz w:val="24"/>
                    <w:szCs w:val="24"/>
                  </w:rPr>
                  <m:t>- B</m:t>
                </m:r>
                <m:sSub>
                  <m:sSubPr>
                    <m:ctrlPr>
                      <w:rPr>
                        <w:rFonts w:ascii="Cambria Math" w:hAnsi="Cambria Math"/>
                        <w:b/>
                        <w:bCs/>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wp,y</m:t>
                    </m:r>
                  </m:sub>
                </m:sSub>
              </m:e>
            </m:d>
            <m:r>
              <m:rPr>
                <m:sty m:val="bi"/>
              </m:rPr>
              <w:rPr>
                <w:rFonts w:ascii="Cambria Math" w:hAnsi="Cambria Math"/>
                <w:sz w:val="24"/>
                <w:szCs w:val="24"/>
              </w:rPr>
              <m:t xml:space="preserve"> ×80%+S</m:t>
            </m:r>
            <m:sSub>
              <m:sSubPr>
                <m:ctrlPr>
                  <w:rPr>
                    <w:rFonts w:ascii="Cambria Math" w:hAnsi="Cambria Math"/>
                    <w:b/>
                    <w:bCs/>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y</m:t>
                </m:r>
              </m:sub>
            </m:sSub>
            <m:r>
              <m:rPr>
                <m:sty m:val="bi"/>
              </m:rPr>
              <w:rPr>
                <w:rFonts w:ascii="Cambria Math" w:hAnsi="Cambria Math"/>
                <w:sz w:val="24"/>
                <w:szCs w:val="24"/>
              </w:rPr>
              <m:t xml:space="preserve"> </m:t>
            </m:r>
          </m:e>
        </m:d>
        <m:r>
          <m:rPr>
            <m:sty m:val="bi"/>
          </m:rPr>
          <w:rPr>
            <w:rFonts w:ascii="Cambria Math" w:hAnsi="Cambria Math"/>
            <w:sz w:val="24"/>
            <w:szCs w:val="24"/>
          </w:rPr>
          <m:t>×</m:t>
        </m:r>
        <m:d>
          <m:dPr>
            <m:ctrlPr>
              <w:rPr>
                <w:rFonts w:ascii="Cambria Math" w:hAnsi="Cambria Math"/>
                <w:b/>
                <w:bCs/>
                <w:i/>
                <w:sz w:val="24"/>
                <w:szCs w:val="24"/>
              </w:rPr>
            </m:ctrlPr>
          </m:dPr>
          <m:e>
            <m:r>
              <m:rPr>
                <m:sty m:val="bi"/>
              </m:rPr>
              <w:rPr>
                <w:rFonts w:ascii="Cambria Math" w:hAnsi="Cambria Math"/>
                <w:sz w:val="24"/>
                <w:szCs w:val="24"/>
              </w:rPr>
              <m:t>1-ACD</m:t>
            </m:r>
          </m:e>
        </m:d>
        <m:r>
          <m:rPr>
            <m:sty m:val="bi"/>
          </m:rPr>
          <w:rPr>
            <w:rFonts w:ascii="Cambria Math" w:hAnsi="Cambria Math"/>
            <w:sz w:val="24"/>
            <w:szCs w:val="24"/>
          </w:rPr>
          <m:t xml:space="preserve">+ </m:t>
        </m:r>
        <m:sSub>
          <m:sSubPr>
            <m:ctrlPr>
              <w:rPr>
                <w:rFonts w:ascii="Cambria Math" w:hAnsi="Cambria Math"/>
                <w:b/>
                <w:bCs/>
                <w:i/>
                <w:sz w:val="24"/>
                <w:szCs w:val="24"/>
              </w:rPr>
            </m:ctrlPr>
          </m:sSubPr>
          <m:e>
            <m:r>
              <m:rPr>
                <m:sty m:val="bi"/>
              </m:rPr>
              <w:rPr>
                <w:rFonts w:ascii="Cambria Math" w:hAnsi="Cambria Math"/>
                <w:sz w:val="24"/>
                <w:szCs w:val="24"/>
              </w:rPr>
              <m:t>N</m:t>
            </m:r>
          </m:e>
          <m:sub>
            <m:r>
              <m:rPr>
                <m:sty m:val="bi"/>
              </m:rPr>
              <w:rPr>
                <w:rFonts w:ascii="Cambria Math" w:hAnsi="Cambria Math"/>
                <w:sz w:val="24"/>
                <w:szCs w:val="24"/>
              </w:rPr>
              <m:t>y-1</m:t>
            </m:r>
          </m:sub>
        </m:sSub>
      </m:oMath>
      <w:bookmarkEnd w:id="1"/>
      <w:r w:rsidR="002E0AAE" w:rsidRPr="0085092B">
        <w:rPr>
          <w:rFonts w:ascii="Palatino Linotype" w:hAnsi="Palatino Linotype"/>
          <w:bCs/>
          <w:sz w:val="24"/>
          <w:szCs w:val="24"/>
        </w:rPr>
        <w:t xml:space="preserve">     </w:t>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t xml:space="preserve">    (1)</w:t>
      </w:r>
    </w:p>
    <w:p w14:paraId="28F3BBF5" w14:textId="1D4B48D5" w:rsidR="002E0AAE" w:rsidRPr="0085092B" w:rsidRDefault="002E0AAE" w:rsidP="002E0AAE">
      <w:pPr>
        <w:pStyle w:val="ListParagraph"/>
        <w:spacing w:before="240" w:after="0" w:line="260" w:lineRule="atLeast"/>
        <w:ind w:left="115"/>
        <w:jc w:val="both"/>
        <w:rPr>
          <w:rFonts w:ascii="Palatino Linotype" w:hAnsi="Palatino Linotype" w:cs="Arial"/>
          <w:bCs/>
          <w:sz w:val="24"/>
          <w:szCs w:val="24"/>
        </w:rPr>
      </w:pPr>
      <w:r w:rsidRPr="0085092B">
        <w:rPr>
          <w:rFonts w:ascii="Palatino Linotype" w:hAnsi="Palatino Linotype" w:cs="Arial"/>
          <w:bCs/>
          <w:sz w:val="24"/>
          <w:szCs w:val="24"/>
        </w:rPr>
        <w:t xml:space="preserve">Equation </w:t>
      </w:r>
      <w:r w:rsidRPr="0085092B">
        <w:rPr>
          <w:rFonts w:ascii="Palatino Linotype" w:hAnsi="Palatino Linotype" w:cs="Arial"/>
          <w:bCs/>
          <w:i/>
          <w:sz w:val="24"/>
          <w:szCs w:val="24"/>
        </w:rPr>
        <w:t>(1)</w:t>
      </w:r>
      <w:r w:rsidRPr="0085092B">
        <w:rPr>
          <w:rFonts w:ascii="Palatino Linotype" w:hAnsi="Palatino Linotype" w:cs="Arial"/>
          <w:bCs/>
          <w:sz w:val="24"/>
          <w:szCs w:val="24"/>
        </w:rPr>
        <w:t xml:space="preserve"> can be rewritten for clarity with each grouped expression or factor given a subscript for discussion purposes written as (for the definition of each term above see</w:t>
      </w:r>
      <w:r w:rsidRPr="0085092B">
        <w:rPr>
          <w:rFonts w:ascii="Palatino Linotype" w:hAnsi="Palatino Linotype" w:cs="Arial"/>
          <w:bCs/>
          <w:sz w:val="24"/>
          <w:szCs w:val="24"/>
        </w:rPr>
        <w:fldChar w:fldCharType="begin" w:fldLock="1"/>
      </w:r>
      <w:r w:rsidR="00374795">
        <w:rPr>
          <w:rFonts w:ascii="Palatino Linotype" w:hAnsi="Palatino Linotype" w:cs="Arial"/>
          <w:bCs/>
          <w:sz w:val="24"/>
          <w:szCs w:val="24"/>
        </w:rPr>
        <w:instrText>ADDIN CSL_CITATION {"citationItems":[{"id":"ITEM-1","itemData":{"URL":"https://www.arb.ca.gov/cc/capandtrade/protocols/usforest/forestprotocol2015.pdf","author":[{"dropping-particle":"","family":"California Air Resources Board","given":"","non-dropping-particle":"","parse-names":false,"suffix":""}],"id":"ITEM-1","issued":{"date-parts":[["2015"]]},"page":"1-141","title":"Compliance Offset Protocol US Forest Projects","type":"webpage"},"uris":["http://www.mendeley.com/documents/?uuid=b61c88b5-5182-4939-a8a3-dcb6984dd25d"]}],"mendeley":{"formattedCitation":"(California Air Resources Board, 2015)","plainTextFormattedCitation":"(California Air Resources Board, 2015)","previouslyFormattedCitation":"&lt;sup&gt;2&lt;/sup&gt;"},"properties":{"noteIndex":0},"schema":"https://github.com/citation-style-language/schema/raw/master/csl-citation.json"}</w:instrText>
      </w:r>
      <w:r w:rsidRPr="0085092B">
        <w:rPr>
          <w:rFonts w:ascii="Palatino Linotype" w:hAnsi="Palatino Linotype" w:cs="Arial"/>
          <w:bCs/>
          <w:sz w:val="24"/>
          <w:szCs w:val="24"/>
        </w:rPr>
        <w:fldChar w:fldCharType="separate"/>
      </w:r>
      <w:r w:rsidR="00374795" w:rsidRPr="00374795">
        <w:rPr>
          <w:rFonts w:ascii="Palatino Linotype" w:hAnsi="Palatino Linotype" w:cs="Arial"/>
          <w:bCs/>
          <w:noProof/>
          <w:sz w:val="24"/>
          <w:szCs w:val="24"/>
        </w:rPr>
        <w:t>(California Air Resources Board, 2015)</w:t>
      </w:r>
      <w:r w:rsidRPr="0085092B">
        <w:rPr>
          <w:rFonts w:ascii="Palatino Linotype" w:hAnsi="Palatino Linotype" w:cs="Arial"/>
          <w:bCs/>
          <w:sz w:val="24"/>
          <w:szCs w:val="24"/>
        </w:rPr>
        <w:fldChar w:fldCharType="end"/>
      </w:r>
      <w:r w:rsidRPr="0085092B">
        <w:rPr>
          <w:rFonts w:ascii="Palatino Linotype" w:hAnsi="Palatino Linotype" w:cs="Arial"/>
          <w:bCs/>
          <w:sz w:val="24"/>
          <w:szCs w:val="24"/>
        </w:rPr>
        <w:t xml:space="preserve">),    </w:t>
      </w:r>
    </w:p>
    <w:p w14:paraId="297E640C" w14:textId="77777777" w:rsidR="002E0AAE" w:rsidRPr="0085092B" w:rsidRDefault="002E0AAE" w:rsidP="002E0AAE">
      <w:pPr>
        <w:pStyle w:val="ListParagraph"/>
        <w:spacing w:before="240" w:after="0" w:line="260" w:lineRule="atLeast"/>
        <w:ind w:left="115"/>
        <w:jc w:val="both"/>
        <w:rPr>
          <w:rFonts w:ascii="Palatino Linotype" w:hAnsi="Palatino Linotype" w:cs="Arial"/>
          <w:bCs/>
          <w:sz w:val="24"/>
          <w:szCs w:val="24"/>
        </w:rPr>
      </w:pPr>
      <w:r w:rsidRPr="0085092B">
        <w:rPr>
          <w:rFonts w:ascii="Palatino Linotype" w:hAnsi="Palatino Linotype" w:cs="Arial"/>
          <w:bCs/>
          <w:sz w:val="24"/>
          <w:szCs w:val="24"/>
        </w:rPr>
        <w:t xml:space="preserve">       </w:t>
      </w:r>
      <w:r w:rsidRPr="0085092B">
        <w:rPr>
          <w:rFonts w:ascii="Palatino Linotype" w:hAnsi="Palatino Linotype" w:cs="Arial"/>
          <w:bCs/>
          <w:i/>
          <w:sz w:val="24"/>
          <w:szCs w:val="24"/>
        </w:rPr>
        <w:tab/>
      </w:r>
    </w:p>
    <w:p w14:paraId="70D0E31E" w14:textId="77777777" w:rsidR="002E0AAE" w:rsidRPr="0085092B" w:rsidRDefault="00CA3D1A" w:rsidP="002E0AAE">
      <w:pPr>
        <w:spacing w:before="240" w:after="0" w:line="260" w:lineRule="atLeast"/>
        <w:ind w:left="115"/>
        <w:jc w:val="both"/>
        <w:rPr>
          <w:rFonts w:ascii="Palatino Linotype" w:hAnsi="Palatino Linotype"/>
          <w:bCs/>
          <w:sz w:val="24"/>
          <w:szCs w:val="24"/>
        </w:rPr>
      </w:pPr>
      <m:oMath>
        <m:sSub>
          <m:sSubPr>
            <m:ctrlPr>
              <w:rPr>
                <w:rFonts w:ascii="Cambria Math" w:hAnsi="Cambria Math"/>
                <w:bCs/>
                <w:i/>
                <w:sz w:val="24"/>
                <w:szCs w:val="24"/>
              </w:rPr>
            </m:ctrlPr>
          </m:sSubPr>
          <m:e>
            <m:r>
              <w:rPr>
                <w:rFonts w:ascii="Cambria Math" w:hAnsi="Cambria Math"/>
                <w:sz w:val="24"/>
                <w:szCs w:val="24"/>
              </w:rPr>
              <m:t>QR</m:t>
            </m:r>
          </m:e>
          <m:sub>
            <m:r>
              <w:rPr>
                <w:rFonts w:ascii="Cambria Math" w:hAnsi="Cambria Math"/>
                <w:sz w:val="24"/>
                <w:szCs w:val="24"/>
              </w:rPr>
              <m:t>y</m:t>
            </m:r>
          </m:sub>
        </m:sSub>
        <m:r>
          <w:rPr>
            <w:rFonts w:ascii="Cambria Math" w:hAnsi="Cambria Math"/>
            <w:sz w:val="24"/>
            <w:szCs w:val="24"/>
          </w:rPr>
          <m:t>= [(actual onsite carbon-baseline onsite carbon</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 xml:space="preserve">1 </m:t>
            </m:r>
          </m:sub>
        </m:sSub>
        <m:r>
          <w:rPr>
            <w:rFonts w:ascii="Cambria Math" w:hAnsi="Cambria Math"/>
            <w:sz w:val="24"/>
            <w:szCs w:val="24"/>
          </w:rPr>
          <m:t>+(actual onsite wood products-baseline onsite wood products</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2</m:t>
            </m:r>
          </m:sub>
        </m:sSub>
        <m:r>
          <w:rPr>
            <w:rFonts w:ascii="Cambria Math" w:hAnsi="Cambria Math"/>
            <w:sz w:val="24"/>
            <w:szCs w:val="24"/>
          </w:rPr>
          <m:t>×(80%</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3</m:t>
            </m:r>
          </m:sub>
        </m:sSub>
        <m:r>
          <w:rPr>
            <w:rFonts w:ascii="Cambria Math" w:hAnsi="Cambria Math"/>
            <w:sz w:val="24"/>
            <w:szCs w:val="24"/>
          </w:rPr>
          <m:t>+(secondary emissions</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4</m:t>
            </m:r>
          </m:sub>
        </m:sSub>
        <m:r>
          <w:rPr>
            <w:rFonts w:ascii="Cambria Math" w:hAnsi="Cambria Math"/>
            <w:sz w:val="24"/>
            <w:szCs w:val="24"/>
          </w:rPr>
          <m:t>]×(avoided conversion factor</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5</m:t>
            </m:r>
          </m:sub>
        </m:sSub>
        <m:r>
          <w:rPr>
            <w:rFonts w:ascii="Cambria Math" w:hAnsi="Cambria Math"/>
            <w:sz w:val="24"/>
            <w:szCs w:val="24"/>
          </w:rPr>
          <m:t>+ (negative carry over</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6</m:t>
            </m:r>
          </m:sub>
        </m:sSub>
      </m:oMath>
      <w:r w:rsidR="002E0AAE" w:rsidRPr="0085092B">
        <w:rPr>
          <w:rFonts w:ascii="Palatino Linotype" w:hAnsi="Palatino Linotype"/>
          <w:bCs/>
          <w:sz w:val="24"/>
          <w:szCs w:val="24"/>
        </w:rPr>
        <w:t xml:space="preserve">    </w:t>
      </w:r>
      <w:r w:rsidR="002E0AAE" w:rsidRPr="0085092B">
        <w:rPr>
          <w:rFonts w:ascii="Palatino Linotype" w:hAnsi="Palatino Linotype"/>
          <w:bCs/>
          <w:sz w:val="24"/>
          <w:szCs w:val="24"/>
        </w:rPr>
        <w:tab/>
        <w:t xml:space="preserve">              </w:t>
      </w:r>
      <w:r w:rsidR="002E0AAE" w:rsidRPr="0085092B">
        <w:rPr>
          <w:rFonts w:ascii="Palatino Linotype" w:hAnsi="Palatino Linotype"/>
          <w:bCs/>
          <w:sz w:val="24"/>
          <w:szCs w:val="24"/>
        </w:rPr>
        <w:tab/>
      </w:r>
      <w:r w:rsidR="002E0AAE" w:rsidRPr="0085092B">
        <w:rPr>
          <w:rFonts w:ascii="Palatino Linotype" w:hAnsi="Palatino Linotype"/>
          <w:bCs/>
          <w:sz w:val="24"/>
          <w:szCs w:val="24"/>
        </w:rPr>
        <w:tab/>
        <w:t xml:space="preserve">               </w:t>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r>
      <w:r w:rsidR="002E0AAE" w:rsidRPr="0085092B">
        <w:rPr>
          <w:rFonts w:ascii="Palatino Linotype" w:hAnsi="Palatino Linotype"/>
          <w:bCs/>
          <w:sz w:val="24"/>
          <w:szCs w:val="24"/>
        </w:rPr>
        <w:tab/>
        <w:t>(2)</w:t>
      </w:r>
    </w:p>
    <w:p w14:paraId="18A5F009" w14:textId="77777777" w:rsidR="002E0AAE" w:rsidRPr="0085092B" w:rsidRDefault="002E0AAE" w:rsidP="002E0AAE">
      <w:pPr>
        <w:pStyle w:val="ListParagraph"/>
        <w:spacing w:before="240" w:after="0" w:line="260" w:lineRule="atLeast"/>
        <w:ind w:left="115"/>
        <w:jc w:val="both"/>
        <w:rPr>
          <w:rFonts w:ascii="Palatino Linotype" w:hAnsi="Palatino Linotype" w:cs="Arial"/>
          <w:bCs/>
          <w:sz w:val="24"/>
          <w:szCs w:val="24"/>
        </w:rPr>
      </w:pPr>
      <w:r w:rsidRPr="0085092B">
        <w:rPr>
          <w:rFonts w:ascii="Palatino Linotype" w:hAnsi="Palatino Linotype" w:cs="Arial"/>
          <w:bCs/>
          <w:sz w:val="24"/>
          <w:szCs w:val="24"/>
        </w:rPr>
        <w:t xml:space="preserve">Expression </w:t>
      </w:r>
      <w:r w:rsidRPr="0085092B">
        <w:rPr>
          <w:rFonts w:ascii="Palatino Linotype" w:hAnsi="Palatino Linotype" w:cs="Arial"/>
          <w:bCs/>
          <w:i/>
          <w:sz w:val="24"/>
          <w:szCs w:val="24"/>
        </w:rPr>
        <w:t>(2)</w:t>
      </w:r>
      <w:r w:rsidRPr="0085092B">
        <w:rPr>
          <w:rFonts w:ascii="Palatino Linotype" w:hAnsi="Palatino Linotype" w:cs="Arial"/>
          <w:bCs/>
          <w:sz w:val="24"/>
          <w:szCs w:val="24"/>
        </w:rPr>
        <w:t xml:space="preserve">   can be simplified considering the case of a single year as,</w:t>
      </w:r>
    </w:p>
    <w:p w14:paraId="30F63FBE" w14:textId="77777777" w:rsidR="002E0AAE" w:rsidRPr="0085092B" w:rsidRDefault="002E0AAE" w:rsidP="002E0AAE">
      <w:pPr>
        <w:pStyle w:val="ListParagraph"/>
        <w:spacing w:before="240" w:after="0" w:line="260" w:lineRule="atLeast"/>
        <w:ind w:left="115"/>
        <w:jc w:val="both"/>
        <w:rPr>
          <w:rFonts w:ascii="Palatino Linotype" w:hAnsi="Palatino Linotype" w:cs="Arial"/>
          <w:bCs/>
          <w:sz w:val="24"/>
          <w:szCs w:val="24"/>
        </w:rPr>
      </w:pPr>
    </w:p>
    <w:p w14:paraId="71F837E2" w14:textId="77777777" w:rsidR="002E0AAE" w:rsidRPr="0085092B" w:rsidRDefault="00CA3D1A" w:rsidP="002E0AAE">
      <w:pPr>
        <w:pStyle w:val="ListParagraph"/>
        <w:spacing w:before="240" w:after="0" w:line="260" w:lineRule="atLeast"/>
        <w:ind w:left="115"/>
        <w:jc w:val="both"/>
        <w:rPr>
          <w:rFonts w:ascii="Palatino Linotype" w:hAnsi="Palatino Linotype" w:cs="Arial"/>
          <w:bCs/>
          <w:sz w:val="24"/>
          <w:szCs w:val="24"/>
        </w:rPr>
      </w:pPr>
      <m:oMath>
        <m:sSub>
          <m:sSubPr>
            <m:ctrlPr>
              <w:rPr>
                <w:rFonts w:ascii="Cambria Math" w:hAnsi="Cambria Math" w:cs="Arial"/>
                <w:b/>
                <w:bCs/>
                <w:i/>
                <w:sz w:val="24"/>
                <w:szCs w:val="24"/>
              </w:rPr>
            </m:ctrlPr>
          </m:sSubPr>
          <m:e>
            <m:r>
              <m:rPr>
                <m:sty m:val="bi"/>
              </m:rPr>
              <w:rPr>
                <w:rFonts w:ascii="Cambria Math" w:hAnsi="Cambria Math" w:cs="Arial"/>
                <w:sz w:val="24"/>
                <w:szCs w:val="24"/>
              </w:rPr>
              <m:t>QR</m:t>
            </m:r>
          </m:e>
          <m:sub>
            <m:r>
              <m:rPr>
                <m:sty m:val="bi"/>
              </m:rPr>
              <w:rPr>
                <w:rFonts w:ascii="Cambria Math" w:hAnsi="Cambria Math" w:cs="Arial"/>
                <w:sz w:val="24"/>
                <w:szCs w:val="24"/>
              </w:rPr>
              <m:t>y</m:t>
            </m:r>
          </m:sub>
        </m:sSub>
        <m:r>
          <m:rPr>
            <m:sty m:val="bi"/>
          </m:rPr>
          <w:rPr>
            <w:rFonts w:ascii="Cambria Math" w:hAnsi="Cambria Math" w:cs="Arial"/>
            <w:sz w:val="24"/>
            <w:szCs w:val="24"/>
          </w:rPr>
          <m:t xml:space="preserve"> =</m:t>
        </m:r>
        <m:d>
          <m:dPr>
            <m:begChr m:val="["/>
            <m:endChr m:val="]"/>
            <m:ctrlPr>
              <w:rPr>
                <w:rFonts w:ascii="Cambria Math" w:hAnsi="Cambria Math" w:cs="Arial"/>
                <w:b/>
                <w:bCs/>
                <w:i/>
                <w:sz w:val="24"/>
                <w:szCs w:val="24"/>
              </w:rPr>
            </m:ctrlPr>
          </m:dPr>
          <m:e>
            <m:sSub>
              <m:sSubPr>
                <m:ctrlPr>
                  <w:rPr>
                    <w:rFonts w:ascii="Cambria Math" w:hAnsi="Cambria Math" w:cs="Arial"/>
                    <w:b/>
                    <w:bCs/>
                    <w:i/>
                    <w:sz w:val="24"/>
                    <w:szCs w:val="24"/>
                  </w:rPr>
                </m:ctrlPr>
              </m:sSubPr>
              <m:e>
                <m:d>
                  <m:dPr>
                    <m:ctrlPr>
                      <w:rPr>
                        <w:rFonts w:ascii="Cambria Math" w:hAnsi="Cambria Math" w:cs="Arial"/>
                        <w:b/>
                        <w:bCs/>
                        <w:i/>
                        <w:sz w:val="24"/>
                        <w:szCs w:val="24"/>
                      </w:rPr>
                    </m:ctrlPr>
                  </m:dPr>
                  <m:e>
                    <m:r>
                      <m:rPr>
                        <m:sty m:val="b"/>
                      </m:rPr>
                      <w:rPr>
                        <w:rFonts w:ascii="Cambria Math" w:hAnsi="Cambria Math" w:cs="Arial"/>
                        <w:sz w:val="24"/>
                        <w:szCs w:val="24"/>
                      </w:rPr>
                      <m:t>Δ</m:t>
                    </m:r>
                    <m:sSub>
                      <m:sSubPr>
                        <m:ctrlPr>
                          <w:rPr>
                            <w:rFonts w:ascii="Cambria Math" w:hAnsi="Cambria Math" w:cs="Arial"/>
                            <w:b/>
                            <w:bCs/>
                            <w:i/>
                            <w:sz w:val="24"/>
                            <w:szCs w:val="24"/>
                          </w:rPr>
                        </m:ctrlPr>
                      </m:sSubPr>
                      <m:e>
                        <m:r>
                          <m:rPr>
                            <m:sty m:val="bi"/>
                          </m:rPr>
                          <w:rPr>
                            <w:rFonts w:ascii="Cambria Math" w:hAnsi="Cambria Math" w:cs="Arial"/>
                            <w:sz w:val="24"/>
                            <w:szCs w:val="24"/>
                          </w:rPr>
                          <m:t>C</m:t>
                        </m:r>
                      </m:e>
                      <m:sub>
                        <m:r>
                          <m:rPr>
                            <m:sty m:val="bi"/>
                          </m:rPr>
                          <w:rPr>
                            <w:rFonts w:ascii="Cambria Math" w:hAnsi="Cambria Math" w:cs="Arial"/>
                            <w:sz w:val="24"/>
                            <w:szCs w:val="24"/>
                          </w:rPr>
                          <m:t>onsite</m:t>
                        </m:r>
                      </m:sub>
                    </m:sSub>
                    <m:r>
                      <m:rPr>
                        <m:sty m:val="bi"/>
                      </m:rPr>
                      <w:rPr>
                        <w:rFonts w:ascii="Cambria Math" w:hAnsi="Cambria Math" w:cs="Arial"/>
                        <w:sz w:val="24"/>
                        <w:szCs w:val="24"/>
                      </w:rPr>
                      <m:t xml:space="preserve">- </m:t>
                    </m:r>
                    <m:r>
                      <m:rPr>
                        <m:sty m:val="b"/>
                      </m:rPr>
                      <w:rPr>
                        <w:rFonts w:ascii="Cambria Math" w:hAnsi="Cambria Math" w:cs="Arial"/>
                        <w:sz w:val="24"/>
                        <w:szCs w:val="24"/>
                      </w:rPr>
                      <m:t>Δ</m:t>
                    </m:r>
                    <m:r>
                      <m:rPr>
                        <m:sty m:val="bi"/>
                      </m:rPr>
                      <w:rPr>
                        <w:rFonts w:ascii="Cambria Math" w:hAnsi="Cambria Math" w:cs="Arial"/>
                        <w:sz w:val="24"/>
                        <w:szCs w:val="24"/>
                      </w:rPr>
                      <m:t>B</m:t>
                    </m:r>
                    <m:sSub>
                      <m:sSubPr>
                        <m:ctrlPr>
                          <w:rPr>
                            <w:rFonts w:ascii="Cambria Math" w:hAnsi="Cambria Math" w:cs="Arial"/>
                            <w:b/>
                            <w:bCs/>
                            <w:i/>
                            <w:sz w:val="24"/>
                            <w:szCs w:val="24"/>
                          </w:rPr>
                        </m:ctrlPr>
                      </m:sSubPr>
                      <m:e>
                        <m:r>
                          <m:rPr>
                            <m:sty m:val="bi"/>
                          </m:rPr>
                          <w:rPr>
                            <w:rFonts w:ascii="Cambria Math" w:hAnsi="Cambria Math" w:cs="Arial"/>
                            <w:sz w:val="24"/>
                            <w:szCs w:val="24"/>
                          </w:rPr>
                          <m:t>C</m:t>
                        </m:r>
                      </m:e>
                      <m:sub>
                        <m:r>
                          <m:rPr>
                            <m:sty m:val="bi"/>
                          </m:rPr>
                          <w:rPr>
                            <w:rFonts w:ascii="Cambria Math" w:hAnsi="Cambria Math" w:cs="Arial"/>
                            <w:sz w:val="24"/>
                            <w:szCs w:val="24"/>
                          </w:rPr>
                          <m:t>onsite</m:t>
                        </m:r>
                      </m:sub>
                    </m:sSub>
                  </m:e>
                </m:d>
              </m:e>
              <m:sub>
                <m:r>
                  <m:rPr>
                    <m:sty m:val="bi"/>
                  </m:rPr>
                  <w:rPr>
                    <w:rFonts w:ascii="Cambria Math" w:hAnsi="Cambria Math" w:cs="Arial"/>
                    <w:sz w:val="24"/>
                    <w:szCs w:val="24"/>
                  </w:rPr>
                  <m:t>1</m:t>
                </m:r>
              </m:sub>
            </m:sSub>
            <m:r>
              <m:rPr>
                <m:sty m:val="bi"/>
              </m:rPr>
              <w:rPr>
                <w:rFonts w:ascii="Cambria Math" w:hAnsi="Cambria Math" w:cs="Arial"/>
                <w:sz w:val="24"/>
                <w:szCs w:val="24"/>
              </w:rPr>
              <m:t xml:space="preserve">+ </m:t>
            </m:r>
            <m:sSub>
              <m:sSubPr>
                <m:ctrlPr>
                  <w:rPr>
                    <w:rFonts w:ascii="Cambria Math" w:hAnsi="Cambria Math" w:cs="Arial"/>
                    <w:b/>
                    <w:bCs/>
                    <w:i/>
                    <w:sz w:val="24"/>
                    <w:szCs w:val="24"/>
                  </w:rPr>
                </m:ctrlPr>
              </m:sSubPr>
              <m:e>
                <m:d>
                  <m:dPr>
                    <m:ctrlPr>
                      <w:rPr>
                        <w:rFonts w:ascii="Cambria Math" w:hAnsi="Cambria Math" w:cs="Arial"/>
                        <w:b/>
                        <w:bCs/>
                        <w:i/>
                        <w:sz w:val="24"/>
                        <w:szCs w:val="24"/>
                      </w:rPr>
                    </m:ctrlPr>
                  </m:dPr>
                  <m:e>
                    <m:sSub>
                      <m:sSubPr>
                        <m:ctrlPr>
                          <w:rPr>
                            <w:rFonts w:ascii="Cambria Math" w:hAnsi="Cambria Math" w:cs="Arial"/>
                            <w:b/>
                            <w:bCs/>
                            <w:i/>
                            <w:sz w:val="24"/>
                            <w:szCs w:val="24"/>
                          </w:rPr>
                        </m:ctrlPr>
                      </m:sSubPr>
                      <m:e>
                        <m:r>
                          <m:rPr>
                            <m:sty m:val="bi"/>
                          </m:rPr>
                          <w:rPr>
                            <w:rFonts w:ascii="Cambria Math" w:hAnsi="Cambria Math" w:cs="Arial"/>
                            <w:sz w:val="24"/>
                            <w:szCs w:val="24"/>
                          </w:rPr>
                          <m:t>0</m:t>
                        </m:r>
                      </m:e>
                      <m:sub>
                        <m:r>
                          <m:rPr>
                            <m:sty m:val="bi"/>
                          </m:rPr>
                          <w:rPr>
                            <w:rFonts w:ascii="Cambria Math" w:hAnsi="Cambria Math" w:cs="Arial"/>
                            <w:sz w:val="24"/>
                            <w:szCs w:val="24"/>
                          </w:rPr>
                          <m:t>wp,  y</m:t>
                        </m:r>
                      </m:sub>
                    </m:sSub>
                    <m:r>
                      <m:rPr>
                        <m:sty m:val="bi"/>
                      </m:rPr>
                      <w:rPr>
                        <w:rFonts w:ascii="Cambria Math" w:hAnsi="Cambria Math" w:cs="Arial"/>
                        <w:sz w:val="24"/>
                        <w:szCs w:val="24"/>
                      </w:rPr>
                      <m:t xml:space="preserve">- </m:t>
                    </m:r>
                    <m:sSub>
                      <m:sSubPr>
                        <m:ctrlPr>
                          <w:rPr>
                            <w:rFonts w:ascii="Cambria Math" w:hAnsi="Cambria Math" w:cs="Arial"/>
                            <w:b/>
                            <w:bCs/>
                            <w:i/>
                            <w:sz w:val="24"/>
                            <w:szCs w:val="24"/>
                          </w:rPr>
                        </m:ctrlPr>
                      </m:sSubPr>
                      <m:e>
                        <m:r>
                          <m:rPr>
                            <m:sty m:val="bi"/>
                          </m:rPr>
                          <w:rPr>
                            <w:rFonts w:ascii="Cambria Math" w:hAnsi="Cambria Math" w:cs="Arial"/>
                            <w:sz w:val="24"/>
                            <w:szCs w:val="24"/>
                          </w:rPr>
                          <m:t>0</m:t>
                        </m:r>
                      </m:e>
                      <m:sub>
                        <m:r>
                          <m:rPr>
                            <m:sty m:val="bi"/>
                          </m:rPr>
                          <w:rPr>
                            <w:rFonts w:ascii="Cambria Math" w:hAnsi="Cambria Math" w:cs="Arial"/>
                            <w:sz w:val="24"/>
                            <w:szCs w:val="24"/>
                          </w:rPr>
                          <m:t>wp,y</m:t>
                        </m:r>
                      </m:sub>
                    </m:sSub>
                  </m:e>
                </m:d>
              </m:e>
              <m:sub>
                <m:r>
                  <m:rPr>
                    <m:sty m:val="bi"/>
                  </m:rPr>
                  <w:rPr>
                    <w:rFonts w:ascii="Cambria Math" w:hAnsi="Cambria Math" w:cs="Arial"/>
                    <w:sz w:val="24"/>
                    <w:szCs w:val="24"/>
                  </w:rPr>
                  <m:t>2</m:t>
                </m:r>
              </m:sub>
            </m:sSub>
            <m:r>
              <m:rPr>
                <m:sty m:val="bi"/>
              </m:rPr>
              <w:rPr>
                <w:rFonts w:ascii="Cambria Math" w:hAnsi="Cambria Math" w:cs="Arial"/>
                <w:sz w:val="24"/>
                <w:szCs w:val="24"/>
              </w:rPr>
              <m:t xml:space="preserve"> ×</m:t>
            </m:r>
            <m:sSub>
              <m:sSubPr>
                <m:ctrlPr>
                  <w:rPr>
                    <w:rFonts w:ascii="Cambria Math" w:hAnsi="Cambria Math" w:cs="Arial"/>
                    <w:b/>
                    <w:i/>
                    <w:sz w:val="24"/>
                    <w:szCs w:val="24"/>
                  </w:rPr>
                </m:ctrlPr>
              </m:sSubPr>
              <m:e>
                <m:r>
                  <m:rPr>
                    <m:sty m:val="bi"/>
                  </m:rPr>
                  <w:rPr>
                    <w:rFonts w:ascii="Cambria Math" w:hAnsi="Cambria Math" w:cs="Arial"/>
                    <w:sz w:val="24"/>
                    <w:szCs w:val="24"/>
                  </w:rPr>
                  <m:t>0%</m:t>
                </m:r>
              </m:e>
              <m:sub>
                <m:r>
                  <m:rPr>
                    <m:sty m:val="bi"/>
                  </m:rPr>
                  <w:rPr>
                    <w:rFonts w:ascii="Cambria Math" w:hAnsi="Cambria Math" w:cs="Arial"/>
                    <w:sz w:val="24"/>
                    <w:szCs w:val="24"/>
                  </w:rPr>
                  <m:t xml:space="preserve"> 3</m:t>
                </m:r>
              </m:sub>
            </m:sSub>
            <m:r>
              <m:rPr>
                <m:sty m:val="bi"/>
              </m:rPr>
              <w:rPr>
                <w:rFonts w:ascii="Cambria Math" w:hAnsi="Cambria Math" w:cs="Arial"/>
                <w:sz w:val="24"/>
                <w:szCs w:val="24"/>
              </w:rPr>
              <m:t>+</m:t>
            </m:r>
            <m:sSub>
              <m:sSubPr>
                <m:ctrlPr>
                  <w:rPr>
                    <w:rFonts w:ascii="Cambria Math" w:hAnsi="Cambria Math" w:cs="Arial"/>
                    <w:b/>
                    <w:bCs/>
                    <w:i/>
                    <w:sz w:val="24"/>
                    <w:szCs w:val="24"/>
                  </w:rPr>
                </m:ctrlPr>
              </m:sSubPr>
              <m:e>
                <m:sSub>
                  <m:sSubPr>
                    <m:ctrlPr>
                      <w:rPr>
                        <w:rFonts w:ascii="Cambria Math" w:hAnsi="Cambria Math" w:cs="Arial"/>
                        <w:b/>
                        <w:bCs/>
                        <w:i/>
                        <w:sz w:val="24"/>
                        <w:szCs w:val="24"/>
                      </w:rPr>
                    </m:ctrlPr>
                  </m:sSubPr>
                  <m:e>
                    <m:r>
                      <m:rPr>
                        <m:sty m:val="bi"/>
                      </m:rPr>
                      <w:rPr>
                        <w:rFonts w:ascii="Cambria Math" w:hAnsi="Cambria Math" w:cs="Arial"/>
                        <w:sz w:val="24"/>
                        <w:szCs w:val="24"/>
                      </w:rPr>
                      <m:t>0</m:t>
                    </m:r>
                  </m:e>
                  <m:sub>
                    <m:r>
                      <m:rPr>
                        <m:sty m:val="bi"/>
                      </m:rPr>
                      <w:rPr>
                        <w:rFonts w:ascii="Cambria Math" w:hAnsi="Cambria Math" w:cs="Arial"/>
                        <w:sz w:val="24"/>
                        <w:szCs w:val="24"/>
                      </w:rPr>
                      <m:t>y</m:t>
                    </m:r>
                  </m:sub>
                </m:sSub>
              </m:e>
              <m:sub>
                <m:r>
                  <m:rPr>
                    <m:sty m:val="bi"/>
                  </m:rPr>
                  <w:rPr>
                    <w:rFonts w:ascii="Cambria Math" w:hAnsi="Cambria Math" w:cs="Arial"/>
                    <w:sz w:val="24"/>
                    <w:szCs w:val="24"/>
                  </w:rPr>
                  <m:t>4</m:t>
                </m:r>
              </m:sub>
            </m:sSub>
            <m:r>
              <m:rPr>
                <m:sty m:val="bi"/>
              </m:rPr>
              <w:rPr>
                <w:rFonts w:ascii="Cambria Math" w:hAnsi="Cambria Math" w:cs="Arial"/>
                <w:sz w:val="24"/>
                <w:szCs w:val="24"/>
              </w:rPr>
              <m:t xml:space="preserve"> </m:t>
            </m:r>
          </m:e>
        </m:d>
        <m:r>
          <m:rPr>
            <m:sty m:val="bi"/>
          </m:rPr>
          <w:rPr>
            <w:rFonts w:ascii="Cambria Math" w:hAnsi="Cambria Math" w:cs="Arial"/>
            <w:sz w:val="24"/>
            <w:szCs w:val="24"/>
          </w:rPr>
          <m:t>×</m:t>
        </m:r>
        <m:sSub>
          <m:sSubPr>
            <m:ctrlPr>
              <w:rPr>
                <w:rFonts w:ascii="Cambria Math" w:hAnsi="Cambria Math" w:cs="Arial"/>
                <w:b/>
                <w:bCs/>
                <w:i/>
                <w:sz w:val="24"/>
                <w:szCs w:val="24"/>
              </w:rPr>
            </m:ctrlPr>
          </m:sSubPr>
          <m:e>
            <m:d>
              <m:dPr>
                <m:ctrlPr>
                  <w:rPr>
                    <w:rFonts w:ascii="Cambria Math" w:hAnsi="Cambria Math" w:cs="Arial"/>
                    <w:b/>
                    <w:bCs/>
                    <w:i/>
                    <w:sz w:val="24"/>
                    <w:szCs w:val="24"/>
                  </w:rPr>
                </m:ctrlPr>
              </m:dPr>
              <m:e>
                <m:r>
                  <m:rPr>
                    <m:sty m:val="bi"/>
                  </m:rPr>
                  <w:rPr>
                    <w:rFonts w:ascii="Cambria Math" w:hAnsi="Cambria Math" w:cs="Arial"/>
                    <w:sz w:val="24"/>
                    <w:szCs w:val="24"/>
                  </w:rPr>
                  <m:t>1-0</m:t>
                </m:r>
              </m:e>
            </m:d>
          </m:e>
          <m:sub>
            <m:r>
              <m:rPr>
                <m:sty m:val="bi"/>
              </m:rPr>
              <w:rPr>
                <w:rFonts w:ascii="Cambria Math" w:hAnsi="Cambria Math" w:cs="Arial"/>
                <w:sz w:val="24"/>
                <w:szCs w:val="24"/>
              </w:rPr>
              <m:t>5</m:t>
            </m:r>
          </m:sub>
        </m:sSub>
        <m:r>
          <m:rPr>
            <m:sty m:val="bi"/>
          </m:rPr>
          <w:rPr>
            <w:rFonts w:ascii="Cambria Math" w:hAnsi="Cambria Math" w:cs="Arial"/>
            <w:sz w:val="24"/>
            <w:szCs w:val="24"/>
          </w:rPr>
          <m:t xml:space="preserve">+ </m:t>
        </m:r>
        <m:sSub>
          <m:sSubPr>
            <m:ctrlPr>
              <w:rPr>
                <w:rFonts w:ascii="Cambria Math" w:hAnsi="Cambria Math" w:cs="Arial"/>
                <w:b/>
                <w:bCs/>
                <w:i/>
                <w:sz w:val="24"/>
                <w:szCs w:val="24"/>
              </w:rPr>
            </m:ctrlPr>
          </m:sSubPr>
          <m:e>
            <m:r>
              <m:rPr>
                <m:sty m:val="bi"/>
              </m:rPr>
              <w:rPr>
                <w:rFonts w:ascii="Cambria Math" w:hAnsi="Cambria Math" w:cs="Arial"/>
                <w:sz w:val="24"/>
                <w:szCs w:val="24"/>
              </w:rPr>
              <m:t>0</m:t>
            </m:r>
          </m:e>
          <m:sub>
            <m:r>
              <m:rPr>
                <m:sty m:val="bi"/>
              </m:rPr>
              <w:rPr>
                <w:rFonts w:ascii="Cambria Math" w:hAnsi="Cambria Math" w:cs="Arial"/>
                <w:sz w:val="24"/>
                <w:szCs w:val="24"/>
              </w:rPr>
              <m:t>6</m:t>
            </m:r>
          </m:sub>
        </m:sSub>
        <m:r>
          <m:rPr>
            <m:sty m:val="bi"/>
          </m:rPr>
          <w:rPr>
            <w:rFonts w:ascii="Cambria Math" w:hAnsi="Cambria Math" w:cs="Arial"/>
            <w:sz w:val="24"/>
            <w:szCs w:val="24"/>
          </w:rPr>
          <m:t>,</m:t>
        </m:r>
      </m:oMath>
      <w:r w:rsidR="002E0AAE" w:rsidRPr="0085092B">
        <w:rPr>
          <w:rFonts w:ascii="Palatino Linotype" w:hAnsi="Palatino Linotype" w:cs="Arial"/>
          <w:bCs/>
          <w:sz w:val="24"/>
          <w:szCs w:val="24"/>
        </w:rPr>
        <w:t xml:space="preserve">        </w:t>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t xml:space="preserve">(3)                                                                                 </w:t>
      </w:r>
      <w:r w:rsidR="002E0AAE" w:rsidRPr="0085092B">
        <w:rPr>
          <w:rFonts w:ascii="Palatino Linotype" w:hAnsi="Palatino Linotype" w:cs="Arial"/>
          <w:bCs/>
          <w:sz w:val="24"/>
          <w:szCs w:val="24"/>
        </w:rPr>
        <w:tab/>
      </w:r>
    </w:p>
    <w:p w14:paraId="5A84CD77" w14:textId="77777777" w:rsidR="002E0AAE" w:rsidRPr="0085092B" w:rsidRDefault="002E0AAE" w:rsidP="002E0AAE">
      <w:pPr>
        <w:pStyle w:val="ListParagraph"/>
        <w:spacing w:before="240" w:after="0" w:line="260" w:lineRule="atLeast"/>
        <w:ind w:left="115"/>
        <w:jc w:val="both"/>
        <w:rPr>
          <w:rFonts w:ascii="Palatino Linotype" w:hAnsi="Palatino Linotype" w:cs="Arial"/>
          <w:bCs/>
          <w:sz w:val="24"/>
          <w:szCs w:val="24"/>
        </w:rPr>
      </w:pPr>
      <w:r w:rsidRPr="0085092B">
        <w:rPr>
          <w:rFonts w:ascii="Palatino Linotype" w:hAnsi="Palatino Linotype" w:cs="Arial"/>
          <w:bCs/>
          <w:sz w:val="24"/>
          <w:szCs w:val="24"/>
        </w:rPr>
        <w:t xml:space="preserve">and by considering term 2, “wood products”, as zero product in this case. Zero wood product eliminates terms 3 and 4. Term 5 is set at zero reflecting no project conversion in this case. Expression </w:t>
      </w:r>
      <w:r w:rsidRPr="0085092B">
        <w:rPr>
          <w:rFonts w:ascii="Palatino Linotype" w:hAnsi="Palatino Linotype" w:cs="Arial"/>
          <w:bCs/>
          <w:i/>
          <w:sz w:val="24"/>
          <w:szCs w:val="24"/>
        </w:rPr>
        <w:t>6</w:t>
      </w:r>
      <w:r w:rsidRPr="0085092B">
        <w:rPr>
          <w:rFonts w:ascii="Palatino Linotype" w:hAnsi="Palatino Linotype" w:cs="Arial"/>
          <w:bCs/>
          <w:sz w:val="24"/>
          <w:szCs w:val="24"/>
        </w:rPr>
        <w:t xml:space="preserve">, carryover of GHG reductions from a previous year, is set at zero considering this year as a one-year project for the purposes of illustration.  The simplifications noted can be expressed as, </w:t>
      </w:r>
    </w:p>
    <w:p w14:paraId="33CB2B84" w14:textId="77777777" w:rsidR="002E0AAE" w:rsidRPr="0085092B" w:rsidRDefault="002E0AAE" w:rsidP="002E0AAE">
      <w:pPr>
        <w:pStyle w:val="ListParagraph"/>
        <w:spacing w:before="240" w:after="0" w:line="260" w:lineRule="atLeast"/>
        <w:ind w:left="115"/>
        <w:jc w:val="both"/>
        <w:rPr>
          <w:rFonts w:ascii="Palatino Linotype" w:hAnsi="Palatino Linotype" w:cs="Arial"/>
          <w:bCs/>
          <w:sz w:val="24"/>
          <w:szCs w:val="24"/>
        </w:rPr>
      </w:pPr>
    </w:p>
    <w:p w14:paraId="14514644" w14:textId="77777777" w:rsidR="002E0AAE" w:rsidRPr="0085092B" w:rsidRDefault="00CA3D1A" w:rsidP="002E0AAE">
      <w:pPr>
        <w:pStyle w:val="ListParagraph"/>
        <w:spacing w:before="240" w:after="0" w:line="260" w:lineRule="atLeast"/>
        <w:ind w:left="115"/>
        <w:jc w:val="both"/>
        <w:rPr>
          <w:rFonts w:ascii="Palatino Linotype" w:hAnsi="Palatino Linotype" w:cs="Arial"/>
          <w:bCs/>
          <w:sz w:val="24"/>
          <w:szCs w:val="24"/>
        </w:rPr>
      </w:pPr>
      <m:oMath>
        <m:sSub>
          <m:sSubPr>
            <m:ctrlPr>
              <w:rPr>
                <w:rFonts w:ascii="Cambria Math" w:hAnsi="Cambria Math" w:cs="Arial"/>
                <w:b/>
                <w:bCs/>
                <w:i/>
                <w:sz w:val="24"/>
                <w:szCs w:val="24"/>
              </w:rPr>
            </m:ctrlPr>
          </m:sSubPr>
          <m:e>
            <m:r>
              <m:rPr>
                <m:sty m:val="bi"/>
              </m:rPr>
              <w:rPr>
                <w:rFonts w:ascii="Cambria Math" w:hAnsi="Cambria Math" w:cs="Arial"/>
                <w:sz w:val="24"/>
                <w:szCs w:val="24"/>
              </w:rPr>
              <m:t>QR</m:t>
            </m:r>
          </m:e>
          <m:sub>
            <m:r>
              <m:rPr>
                <m:sty m:val="bi"/>
              </m:rPr>
              <w:rPr>
                <w:rFonts w:ascii="Cambria Math" w:hAnsi="Cambria Math" w:cs="Arial"/>
                <w:sz w:val="24"/>
                <w:szCs w:val="24"/>
              </w:rPr>
              <m:t>y</m:t>
            </m:r>
          </m:sub>
        </m:sSub>
        <m:r>
          <m:rPr>
            <m:sty m:val="bi"/>
          </m:rPr>
          <w:rPr>
            <w:rFonts w:ascii="Cambria Math" w:hAnsi="Cambria Math" w:cs="Arial"/>
            <w:sz w:val="24"/>
            <w:szCs w:val="24"/>
          </w:rPr>
          <m:t>=</m:t>
        </m:r>
        <m:d>
          <m:dPr>
            <m:ctrlPr>
              <w:rPr>
                <w:rFonts w:ascii="Cambria Math" w:hAnsi="Cambria Math" w:cs="Arial"/>
                <w:b/>
                <w:i/>
                <w:sz w:val="24"/>
                <w:szCs w:val="24"/>
              </w:rPr>
            </m:ctrlPr>
          </m:dPr>
          <m:e>
            <m:r>
              <m:rPr>
                <m:sty m:val="bi"/>
              </m:rPr>
              <w:rPr>
                <w:rFonts w:ascii="Cambria Math" w:hAnsi="Cambria Math" w:cs="Arial"/>
                <w:sz w:val="24"/>
                <w:szCs w:val="24"/>
              </w:rPr>
              <m:t>actual onsite carbon-actual baseline carbon</m:t>
            </m:r>
          </m:e>
        </m:d>
        <m:r>
          <w:rPr>
            <w:rFonts w:ascii="Cambria Math" w:hAnsi="Cambria Math" w:cs="Arial"/>
            <w:sz w:val="24"/>
            <w:szCs w:val="24"/>
          </w:rPr>
          <m:t>.</m:t>
        </m:r>
      </m:oMath>
      <w:r w:rsidR="002E0AAE" w:rsidRPr="0085092B">
        <w:rPr>
          <w:rFonts w:ascii="Palatino Linotype" w:hAnsi="Palatino Linotype" w:cs="Arial"/>
          <w:bCs/>
          <w:sz w:val="24"/>
          <w:szCs w:val="24"/>
        </w:rPr>
        <w:t xml:space="preserve">    (4)</w:t>
      </w:r>
      <w:r w:rsidR="002E0AAE" w:rsidRPr="0085092B">
        <w:rPr>
          <w:rFonts w:ascii="Palatino Linotype" w:hAnsi="Palatino Linotype" w:cs="Arial"/>
          <w:bCs/>
          <w:sz w:val="24"/>
          <w:szCs w:val="24"/>
        </w:rPr>
        <w:tab/>
        <w:t xml:space="preserve">      </w:t>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r w:rsidR="002E0AAE" w:rsidRPr="0085092B">
        <w:rPr>
          <w:rFonts w:ascii="Palatino Linotype" w:hAnsi="Palatino Linotype" w:cs="Arial"/>
          <w:bCs/>
          <w:sz w:val="24"/>
          <w:szCs w:val="24"/>
        </w:rPr>
        <w:tab/>
      </w:r>
    </w:p>
    <w:p w14:paraId="0D0153FB" w14:textId="77777777" w:rsidR="002E0AAE" w:rsidRPr="0085092B" w:rsidRDefault="002E0AAE" w:rsidP="002E0AAE">
      <w:pPr>
        <w:pStyle w:val="ListParagraph"/>
        <w:spacing w:before="240" w:after="0" w:line="260" w:lineRule="atLeast"/>
        <w:ind w:left="115"/>
        <w:jc w:val="both"/>
        <w:rPr>
          <w:rFonts w:ascii="Palatino Linotype" w:hAnsi="Palatino Linotype" w:cs="Arial"/>
          <w:bCs/>
          <w:sz w:val="24"/>
          <w:szCs w:val="24"/>
        </w:rPr>
      </w:pPr>
      <w:r w:rsidRPr="0085092B">
        <w:rPr>
          <w:rFonts w:ascii="Palatino Linotype" w:hAnsi="Palatino Linotype" w:cs="Arial"/>
          <w:bCs/>
          <w:sz w:val="24"/>
          <w:szCs w:val="24"/>
        </w:rPr>
        <w:t xml:space="preserve">The terms for actual onsite carbon and actual baseline carbon are defined as follows: </w:t>
      </w:r>
    </w:p>
    <w:p w14:paraId="06FF7D48" w14:textId="77777777" w:rsidR="002E0AAE" w:rsidRPr="0085092B" w:rsidRDefault="002E0AAE" w:rsidP="002E0AAE">
      <w:pPr>
        <w:pStyle w:val="ListParagraph"/>
        <w:spacing w:before="240" w:after="0" w:line="260" w:lineRule="atLeast"/>
        <w:ind w:left="115"/>
        <w:jc w:val="both"/>
        <w:rPr>
          <w:rFonts w:ascii="Palatino Linotype" w:hAnsi="Palatino Linotype" w:cs="Arial"/>
          <w:bCs/>
          <w:sz w:val="24"/>
          <w:szCs w:val="24"/>
        </w:rPr>
      </w:pPr>
      <w:r w:rsidRPr="0085092B">
        <w:rPr>
          <w:rFonts w:ascii="Palatino Linotype" w:hAnsi="Palatino Linotype" w:cs="Arial"/>
          <w:bCs/>
          <w:sz w:val="24"/>
          <w:szCs w:val="24"/>
        </w:rPr>
        <w:t xml:space="preserve">                  </w:t>
      </w:r>
    </w:p>
    <w:p w14:paraId="1275F65F" w14:textId="77777777" w:rsidR="002E0AAE" w:rsidRPr="0085092B" w:rsidRDefault="002E0AAE" w:rsidP="002E0AAE">
      <w:pPr>
        <w:pStyle w:val="ListParagraph"/>
        <w:spacing w:before="240" w:after="0" w:line="260" w:lineRule="atLeast"/>
        <w:ind w:left="115"/>
        <w:jc w:val="both"/>
        <w:rPr>
          <w:rFonts w:ascii="Palatino Linotype" w:hAnsi="Palatino Linotype" w:cs="Arial"/>
          <w:sz w:val="24"/>
          <w:szCs w:val="24"/>
        </w:rPr>
      </w:pPr>
      <m:oMath>
        <m:r>
          <w:rPr>
            <w:rFonts w:ascii="Cambria Math" w:hAnsi="Cambria Math" w:cs="Arial"/>
            <w:sz w:val="24"/>
            <w:szCs w:val="24"/>
          </w:rPr>
          <m:t>A</m:t>
        </m:r>
        <m:sSub>
          <m:sSubPr>
            <m:ctrlPr>
              <w:rPr>
                <w:rFonts w:ascii="Cambria Math" w:hAnsi="Cambria Math" w:cs="Arial"/>
                <w:bCs/>
                <w:i/>
                <w:sz w:val="24"/>
                <w:szCs w:val="24"/>
              </w:rPr>
            </m:ctrlPr>
          </m:sSubPr>
          <m:e>
            <m:r>
              <w:rPr>
                <w:rFonts w:ascii="Cambria Math" w:hAnsi="Cambria Math" w:cs="Arial"/>
                <w:sz w:val="24"/>
                <w:szCs w:val="24"/>
              </w:rPr>
              <m:t>C</m:t>
            </m:r>
          </m:e>
          <m:sub>
            <m:r>
              <w:rPr>
                <w:rFonts w:ascii="Cambria Math" w:hAnsi="Cambria Math" w:cs="Arial"/>
                <w:sz w:val="24"/>
                <w:szCs w:val="24"/>
              </w:rPr>
              <m:t>onsite, y</m:t>
            </m:r>
          </m:sub>
        </m:sSub>
        <m:r>
          <w:rPr>
            <w:rFonts w:ascii="Cambria Math" w:hAnsi="Cambria Math" w:cs="Arial"/>
            <w:sz w:val="24"/>
            <w:szCs w:val="24"/>
          </w:rPr>
          <m:t xml:space="preserve"> </m:t>
        </m:r>
      </m:oMath>
      <w:r w:rsidRPr="0085092B">
        <w:rPr>
          <w:rFonts w:ascii="Palatino Linotype" w:hAnsi="Palatino Linotype" w:cs="Arial"/>
          <w:sz w:val="24"/>
          <w:szCs w:val="24"/>
        </w:rPr>
        <w:t>= Actual onsite carbon (CO</w:t>
      </w:r>
      <w:r w:rsidRPr="0085092B">
        <w:rPr>
          <w:rFonts w:ascii="Palatino Linotype" w:hAnsi="Palatino Linotype" w:cs="Arial"/>
          <w:sz w:val="24"/>
          <w:szCs w:val="24"/>
          <w:vertAlign w:val="subscript"/>
        </w:rPr>
        <w:t>2</w:t>
      </w:r>
      <w:r w:rsidRPr="0085092B">
        <w:rPr>
          <w:rFonts w:ascii="Palatino Linotype" w:hAnsi="Palatino Linotype" w:cs="Arial"/>
          <w:sz w:val="24"/>
          <w:szCs w:val="24"/>
        </w:rPr>
        <w:t xml:space="preserve">e) as inventoried for year </w:t>
      </w:r>
      <m:oMath>
        <m:r>
          <w:rPr>
            <w:rFonts w:ascii="Cambria Math" w:hAnsi="Cambria Math" w:cs="Arial"/>
            <w:sz w:val="24"/>
            <w:szCs w:val="24"/>
          </w:rPr>
          <m:t>y</m:t>
        </m:r>
      </m:oMath>
      <w:r w:rsidRPr="0085092B">
        <w:rPr>
          <w:rFonts w:ascii="Palatino Linotype" w:hAnsi="Palatino Linotype" w:cs="Arial"/>
          <w:sz w:val="24"/>
          <w:szCs w:val="24"/>
        </w:rPr>
        <w:t>, and,</w:t>
      </w:r>
      <w:r w:rsidRPr="0085092B">
        <w:rPr>
          <w:rFonts w:ascii="Palatino Linotype" w:hAnsi="Palatino Linotype" w:cs="Arial"/>
          <w:sz w:val="24"/>
          <w:szCs w:val="24"/>
        </w:rPr>
        <w:tab/>
      </w:r>
      <w:r w:rsidRPr="0085092B">
        <w:rPr>
          <w:rFonts w:ascii="Palatino Linotype" w:hAnsi="Palatino Linotype" w:cs="Arial"/>
          <w:sz w:val="24"/>
          <w:szCs w:val="24"/>
        </w:rPr>
        <w:tab/>
      </w:r>
      <w:r w:rsidRPr="0085092B">
        <w:rPr>
          <w:rFonts w:ascii="Palatino Linotype" w:hAnsi="Palatino Linotype" w:cs="Arial"/>
          <w:sz w:val="24"/>
          <w:szCs w:val="24"/>
        </w:rPr>
        <w:tab/>
        <w:t xml:space="preserve">  (5)</w:t>
      </w:r>
    </w:p>
    <w:p w14:paraId="52794B5D" w14:textId="77777777" w:rsidR="002E0AAE" w:rsidRPr="0085092B" w:rsidRDefault="002E0AAE" w:rsidP="002E0AAE">
      <w:pPr>
        <w:pStyle w:val="ListParagraph"/>
        <w:spacing w:before="240" w:after="0" w:line="260" w:lineRule="atLeast"/>
        <w:ind w:left="115"/>
        <w:jc w:val="both"/>
        <w:rPr>
          <w:rFonts w:ascii="Palatino Linotype" w:hAnsi="Palatino Linotype" w:cs="Arial"/>
          <w:bCs/>
          <w:sz w:val="24"/>
          <w:szCs w:val="24"/>
        </w:rPr>
      </w:pPr>
    </w:p>
    <w:p w14:paraId="124D191D"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m:oMath>
        <m:r>
          <w:rPr>
            <w:rFonts w:ascii="Cambria Math" w:hAnsi="Cambria Math" w:cs="Arial"/>
            <w:sz w:val="24"/>
            <w:szCs w:val="24"/>
          </w:rPr>
          <m:t>B</m:t>
        </m:r>
        <m:sSub>
          <m:sSubPr>
            <m:ctrlPr>
              <w:rPr>
                <w:rFonts w:ascii="Cambria Math" w:hAnsi="Cambria Math" w:cs="Arial"/>
                <w:bCs/>
                <w:i/>
                <w:sz w:val="24"/>
                <w:szCs w:val="24"/>
              </w:rPr>
            </m:ctrlPr>
          </m:sSubPr>
          <m:e>
            <m:r>
              <w:rPr>
                <w:rFonts w:ascii="Cambria Math" w:hAnsi="Cambria Math" w:cs="Arial"/>
                <w:sz w:val="24"/>
                <w:szCs w:val="24"/>
              </w:rPr>
              <m:t>C</m:t>
            </m:r>
          </m:e>
          <m:sub>
            <m:r>
              <w:rPr>
                <w:rFonts w:ascii="Cambria Math" w:hAnsi="Cambria Math" w:cs="Arial"/>
                <w:sz w:val="24"/>
                <w:szCs w:val="24"/>
              </w:rPr>
              <m:t>onsite,y</m:t>
            </m:r>
          </m:sub>
        </m:sSub>
      </m:oMath>
      <w:r w:rsidRPr="0085092B">
        <w:rPr>
          <w:rFonts w:ascii="Palatino Linotype" w:hAnsi="Palatino Linotype" w:cs="Arial"/>
          <w:sz w:val="24"/>
          <w:szCs w:val="24"/>
        </w:rPr>
        <w:t xml:space="preserve"> = Baseline onsite carbon (CO</w:t>
      </w:r>
      <w:r w:rsidRPr="0085092B">
        <w:rPr>
          <w:rFonts w:ascii="Palatino Linotype" w:hAnsi="Palatino Linotype" w:cs="Arial"/>
          <w:sz w:val="24"/>
          <w:szCs w:val="24"/>
          <w:vertAlign w:val="subscript"/>
        </w:rPr>
        <w:t>2</w:t>
      </w:r>
      <w:r w:rsidRPr="0085092B">
        <w:rPr>
          <w:rFonts w:ascii="Palatino Linotype" w:hAnsi="Palatino Linotype" w:cs="Arial"/>
          <w:sz w:val="24"/>
          <w:szCs w:val="24"/>
        </w:rPr>
        <w:t xml:space="preserve">e) as estimated for year </w:t>
      </w:r>
      <w:r w:rsidRPr="0085092B">
        <w:rPr>
          <w:rFonts w:ascii="Palatino Linotype" w:hAnsi="Palatino Linotype" w:cs="Arial"/>
          <w:i/>
          <w:sz w:val="24"/>
          <w:szCs w:val="24"/>
        </w:rPr>
        <w:t>y.</w:t>
      </w:r>
      <w:r w:rsidRPr="0085092B">
        <w:rPr>
          <w:rFonts w:ascii="Palatino Linotype" w:hAnsi="Palatino Linotype" w:cs="Arial"/>
          <w:i/>
          <w:sz w:val="24"/>
          <w:szCs w:val="24"/>
        </w:rPr>
        <w:tab/>
      </w:r>
      <w:r w:rsidRPr="0085092B">
        <w:rPr>
          <w:rFonts w:ascii="Palatino Linotype" w:hAnsi="Palatino Linotype" w:cs="Arial"/>
          <w:i/>
          <w:sz w:val="24"/>
          <w:szCs w:val="24"/>
        </w:rPr>
        <w:tab/>
      </w:r>
      <w:r w:rsidRPr="0085092B">
        <w:rPr>
          <w:rFonts w:ascii="Palatino Linotype" w:hAnsi="Palatino Linotype" w:cs="Arial"/>
          <w:i/>
          <w:sz w:val="24"/>
          <w:szCs w:val="24"/>
        </w:rPr>
        <w:tab/>
      </w:r>
      <w:r w:rsidRPr="0085092B">
        <w:rPr>
          <w:rFonts w:ascii="Palatino Linotype" w:hAnsi="Palatino Linotype" w:cs="Arial"/>
          <w:i/>
          <w:sz w:val="24"/>
          <w:szCs w:val="24"/>
        </w:rPr>
        <w:tab/>
      </w:r>
      <w:r w:rsidRPr="0085092B">
        <w:rPr>
          <w:rFonts w:ascii="Palatino Linotype" w:hAnsi="Palatino Linotype" w:cs="Arial"/>
          <w:sz w:val="24"/>
          <w:szCs w:val="24"/>
        </w:rPr>
        <w:t xml:space="preserve">  (6)</w:t>
      </w:r>
      <w:r w:rsidRPr="0085092B">
        <w:rPr>
          <w:rFonts w:ascii="Palatino Linotype" w:hAnsi="Palatino Linotype"/>
          <w:bCs/>
          <w:sz w:val="24"/>
          <w:szCs w:val="24"/>
        </w:rPr>
        <w:tab/>
      </w:r>
      <w:r w:rsidRPr="0085092B">
        <w:rPr>
          <w:rFonts w:ascii="Palatino Linotype" w:hAnsi="Palatino Linotype"/>
          <w:bCs/>
          <w:sz w:val="24"/>
          <w:szCs w:val="24"/>
        </w:rPr>
        <w:tab/>
      </w:r>
      <w:r w:rsidRPr="0085092B">
        <w:rPr>
          <w:rFonts w:ascii="Palatino Linotype" w:hAnsi="Palatino Linotype"/>
          <w:bCs/>
          <w:sz w:val="24"/>
          <w:szCs w:val="24"/>
        </w:rPr>
        <w:tab/>
      </w:r>
      <w:r w:rsidRPr="0085092B">
        <w:rPr>
          <w:rFonts w:ascii="Palatino Linotype" w:hAnsi="Palatino Linotype"/>
          <w:bCs/>
          <w:sz w:val="24"/>
          <w:szCs w:val="24"/>
        </w:rPr>
        <w:tab/>
      </w:r>
      <w:r w:rsidRPr="0085092B">
        <w:rPr>
          <w:rFonts w:ascii="Palatino Linotype" w:hAnsi="Palatino Linotype"/>
          <w:bCs/>
          <w:sz w:val="24"/>
          <w:szCs w:val="24"/>
        </w:rPr>
        <w:tab/>
      </w:r>
      <w:r w:rsidRPr="0085092B">
        <w:rPr>
          <w:rFonts w:ascii="Palatino Linotype" w:hAnsi="Palatino Linotype"/>
          <w:bCs/>
          <w:sz w:val="24"/>
          <w:szCs w:val="24"/>
        </w:rPr>
        <w:tab/>
      </w:r>
      <w:r w:rsidRPr="0085092B">
        <w:rPr>
          <w:rFonts w:ascii="Palatino Linotype" w:hAnsi="Palatino Linotype"/>
          <w:bCs/>
          <w:sz w:val="24"/>
          <w:szCs w:val="24"/>
        </w:rPr>
        <w:tab/>
      </w:r>
      <w:r w:rsidRPr="0085092B">
        <w:rPr>
          <w:rFonts w:ascii="Palatino Linotype" w:hAnsi="Palatino Linotype"/>
          <w:bCs/>
          <w:sz w:val="24"/>
          <w:szCs w:val="24"/>
        </w:rPr>
        <w:tab/>
      </w:r>
      <w:r w:rsidRPr="0085092B">
        <w:rPr>
          <w:rFonts w:ascii="Palatino Linotype" w:hAnsi="Palatino Linotype"/>
          <w:bCs/>
          <w:sz w:val="24"/>
          <w:szCs w:val="24"/>
        </w:rPr>
        <w:tab/>
      </w:r>
      <w:r w:rsidRPr="0085092B">
        <w:rPr>
          <w:rFonts w:ascii="Palatino Linotype" w:hAnsi="Palatino Linotype"/>
          <w:bCs/>
          <w:sz w:val="24"/>
          <w:szCs w:val="24"/>
        </w:rPr>
        <w:tab/>
      </w:r>
    </w:p>
    <w:p w14:paraId="32C91759" w14:textId="28687C86" w:rsidR="002E0AAE" w:rsidRPr="0085092B" w:rsidRDefault="002E0AAE" w:rsidP="002E0AAE">
      <w:pPr>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 xml:space="preserve"> Both  “actual onsite” and “baseline onsite” carbon terms require an inventory of required carbon pools as identified in tables for reforestation (Table 4.1</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{"citationItems":[{"id":"ITEM-1","itemData":{"URL":"https://www.arb.ca.gov/cc/capandtrade/protocols/usforest/forestprotocol2015.pdf","author":[{"dropping-particle":"","family":"California Air Resources Board","given":"","non-dropping-particle":"","parse-names":false,"suffix":""}],"id":"ITEM-1","issued":{"date-parts":[["2015"]]},"page":"1-141","title":"Compliance Offset Protocol US Forest Projects","type":"webpage"},"uris":["http://www.mendeley.com/documents/?uuid=b61c88b5-5182-4939-a8a3-dcb6984dd25d"]}],"mendeley":{"formattedCitation":"(California Air Resources Board, 2015)","plainTextFormattedCitation":"(California Air Resources Board, 2015)","previouslyFormattedCitation":"&lt;sup&gt;2&lt;/sup&gt;"},"properties":{"noteIndex":0},"schema":"https://github.com/citation-style-language/schema/raw/master/csl-citation.json"}</w:instrText>
      </w:r>
      <w:r w:rsidRPr="0085092B">
        <w:rPr>
          <w:rFonts w:ascii="Palatino Linotype" w:hAnsi="Palatino Linotype"/>
          <w:sz w:val="24"/>
          <w:szCs w:val="24"/>
        </w:rPr>
        <w:fldChar w:fldCharType="separate"/>
      </w:r>
      <w:r w:rsidR="00374795" w:rsidRPr="00374795">
        <w:rPr>
          <w:rFonts w:ascii="Palatino Linotype" w:hAnsi="Palatino Linotype"/>
          <w:noProof/>
          <w:sz w:val="24"/>
          <w:szCs w:val="24"/>
        </w:rPr>
        <w:t>(California Air Resources Board, 2015)</w:t>
      </w:r>
      <w:r w:rsidRPr="0085092B">
        <w:rPr>
          <w:rFonts w:ascii="Palatino Linotype" w:hAnsi="Palatino Linotype"/>
          <w:sz w:val="24"/>
          <w:szCs w:val="24"/>
        </w:rPr>
        <w:fldChar w:fldCharType="end"/>
      </w:r>
      <w:r w:rsidRPr="0085092B">
        <w:rPr>
          <w:rFonts w:ascii="Palatino Linotype" w:hAnsi="Palatino Linotype"/>
          <w:sz w:val="24"/>
          <w:szCs w:val="24"/>
        </w:rPr>
        <w:t>), improved forest management (Table 4.2</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{"citationItems":[{"id":"ITEM-1","itemData":{"URL":"https://www.arb.ca.gov/cc/capandtrade/protocols/usforest/forestprotocol2015.pdf","author":[{"dropping-particle":"","family":"California Air Resources Board","given":"","non-dropping-particle":"","parse-names":false,"suffix":""}],"id":"ITEM-1","issued":{"date-parts":[["2015"]]},"page":"1-141","title":"Compliance Offset Protocol US Forest Projects","type":"webpage"},"uris":["http://www.mendeley.com/documents/?uuid=b61c88b5-5182-4939-a8a3-dcb6984dd25d"]}],"mendeley":{"formattedCitation":"(California Air Resources Board, 2015)","plainTextFormattedCitation":"(California Air Resources Board, 2015)","previouslyFormattedCitation":"&lt;sup&gt;2&lt;/sup&gt;"},"properties":{"noteIndex":0},"schema":"https://github.com/citation-style-language/schema/raw/master/csl-citation.json"}</w:instrText>
      </w:r>
      <w:r w:rsidRPr="0085092B">
        <w:rPr>
          <w:rFonts w:ascii="Palatino Linotype" w:hAnsi="Palatino Linotype"/>
          <w:sz w:val="24"/>
          <w:szCs w:val="24"/>
        </w:rPr>
        <w:fldChar w:fldCharType="separate"/>
      </w:r>
      <w:r w:rsidR="00374795" w:rsidRPr="00374795">
        <w:rPr>
          <w:rFonts w:ascii="Palatino Linotype" w:hAnsi="Palatino Linotype"/>
          <w:noProof/>
          <w:sz w:val="24"/>
          <w:szCs w:val="24"/>
        </w:rPr>
        <w:t>(California Air Resources Board, 2015)</w:t>
      </w:r>
      <w:r w:rsidRPr="0085092B">
        <w:rPr>
          <w:rFonts w:ascii="Palatino Linotype" w:hAnsi="Palatino Linotype"/>
          <w:sz w:val="24"/>
          <w:szCs w:val="24"/>
        </w:rPr>
        <w:fldChar w:fldCharType="end"/>
      </w:r>
      <w:r w:rsidRPr="0085092B">
        <w:rPr>
          <w:rFonts w:ascii="Palatino Linotype" w:hAnsi="Palatino Linotype"/>
          <w:sz w:val="24"/>
          <w:szCs w:val="24"/>
        </w:rPr>
        <w:t>) and for avoided conversion (Table 4.3</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{"citationItems":[{"id":"ITEM-1","itemData":{"URL":"https://www.arb.ca.gov/cc/capandtrade/protocols/usforest/forestprotocol2015.pdf","author":[{"dropping-particle":"","family":"California Air Resources Board","given":"","non-dropping-particle":"","parse-names":false,"suffix":""}],"id":"ITEM-1","issued":{"date-parts":[["2015"]]},"page":"1-141","title":"Compliance Offset Protocol US Forest Projects","type":"webpage"},"uris":["http://www.mendeley.com/documents/?uuid=b61c88b5-5182-4939-a8a3-dcb6984dd25d"]}],"mendeley":{"formattedCitation":"(California Air Resources Board, 2015)","plainTextFormattedCitation":"(California Air Resources Board, 2015)","previouslyFormattedCitation":"&lt;sup&gt;2&lt;/sup&gt;"},"properties":{"noteIndex":0},"schema":"https://github.com/citation-style-language/schema/raw/master/csl-citation.json"}</w:instrText>
      </w:r>
      <w:r w:rsidRPr="0085092B">
        <w:rPr>
          <w:rFonts w:ascii="Palatino Linotype" w:hAnsi="Palatino Linotype"/>
          <w:sz w:val="24"/>
          <w:szCs w:val="24"/>
        </w:rPr>
        <w:fldChar w:fldCharType="separate"/>
      </w:r>
      <w:r w:rsidR="00374795" w:rsidRPr="00374795">
        <w:rPr>
          <w:rFonts w:ascii="Palatino Linotype" w:hAnsi="Palatino Linotype"/>
          <w:noProof/>
          <w:sz w:val="24"/>
          <w:szCs w:val="24"/>
        </w:rPr>
        <w:t>(California Air Resources Board, 2015)</w:t>
      </w:r>
      <w:r w:rsidRPr="0085092B">
        <w:rPr>
          <w:rFonts w:ascii="Palatino Linotype" w:hAnsi="Palatino Linotype"/>
          <w:sz w:val="24"/>
          <w:szCs w:val="24"/>
        </w:rPr>
        <w:fldChar w:fldCharType="end"/>
      </w:r>
      <w:r w:rsidRPr="0085092B">
        <w:rPr>
          <w:rFonts w:ascii="Palatino Linotype" w:hAnsi="Palatino Linotype"/>
          <w:sz w:val="24"/>
          <w:szCs w:val="24"/>
        </w:rPr>
        <w:t>) and counterfactual arguments to establish baselines. The carbon inventory tables identify the following carbon pools: 1) standing live tree carbon, 2) shrubs and herbaceous understory carbon, 3) standing dead tree carbon, 4) lying dead tree carbon, 5) litter and duff carbon, 6) soil carbon, 7) carbon in in-use forest products, 8) forest product carbon in landfills, 9) biological emissions from site preparation activities, 10) mobile combustion emissions from site preparation activities, 11) mobile combustion activities from ongoing project operation and maintenance, 12) stationary combustion emissions from ongoing project operation and maintenance, and, 13) biological emissions from clearing of forestland outside of the project area. Each of the above pools is labeled as RF for reforestation, IFM for improved forest management and AC for avoided conversion within each table. Specifically, the soil carbon pool for each project type is labeled as RF-6, IFM-6 and AC-6. In the case for each project type, the pools for RF-6, IFM-6 and AC-6 are noted as “included/excluded” according to project activities such as deep ripping or furrowing and mechanical site preparation not conducted on contours</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{"citationItems":[{"id":"ITEM-1","itemData":{"URL":"https://www.arb.ca.gov/cc/capandtrade/protocols/usforest/forestprotocol2015.pdf","author":[{"dropping-particle":"","family":"California Air Resources Board","given":"","non-dropping-particle":"","parse-names":false,"suffix":""}],"id":"ITEM-1","issued":{"date-parts":[["2015"]]},"page":"1-141","title":"Compliance Offset Protocol US Forest Projects","type":"webpage"},"uris":["http://www.mendeley.com/documents/?uuid=b61c88b5-5182-4939-a8a3-dcb6984dd25d"]}],"mendeley":{"formattedCitation":"(California Air Resources Board, 2015)","plainTextFormattedCitation":"(California Air Resources Board, 2015)","previouslyFormattedCitation":"&lt;sup&gt;2&lt;/sup&gt;"},"properties":{"noteIndex":0},"schema":"https://github.com/citation-style-language/schema/raw/master/csl-citation.json"}</w:instrText>
      </w:r>
      <w:r w:rsidRPr="0085092B">
        <w:rPr>
          <w:rFonts w:ascii="Palatino Linotype" w:hAnsi="Palatino Linotype"/>
          <w:sz w:val="24"/>
          <w:szCs w:val="24"/>
        </w:rPr>
        <w:fldChar w:fldCharType="separate"/>
      </w:r>
      <w:r w:rsidR="00374795" w:rsidRPr="00374795">
        <w:rPr>
          <w:rFonts w:ascii="Palatino Linotype" w:hAnsi="Palatino Linotype"/>
          <w:noProof/>
          <w:sz w:val="24"/>
          <w:szCs w:val="24"/>
        </w:rPr>
        <w:t>(California Air Resources Board, 2015)</w:t>
      </w:r>
      <w:r w:rsidRPr="0085092B">
        <w:rPr>
          <w:rFonts w:ascii="Palatino Linotype" w:hAnsi="Palatino Linotype"/>
          <w:sz w:val="24"/>
          <w:szCs w:val="24"/>
        </w:rPr>
        <w:fldChar w:fldCharType="end"/>
      </w:r>
      <w:r w:rsidRPr="0085092B">
        <w:rPr>
          <w:rFonts w:ascii="Palatino Linotype" w:hAnsi="Palatino Linotype"/>
          <w:sz w:val="24"/>
          <w:szCs w:val="24"/>
        </w:rPr>
        <w:t>. Additionally, no crediting is allowed for increased soil carbon</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{"citationItems":[{"id":"ITEM-1","itemData":{"URL":"https://www.arb.ca.gov/cc/capandtrade/protocols/usforest/forestprotocol2015.pdf","author":[{"dropping-particle":"","family":"California Air Resources Board","given":"","non-dropping-particle":"","parse-names":false,"suffix":""}],"id":"ITEM-1","issued":{"date-parts":[["2015"]]},"page":"1-141","title":"Compliance Offset Protocol US Forest Projects","type":"webpage"},"uris":["http://www.mendeley.com/documents/?uuid=b61c88b5-5182-4939-a8a3-dcb6984dd25d"]}],"mendeley":{"formattedCitation":"(California Air Resources Board, 2015)","plainTextFormattedCitation":"(California Air Resources Board, 2015)","previouslyFormattedCitation":"&lt;sup&gt;2&lt;/sup&gt;"},"properties":{"noteIndex":0},"schema":"https://github.com/citation-style-language/schema/raw/master/csl-citation.json"}</w:instrText>
      </w:r>
      <w:r w:rsidRPr="0085092B">
        <w:rPr>
          <w:rFonts w:ascii="Palatino Linotype" w:hAnsi="Palatino Linotype"/>
          <w:sz w:val="24"/>
          <w:szCs w:val="24"/>
        </w:rPr>
        <w:fldChar w:fldCharType="separate"/>
      </w:r>
      <w:r w:rsidR="00374795" w:rsidRPr="00374795">
        <w:rPr>
          <w:rFonts w:ascii="Palatino Linotype" w:hAnsi="Palatino Linotype"/>
          <w:noProof/>
          <w:sz w:val="24"/>
          <w:szCs w:val="24"/>
        </w:rPr>
        <w:t>(California Air Resources Board, 2015)</w:t>
      </w:r>
      <w:r w:rsidRPr="0085092B">
        <w:rPr>
          <w:rFonts w:ascii="Palatino Linotype" w:hAnsi="Palatino Linotype"/>
          <w:sz w:val="24"/>
          <w:szCs w:val="24"/>
        </w:rPr>
        <w:fldChar w:fldCharType="end"/>
      </w:r>
      <w:r w:rsidRPr="0085092B">
        <w:rPr>
          <w:rFonts w:ascii="Palatino Linotype" w:hAnsi="Palatino Linotype"/>
          <w:sz w:val="24"/>
          <w:szCs w:val="24"/>
        </w:rPr>
        <w:t>.  Thus, in cases where soil carbon is excluded, such as for the projects analyzed in this report and listed in Table I,  we can rewrite (4) for clarity as,</w:t>
      </w:r>
    </w:p>
    <w:p w14:paraId="67917271" w14:textId="77777777" w:rsidR="002E0AAE" w:rsidRPr="0085092B" w:rsidRDefault="002E0AAE" w:rsidP="002E0AAE">
      <w:pPr>
        <w:pStyle w:val="ListParagraph"/>
        <w:spacing w:before="240" w:after="0" w:line="260" w:lineRule="atLeast"/>
        <w:ind w:left="115"/>
        <w:jc w:val="both"/>
        <w:rPr>
          <w:rFonts w:ascii="Palatino Linotype" w:hAnsi="Palatino Linotype"/>
          <w:bCs/>
          <w:sz w:val="24"/>
          <w:szCs w:val="24"/>
        </w:rPr>
      </w:pPr>
    </w:p>
    <w:p w14:paraId="51E05355" w14:textId="77777777" w:rsidR="002E0AAE" w:rsidRPr="0085092B" w:rsidRDefault="00CA3D1A" w:rsidP="002E0AAE">
      <w:pPr>
        <w:pStyle w:val="ListParagraph"/>
        <w:spacing w:before="240" w:after="0" w:line="260" w:lineRule="atLeast"/>
        <w:ind w:left="115"/>
        <w:jc w:val="both"/>
        <w:rPr>
          <w:rFonts w:ascii="Palatino Linotype" w:hAnsi="Palatino Linotype"/>
          <w:sz w:val="24"/>
          <w:szCs w:val="24"/>
        </w:rPr>
      </w:pPr>
      <m:oMath>
        <m:sSub>
          <m:sSubPr>
            <m:ctrlPr>
              <w:rPr>
                <w:rFonts w:ascii="Cambria Math" w:hAnsi="Cambria Math" w:cs="Arial"/>
                <w:b/>
                <w:bCs/>
                <w:i/>
                <w:sz w:val="24"/>
                <w:szCs w:val="24"/>
              </w:rPr>
            </m:ctrlPr>
          </m:sSubPr>
          <m:e>
            <m:r>
              <m:rPr>
                <m:sty m:val="bi"/>
              </m:rPr>
              <w:rPr>
                <w:rFonts w:ascii="Cambria Math" w:hAnsi="Cambria Math" w:cs="Arial"/>
                <w:sz w:val="24"/>
                <w:szCs w:val="24"/>
              </w:rPr>
              <m:t>QR</m:t>
            </m:r>
          </m:e>
          <m:sub>
            <m:r>
              <m:rPr>
                <m:sty m:val="bi"/>
              </m:rPr>
              <w:rPr>
                <w:rFonts w:ascii="Cambria Math" w:hAnsi="Cambria Math" w:cs="Arial"/>
                <w:sz w:val="24"/>
                <w:szCs w:val="24"/>
              </w:rPr>
              <m:t>y</m:t>
            </m:r>
          </m:sub>
        </m:sSub>
        <m:r>
          <m:rPr>
            <m:sty m:val="bi"/>
          </m:rPr>
          <w:rPr>
            <w:rFonts w:ascii="Cambria Math" w:hAnsi="Cambria Math" w:cs="Arial"/>
            <w:sz w:val="24"/>
            <w:szCs w:val="24"/>
          </w:rPr>
          <m:t>=</m:t>
        </m:r>
        <m:d>
          <m:dPr>
            <m:ctrlPr>
              <w:rPr>
                <w:rFonts w:ascii="Cambria Math" w:hAnsi="Cambria Math" w:cs="Arial"/>
                <w:b/>
                <w:i/>
                <w:sz w:val="24"/>
                <w:szCs w:val="24"/>
              </w:rPr>
            </m:ctrlPr>
          </m:dPr>
          <m:e>
            <m:sSub>
              <m:sSubPr>
                <m:ctrlPr>
                  <w:rPr>
                    <w:rFonts w:ascii="Cambria Math" w:hAnsi="Cambria Math" w:cs="Arial"/>
                    <w:b/>
                    <w:i/>
                    <w:sz w:val="24"/>
                    <w:szCs w:val="24"/>
                  </w:rPr>
                </m:ctrlPr>
              </m:sSubPr>
              <m:e>
                <m:r>
                  <m:rPr>
                    <m:sty m:val="bi"/>
                  </m:rPr>
                  <w:rPr>
                    <w:rFonts w:ascii="Cambria Math" w:hAnsi="Cambria Math" w:cs="Arial"/>
                    <w:sz w:val="24"/>
                    <w:szCs w:val="24"/>
                  </w:rPr>
                  <m:t>actual onsite carbon</m:t>
                </m:r>
              </m:e>
              <m:sub>
                <m:r>
                  <m:rPr>
                    <m:sty m:val="bi"/>
                  </m:rPr>
                  <w:rPr>
                    <w:rFonts w:ascii="Cambria Math" w:hAnsi="Cambria Math" w:cs="Arial"/>
                    <w:sz w:val="24"/>
                    <w:szCs w:val="24"/>
                  </w:rPr>
                  <m:t xml:space="preserve"> excluding soil carbon</m:t>
                </m:r>
              </m:sub>
            </m:sSub>
            <m:r>
              <m:rPr>
                <m:sty m:val="bi"/>
              </m:rPr>
              <w:rPr>
                <w:rFonts w:ascii="Cambria Math" w:hAnsi="Cambria Math" w:cs="Arial"/>
                <w:sz w:val="24"/>
                <w:szCs w:val="24"/>
              </w:rPr>
              <m:t>-</m:t>
            </m:r>
            <m:sSub>
              <m:sSubPr>
                <m:ctrlPr>
                  <w:rPr>
                    <w:rFonts w:ascii="Cambria Math" w:hAnsi="Cambria Math" w:cs="Arial"/>
                    <w:b/>
                    <w:i/>
                    <w:sz w:val="24"/>
                    <w:szCs w:val="24"/>
                  </w:rPr>
                </m:ctrlPr>
              </m:sSubPr>
              <m:e>
                <m:r>
                  <m:rPr>
                    <m:sty m:val="bi"/>
                  </m:rPr>
                  <w:rPr>
                    <w:rFonts w:ascii="Cambria Math" w:hAnsi="Cambria Math" w:cs="Arial"/>
                    <w:sz w:val="24"/>
                    <w:szCs w:val="24"/>
                  </w:rPr>
                  <m:t>actual baseline carbon</m:t>
                </m:r>
              </m:e>
              <m:sub>
                <m:r>
                  <m:rPr>
                    <m:sty m:val="bi"/>
                  </m:rPr>
                  <w:rPr>
                    <w:rFonts w:ascii="Cambria Math" w:hAnsi="Cambria Math" w:cs="Arial"/>
                    <w:sz w:val="24"/>
                    <w:szCs w:val="24"/>
                  </w:rPr>
                  <m:t xml:space="preserve"> excluding soil carbon</m:t>
                </m:r>
              </m:sub>
            </m:sSub>
          </m:e>
        </m:d>
        <m:r>
          <m:rPr>
            <m:sty m:val="bi"/>
          </m:rPr>
          <w:rPr>
            <w:rFonts w:ascii="Cambria Math" w:hAnsi="Cambria Math" w:cs="Arial"/>
            <w:sz w:val="24"/>
            <w:szCs w:val="24"/>
          </w:rPr>
          <m:t>.</m:t>
        </m:r>
      </m:oMath>
      <w:r w:rsidR="002E0AAE" w:rsidRPr="0085092B">
        <w:rPr>
          <w:rFonts w:ascii="Palatino Linotype" w:hAnsi="Palatino Linotype"/>
          <w:sz w:val="24"/>
          <w:szCs w:val="24"/>
        </w:rPr>
        <w:t xml:space="preserve">  </w:t>
      </w:r>
      <w:r w:rsidR="002E0AAE" w:rsidRPr="0085092B">
        <w:rPr>
          <w:rFonts w:ascii="Palatino Linotype" w:hAnsi="Palatino Linotype"/>
          <w:sz w:val="24"/>
          <w:szCs w:val="24"/>
        </w:rPr>
        <w:tab/>
        <w:t xml:space="preserve">  </w:t>
      </w:r>
      <w:r w:rsidR="002E0AAE" w:rsidRPr="0085092B">
        <w:rPr>
          <w:rFonts w:ascii="Palatino Linotype" w:hAnsi="Palatino Linotype"/>
          <w:sz w:val="24"/>
          <w:szCs w:val="24"/>
        </w:rPr>
        <w:tab/>
        <w:t>(7)</w:t>
      </w:r>
    </w:p>
    <w:p w14:paraId="25E9CE81"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15A3F08D"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Equation (7) can be rewritten as,</w:t>
      </w:r>
    </w:p>
    <w:p w14:paraId="4D5001DA"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1163DD9E" w14:textId="77777777" w:rsidR="002E0AAE" w:rsidRPr="0085092B" w:rsidRDefault="00CA3D1A" w:rsidP="002E0AAE">
      <w:pPr>
        <w:pStyle w:val="ListParagraph"/>
        <w:spacing w:before="240" w:after="0" w:line="260" w:lineRule="atLeast"/>
        <w:ind w:left="115"/>
        <w:jc w:val="both"/>
        <w:rPr>
          <w:rFonts w:ascii="Palatino Linotype" w:hAnsi="Palatino Linotype"/>
          <w:sz w:val="24"/>
          <w:szCs w:val="24"/>
        </w:rPr>
      </w:pPr>
      <m:oMath>
        <m:sSub>
          <m:sSubPr>
            <m:ctrlPr>
              <w:rPr>
                <w:rFonts w:ascii="Cambria Math" w:hAnsi="Cambria Math" w:cs="Arial"/>
                <w:b/>
                <w:bCs/>
                <w:i/>
                <w:sz w:val="24"/>
                <w:szCs w:val="24"/>
              </w:rPr>
            </m:ctrlPr>
          </m:sSubPr>
          <m:e>
            <m:r>
              <m:rPr>
                <m:sty m:val="bi"/>
              </m:rPr>
              <w:rPr>
                <w:rFonts w:ascii="Cambria Math" w:hAnsi="Cambria Math" w:cs="Arial"/>
                <w:sz w:val="24"/>
                <w:szCs w:val="24"/>
              </w:rPr>
              <m:t>QR</m:t>
            </m:r>
          </m:e>
          <m:sub>
            <m:r>
              <m:rPr>
                <m:sty m:val="bi"/>
              </m:rPr>
              <w:rPr>
                <w:rFonts w:ascii="Cambria Math" w:hAnsi="Cambria Math" w:cs="Arial"/>
                <w:sz w:val="24"/>
                <w:szCs w:val="24"/>
              </w:rPr>
              <m:t>y</m:t>
            </m:r>
          </m:sub>
        </m:sSub>
        <m:r>
          <m:rPr>
            <m:sty m:val="bi"/>
          </m:rPr>
          <w:rPr>
            <w:rFonts w:ascii="Cambria Math" w:hAnsi="Cambria Math" w:cs="Arial"/>
            <w:sz w:val="24"/>
            <w:szCs w:val="24"/>
          </w:rPr>
          <m:t>=</m:t>
        </m:r>
        <m:d>
          <m:dPr>
            <m:ctrlPr>
              <w:rPr>
                <w:rFonts w:ascii="Cambria Math" w:hAnsi="Cambria Math" w:cs="Arial"/>
                <w:b/>
                <w:i/>
                <w:sz w:val="24"/>
                <w:szCs w:val="24"/>
              </w:rPr>
            </m:ctrlPr>
          </m:dPr>
          <m:e>
            <m:sSub>
              <m:sSubPr>
                <m:ctrlPr>
                  <w:rPr>
                    <w:rFonts w:ascii="Cambria Math" w:hAnsi="Cambria Math" w:cs="Arial"/>
                    <w:b/>
                    <w:i/>
                    <w:sz w:val="24"/>
                    <w:szCs w:val="24"/>
                  </w:rPr>
                </m:ctrlPr>
              </m:sSubPr>
              <m:e>
                <m:r>
                  <m:rPr>
                    <m:sty m:val="bi"/>
                  </m:rPr>
                  <w:rPr>
                    <w:rFonts w:ascii="Cambria Math" w:hAnsi="Cambria Math" w:cs="Arial"/>
                    <w:sz w:val="24"/>
                    <w:szCs w:val="24"/>
                  </w:rPr>
                  <m:t>actual onsite above ground carbon</m:t>
                </m:r>
              </m:e>
              <m:sub/>
            </m:sSub>
            <m:r>
              <m:rPr>
                <m:sty m:val="bi"/>
              </m:rPr>
              <w:rPr>
                <w:rFonts w:ascii="Cambria Math" w:hAnsi="Cambria Math" w:cs="Arial"/>
                <w:sz w:val="24"/>
                <w:szCs w:val="24"/>
              </w:rPr>
              <m:t>-</m:t>
            </m:r>
            <m:sSub>
              <m:sSubPr>
                <m:ctrlPr>
                  <w:rPr>
                    <w:rFonts w:ascii="Cambria Math" w:hAnsi="Cambria Math" w:cs="Arial"/>
                    <w:b/>
                    <w:i/>
                    <w:sz w:val="24"/>
                    <w:szCs w:val="24"/>
                  </w:rPr>
                </m:ctrlPr>
              </m:sSubPr>
              <m:e>
                <m:r>
                  <m:rPr>
                    <m:sty m:val="bi"/>
                  </m:rPr>
                  <w:rPr>
                    <w:rFonts w:ascii="Cambria Math" w:hAnsi="Cambria Math" w:cs="Arial"/>
                    <w:sz w:val="24"/>
                    <w:szCs w:val="24"/>
                  </w:rPr>
                  <m:t>actual above ground baseline carbon</m:t>
                </m:r>
              </m:e>
              <m:sub>
                <m:r>
                  <m:rPr>
                    <m:sty m:val="bi"/>
                  </m:rPr>
                  <w:rPr>
                    <w:rFonts w:ascii="Cambria Math" w:hAnsi="Cambria Math" w:cs="Arial"/>
                    <w:sz w:val="24"/>
                    <w:szCs w:val="24"/>
                  </w:rPr>
                  <m:t xml:space="preserve"> </m:t>
                </m:r>
              </m:sub>
            </m:sSub>
          </m:e>
        </m:d>
        <m:r>
          <m:rPr>
            <m:sty m:val="bi"/>
          </m:rPr>
          <w:rPr>
            <w:rFonts w:ascii="Cambria Math" w:hAnsi="Cambria Math" w:cs="Arial"/>
            <w:sz w:val="24"/>
            <w:szCs w:val="24"/>
          </w:rPr>
          <m:t>.</m:t>
        </m:r>
      </m:oMath>
      <w:r w:rsidR="002E0AAE" w:rsidRPr="0085092B">
        <w:rPr>
          <w:rFonts w:ascii="Palatino Linotype" w:hAnsi="Palatino Linotype"/>
          <w:sz w:val="24"/>
          <w:szCs w:val="24"/>
        </w:rPr>
        <w:t xml:space="preserve">  </w:t>
      </w:r>
      <w:r w:rsidR="002E0AAE" w:rsidRPr="0085092B">
        <w:rPr>
          <w:rFonts w:ascii="Palatino Linotype" w:hAnsi="Palatino Linotype"/>
          <w:sz w:val="24"/>
          <w:szCs w:val="24"/>
        </w:rPr>
        <w:tab/>
      </w:r>
      <w:r w:rsidR="002E0AAE" w:rsidRPr="0085092B">
        <w:rPr>
          <w:rFonts w:ascii="Palatino Linotype" w:hAnsi="Palatino Linotype"/>
          <w:sz w:val="24"/>
          <w:szCs w:val="24"/>
        </w:rPr>
        <w:tab/>
        <w:t>(8)</w:t>
      </w:r>
    </w:p>
    <w:p w14:paraId="3F39AC92"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229E4365" w14:textId="30B18970"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In summary, the CARB equations, in practice as reported here, exclude terms for soil carbon in carbon pool accounting. Identical equations are employed for the CAR projects</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{"citationItems":[{"id":"ITEM-1","itemData":{"URL":"http://www.climateactionreserve.org/how/california-compliance-projects/compliance-offset-program-documents/","author":[{"dropping-particle":"","family":"Climate Action Reserve","given":"","non-dropping-particle":"","parse-names":false,"suffix":""}],"id":"ITEM-1","issued":{"date-parts":[["2017"]]},"page":"2","title":"Comparison of California ARB Compliance Offset Protocol to Climate Action Reserve Voluntary Offset Project Protocol Version 3.2","type":"webpage"},"uris":["http://www.mendeley.com/documents/?uuid=3c5f06ad-6997-46e5-93a1-7441da3785f9"]}],"mendeley":{"formattedCitation":"(Climate Action Reserve, 2017)","plainTextFormattedCitation":"(Climate Action Reserve, 2017)","previouslyFormattedCitation":"&lt;sup&gt;4&lt;/sup&gt;"},"properties":{"noteIndex":0},"schema":"https://github.com/citation-style-language/schema/raw/master/csl-citation.json"}</w:instrText>
      </w:r>
      <w:r w:rsidRPr="0085092B">
        <w:rPr>
          <w:rFonts w:ascii="Palatino Linotype" w:hAnsi="Palatino Linotype"/>
          <w:sz w:val="24"/>
          <w:szCs w:val="24"/>
        </w:rPr>
        <w:fldChar w:fldCharType="separate"/>
      </w:r>
      <w:r w:rsidR="00374795" w:rsidRPr="00374795">
        <w:rPr>
          <w:rFonts w:ascii="Palatino Linotype" w:hAnsi="Palatino Linotype"/>
          <w:noProof/>
          <w:sz w:val="24"/>
          <w:szCs w:val="24"/>
        </w:rPr>
        <w:t>(Climate Action Reserve, 2017)</w:t>
      </w:r>
      <w:r w:rsidRPr="0085092B">
        <w:rPr>
          <w:rFonts w:ascii="Palatino Linotype" w:hAnsi="Palatino Linotype"/>
          <w:sz w:val="24"/>
          <w:szCs w:val="24"/>
        </w:rPr>
        <w:fldChar w:fldCharType="end"/>
      </w:r>
      <w:r w:rsidRPr="0085092B">
        <w:rPr>
          <w:rFonts w:ascii="Palatino Linotype" w:hAnsi="Palatino Linotype"/>
          <w:sz w:val="24"/>
          <w:szCs w:val="24"/>
        </w:rPr>
        <w:t>.</w:t>
      </w:r>
    </w:p>
    <w:p w14:paraId="2C8C31D0"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195FD447" w14:textId="5B719AF5"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Next, we consider similarities between the CARB-CAR equations and the ACR, CDM and VCS protocols. The American Carbon Registry identifies an analogous equation for net anthropogenic GHG removals by equation 44 of the ACR methodology</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{"citationItems":[{"id":"ITEM-1","itemData":{"URL":"https://americancarbonregistry.org/carbon-accounting/standards-methodologies/afforestation-and-reforestation-of-degraded-lands/acr-ar-of-degraded-land-v1-2-2017.pdf","abstract":"A leading carbon offset program founded in 1996 as the first private voluntary GHG registry in the world, ACR operates in the voluntary and regulated carbon markets. ACR has unparalleled experience in the development of environmentally rigorous, science-based offset methodolo-gies as well as operational experience in the oversight of offset project verification, registration, offset issuance and retirement reporting through its online registry system.","accessed":{"date-parts":[["2018","5","20"]]},"id":"ITEM-1","issued":{"date-parts":[["2017"]]},"title":"Methodology for the quantification, monitoring, reporting and verification of greenhouse gas emissions reductions and removals from afforestation and reforestation of degraded land about reforestation of degraded land","type":"webpage"},"uris":["http://www.mendeley.com/documents/?uuid=ece16e8e-e6fc-333c-bc9d-2843c7ac6163"]}],"mendeley":{"formattedCitation":"(&lt;i&gt;Methodology for the quantification, monitoring, reporting and verification of greenhouse gas emissions reductions and removals from afforestation and reforestation of degraded land about reforestation of degraded land&lt;/i&gt;, 2017)","plainTextFormattedCitation":"(Methodology for the quantification, monitoring, reporting and verification of greenhouse gas emissions reductions and removals from afforestation and reforestation of degraded land about reforestation of degraded land, 2017)","previouslyFormattedCitation":"&lt;sup&gt;5&lt;/sup&gt;"},"properties":{"noteIndex":0},"schema":"https://github.com/citation-style-language/schema/raw/master/csl-citation.json"}</w:instrText>
      </w:r>
      <w:r w:rsidRPr="0085092B">
        <w:rPr>
          <w:rFonts w:ascii="Palatino Linotype" w:hAnsi="Palatino Linotype"/>
          <w:sz w:val="24"/>
          <w:szCs w:val="24"/>
        </w:rPr>
        <w:fldChar w:fldCharType="separate"/>
      </w:r>
      <w:r w:rsidR="00374795" w:rsidRPr="00374795">
        <w:rPr>
          <w:rFonts w:ascii="Palatino Linotype" w:hAnsi="Palatino Linotype"/>
          <w:noProof/>
          <w:sz w:val="24"/>
          <w:szCs w:val="24"/>
        </w:rPr>
        <w:t>(</w:t>
      </w:r>
      <w:r w:rsidR="00374795" w:rsidRPr="00374795">
        <w:rPr>
          <w:rFonts w:ascii="Palatino Linotype" w:hAnsi="Palatino Linotype"/>
          <w:i/>
          <w:noProof/>
          <w:sz w:val="24"/>
          <w:szCs w:val="24"/>
        </w:rPr>
        <w:t>Methodology for the quantification, monitoring, reporting and verification of greenhouse gas emissions reductions and removals from afforestation and reforestation of degraded land about reforestation of degraded land</w:t>
      </w:r>
      <w:r w:rsidR="00374795" w:rsidRPr="00374795">
        <w:rPr>
          <w:rFonts w:ascii="Palatino Linotype" w:hAnsi="Palatino Linotype"/>
          <w:noProof/>
          <w:sz w:val="24"/>
          <w:szCs w:val="24"/>
        </w:rPr>
        <w:t>, 2017)</w:t>
      </w:r>
      <w:r w:rsidRPr="0085092B">
        <w:rPr>
          <w:rFonts w:ascii="Palatino Linotype" w:hAnsi="Palatino Linotype"/>
          <w:sz w:val="24"/>
          <w:szCs w:val="24"/>
        </w:rPr>
        <w:fldChar w:fldCharType="end"/>
      </w:r>
      <w:r w:rsidRPr="0085092B">
        <w:rPr>
          <w:rFonts w:ascii="Palatino Linotype" w:hAnsi="Palatino Linotype"/>
          <w:sz w:val="24"/>
          <w:szCs w:val="24"/>
        </w:rPr>
        <w:t>:</w:t>
      </w:r>
    </w:p>
    <w:p w14:paraId="0C5F67DC"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43202203" w14:textId="77777777" w:rsidR="002E0AAE" w:rsidRPr="0085092B" w:rsidRDefault="00CA3D1A" w:rsidP="002E0AAE">
      <w:pPr>
        <w:pStyle w:val="ListParagraph"/>
        <w:spacing w:before="240" w:after="0" w:line="260" w:lineRule="atLeast"/>
        <w:ind w:left="115"/>
        <w:jc w:val="both"/>
        <w:rPr>
          <w:rFonts w:ascii="Palatino Linotype" w:hAnsi="Palatino Linotype"/>
          <w:sz w:val="24"/>
          <w:szCs w:val="24"/>
        </w:rPr>
      </w:pPr>
      <m:oMath>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AR-AC</m:t>
            </m:r>
          </m:sub>
        </m:sSub>
        <m:r>
          <m:rPr>
            <m:sty m:val="bi"/>
          </m:rPr>
          <w:rPr>
            <w:rFonts w:ascii="Cambria Math" w:hAnsi="Cambria Math"/>
            <w:sz w:val="24"/>
            <w:szCs w:val="24"/>
          </w:rPr>
          <m:t>= ∆</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Actual</m:t>
            </m:r>
          </m:sub>
        </m:sSub>
        <m:r>
          <m:rPr>
            <m:sty m:val="bi"/>
          </m:rPr>
          <w:rPr>
            <w:rFonts w:ascii="Cambria Math" w:hAnsi="Cambria Math"/>
            <w:sz w:val="24"/>
            <w:szCs w:val="24"/>
          </w:rPr>
          <m:t>- ∆</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BSL</m:t>
            </m:r>
          </m:sub>
        </m:sSub>
        <m:r>
          <m:rPr>
            <m:sty m:val="bi"/>
          </m:rPr>
          <w:rPr>
            <w:rFonts w:ascii="Cambria Math" w:hAnsi="Cambria Math"/>
            <w:sz w:val="24"/>
            <w:szCs w:val="24"/>
          </w:rPr>
          <m:t>-LK</m:t>
        </m:r>
        <m:r>
          <w:rPr>
            <w:rFonts w:ascii="Cambria Math" w:hAnsi="Cambria Math"/>
            <w:sz w:val="24"/>
            <w:szCs w:val="24"/>
          </w:rPr>
          <m:t>,</m:t>
        </m:r>
      </m:oMath>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t>(9)</w:t>
      </w:r>
    </w:p>
    <w:p w14:paraId="42C5A4AE"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334B8E03"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Where:</w:t>
      </w:r>
    </w:p>
    <w:p w14:paraId="7493EB05"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69AC082A"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AR-AC</m:t>
            </m:r>
          </m:sub>
        </m:sSub>
      </m:oMath>
      <w:r w:rsidRPr="0085092B">
        <w:rPr>
          <w:rFonts w:ascii="Palatino Linotype" w:hAnsi="Palatino Linotype"/>
          <w:sz w:val="24"/>
          <w:szCs w:val="24"/>
        </w:rPr>
        <w:t xml:space="preserve">  = Net anthropogenic  GHG removals by sinks; MT CO</w:t>
      </w:r>
      <w:r w:rsidRPr="0085092B">
        <w:rPr>
          <w:rFonts w:ascii="Palatino Linotype" w:hAnsi="Palatino Linotype"/>
          <w:sz w:val="24"/>
          <w:szCs w:val="24"/>
          <w:vertAlign w:val="subscript"/>
        </w:rPr>
        <w:t>2</w:t>
      </w:r>
      <w:r w:rsidRPr="0085092B">
        <w:rPr>
          <w:rFonts w:ascii="Palatino Linotype" w:hAnsi="Palatino Linotype"/>
          <w:sz w:val="24"/>
          <w:szCs w:val="24"/>
        </w:rPr>
        <w:t>e,</w:t>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t>(10)</w:t>
      </w:r>
    </w:p>
    <w:p w14:paraId="07C21C16"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3CBC2FE4"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m:t>
            </m:r>
          </m:sub>
        </m:sSub>
      </m:oMath>
      <w:r w:rsidRPr="0085092B">
        <w:rPr>
          <w:rFonts w:ascii="Palatino Linotype" w:hAnsi="Palatino Linotype"/>
          <w:sz w:val="24"/>
          <w:szCs w:val="24"/>
        </w:rPr>
        <w:t xml:space="preserve"> = Actual net GHG removals by sinks; MT CO</w:t>
      </w:r>
      <w:r w:rsidRPr="0085092B">
        <w:rPr>
          <w:rFonts w:ascii="Palatino Linotype" w:hAnsi="Palatino Linotype"/>
          <w:sz w:val="24"/>
          <w:szCs w:val="24"/>
          <w:vertAlign w:val="subscript"/>
        </w:rPr>
        <w:t>2</w:t>
      </w:r>
      <w:r w:rsidRPr="0085092B">
        <w:rPr>
          <w:rFonts w:ascii="Palatino Linotype" w:hAnsi="Palatino Linotype"/>
          <w:sz w:val="24"/>
          <w:szCs w:val="24"/>
        </w:rPr>
        <w:t>e,</w:t>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t>(11)</w:t>
      </w:r>
    </w:p>
    <w:p w14:paraId="1A8604A3"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226CADA5"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BSL</m:t>
            </m:r>
          </m:sub>
        </m:sSub>
      </m:oMath>
      <w:r w:rsidRPr="0085092B">
        <w:rPr>
          <w:rFonts w:ascii="Palatino Linotype" w:hAnsi="Palatino Linotype"/>
          <w:sz w:val="24"/>
          <w:szCs w:val="24"/>
        </w:rPr>
        <w:t xml:space="preserve"> = Baseline net GHG removals by sinks; MT CO</w:t>
      </w:r>
      <w:r w:rsidRPr="0085092B">
        <w:rPr>
          <w:rFonts w:ascii="Palatino Linotype" w:hAnsi="Palatino Linotype"/>
          <w:sz w:val="24"/>
          <w:szCs w:val="24"/>
          <w:vertAlign w:val="subscript"/>
        </w:rPr>
        <w:t>2</w:t>
      </w:r>
      <w:r w:rsidRPr="0085092B">
        <w:rPr>
          <w:rFonts w:ascii="Palatino Linotype" w:hAnsi="Palatino Linotype"/>
          <w:sz w:val="24"/>
          <w:szCs w:val="24"/>
        </w:rPr>
        <w:t>e, and,</w:t>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t>(12)</w:t>
      </w:r>
    </w:p>
    <w:p w14:paraId="3E4E50E8"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5D82B670"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m:oMath>
        <m:r>
          <w:rPr>
            <w:rFonts w:ascii="Cambria Math" w:hAnsi="Cambria Math"/>
            <w:sz w:val="24"/>
            <w:szCs w:val="24"/>
          </w:rPr>
          <m:t>LK</m:t>
        </m:r>
      </m:oMath>
      <w:r w:rsidRPr="0085092B">
        <w:rPr>
          <w:rFonts w:ascii="Palatino Linotype" w:hAnsi="Palatino Linotype"/>
          <w:sz w:val="24"/>
          <w:szCs w:val="24"/>
        </w:rPr>
        <w:t xml:space="preserve"> = Total GHG emissions dues to leakage: MT CO</w:t>
      </w:r>
      <w:r w:rsidRPr="0085092B">
        <w:rPr>
          <w:rFonts w:ascii="Palatino Linotype" w:hAnsi="Palatino Linotype"/>
          <w:sz w:val="24"/>
          <w:szCs w:val="24"/>
          <w:vertAlign w:val="subscript"/>
        </w:rPr>
        <w:t>2</w:t>
      </w:r>
      <w:r w:rsidRPr="0085092B">
        <w:rPr>
          <w:rFonts w:ascii="Palatino Linotype" w:hAnsi="Palatino Linotype"/>
          <w:sz w:val="24"/>
          <w:szCs w:val="24"/>
        </w:rPr>
        <w:t>e.</w:t>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t>(13)</w:t>
      </w:r>
    </w:p>
    <w:p w14:paraId="7A9DBE93"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10A51015"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No terms for direct measurement of CO</w:t>
      </w:r>
      <w:r w:rsidRPr="0085092B">
        <w:rPr>
          <w:rFonts w:ascii="Palatino Linotype" w:hAnsi="Palatino Linotype"/>
          <w:sz w:val="24"/>
          <w:szCs w:val="24"/>
          <w:vertAlign w:val="subscript"/>
        </w:rPr>
        <w:t>2</w:t>
      </w:r>
      <w:r w:rsidRPr="0085092B">
        <w:rPr>
          <w:rFonts w:ascii="Palatino Linotype" w:hAnsi="Palatino Linotype"/>
          <w:sz w:val="24"/>
          <w:szCs w:val="24"/>
        </w:rPr>
        <w:t xml:space="preserve"> are identified. Soil carbon is identified as an optional carbon pool.</w:t>
      </w:r>
    </w:p>
    <w:p w14:paraId="2766A0B7"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273050F7" w14:textId="6F0B0716"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The Clean Development Mechanism, AR-ACM0003 A/R, for large-scale consolidated methodology for afforestation and reforestation of lands except wetlands, Version 02.0 Sectoral scope(s)</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{"citationItems":[{"id":"ITEM-1","itemData":{"author":[{"dropping-particle":"","family":"UNFCCC","given":"","non-dropping-particle":"","parse-names":false,"suffix":""}],"id":"ITEM-1","issued":{"date-parts":[["2013"]]},"title":"A/R Large-scale Consolidated Methodology Afforestation and reforestation of lands except wetlands Version 2.0","type":"report"},"uris":["http://www.mendeley.com/documents/?uuid=d3f7433e-40d2-33f0-b73e-06c4830ae547"]}],"mendeley":{"formattedCitation":"(UNFCCC, 2013)","plainTextFormattedCitation":"(UNFCCC, 2013)","previouslyFormattedCitation":"&lt;sup&gt;6&lt;/sup&gt;"},"properties":{"noteIndex":0},"schema":"https://github.com/citation-style-language/schema/raw/master/csl-citation.json"}</w:instrText>
      </w:r>
      <w:r w:rsidRPr="0085092B">
        <w:rPr>
          <w:rFonts w:ascii="Palatino Linotype" w:hAnsi="Palatino Linotype"/>
          <w:sz w:val="24"/>
          <w:szCs w:val="24"/>
        </w:rPr>
        <w:fldChar w:fldCharType="separate"/>
      </w:r>
      <w:r w:rsidR="00374795" w:rsidRPr="00374795">
        <w:rPr>
          <w:rFonts w:ascii="Palatino Linotype" w:hAnsi="Palatino Linotype"/>
          <w:noProof/>
          <w:sz w:val="24"/>
          <w:szCs w:val="24"/>
        </w:rPr>
        <w:t>(UNFCCC, 2013)</w:t>
      </w:r>
      <w:r w:rsidRPr="0085092B">
        <w:rPr>
          <w:rFonts w:ascii="Palatino Linotype" w:hAnsi="Palatino Linotype"/>
          <w:sz w:val="24"/>
          <w:szCs w:val="24"/>
        </w:rPr>
        <w:fldChar w:fldCharType="end"/>
      </w:r>
      <w:r w:rsidRPr="0085092B">
        <w:rPr>
          <w:rFonts w:ascii="Palatino Linotype" w:hAnsi="Palatino Linotype"/>
          <w:sz w:val="24"/>
          <w:szCs w:val="24"/>
        </w:rPr>
        <w:t>: 14, states:</w:t>
      </w:r>
    </w:p>
    <w:p w14:paraId="039EEE53"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03298A6C"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AR-CDN,t</m:t>
            </m:r>
          </m:sub>
        </m:sSub>
        <m:r>
          <w:rPr>
            <w:rFonts w:ascii="Cambria Math" w:hAnsi="Cambria Math"/>
            <w:sz w:val="24"/>
            <w:szCs w:val="24"/>
          </w:rPr>
          <m:t>=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r>
          <w:rPr>
            <w:rFonts w:ascii="Cambria Math" w:hAnsi="Cambria Math"/>
            <w:sz w:val="24"/>
            <w:szCs w:val="24"/>
          </w:rPr>
          <m:t>-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BSL,t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t</m:t>
            </m:r>
          </m:sub>
        </m:sSub>
      </m:oMath>
      <w:r w:rsidRPr="0085092B">
        <w:rPr>
          <w:rFonts w:ascii="Palatino Linotype" w:hAnsi="Palatino Linotype"/>
          <w:sz w:val="24"/>
          <w:szCs w:val="24"/>
        </w:rPr>
        <w:t>,</w:t>
      </w:r>
      <w:r w:rsidRPr="0085092B">
        <w:rPr>
          <w:rFonts w:ascii="Palatino Linotype" w:hAnsi="Palatino Linotype"/>
          <w:sz w:val="24"/>
          <w:szCs w:val="24"/>
        </w:rPr>
        <w:tab/>
        <w:t xml:space="preserve">     </w:t>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t>(14)</w:t>
      </w:r>
    </w:p>
    <w:p w14:paraId="6BB00169"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5A33117B"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 xml:space="preserve">Where, </w:t>
      </w:r>
    </w:p>
    <w:p w14:paraId="743281A8" w14:textId="77777777" w:rsidR="002E0AAE" w:rsidRPr="0085092B" w:rsidRDefault="00CA3D1A" w:rsidP="002E0AAE">
      <w:pPr>
        <w:pStyle w:val="ListParagraph"/>
        <w:spacing w:before="240" w:after="0" w:line="260" w:lineRule="atLeast"/>
        <w:ind w:left="115"/>
        <w:jc w:val="both"/>
        <w:rPr>
          <w:rFonts w:ascii="Palatino Linotype" w:hAnsi="Palatino Linotype"/>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AR-CDM,t</m:t>
            </m:r>
          </m:sub>
        </m:sSub>
      </m:oMath>
      <w:r w:rsidR="002E0AAE" w:rsidRPr="0085092B">
        <w:rPr>
          <w:rFonts w:ascii="Palatino Linotype" w:hAnsi="Palatino Linotype"/>
          <w:sz w:val="24"/>
          <w:szCs w:val="24"/>
        </w:rPr>
        <w:t xml:space="preserve">  = Net anthropogenic  GHG removals by sinks, in year t; t CO</w:t>
      </w:r>
      <w:r w:rsidR="002E0AAE" w:rsidRPr="0085092B">
        <w:rPr>
          <w:rFonts w:ascii="Palatino Linotype" w:hAnsi="Palatino Linotype"/>
          <w:sz w:val="24"/>
          <w:szCs w:val="24"/>
          <w:vertAlign w:val="subscript"/>
        </w:rPr>
        <w:t>2</w:t>
      </w:r>
      <w:r w:rsidR="002E0AAE" w:rsidRPr="0085092B">
        <w:rPr>
          <w:rFonts w:ascii="Palatino Linotype" w:hAnsi="Palatino Linotype"/>
          <w:sz w:val="24"/>
          <w:szCs w:val="24"/>
        </w:rPr>
        <w:t>-e,</w:t>
      </w:r>
      <w:r w:rsidR="002E0AAE" w:rsidRPr="0085092B">
        <w:rPr>
          <w:rFonts w:ascii="Palatino Linotype" w:hAnsi="Palatino Linotype"/>
          <w:sz w:val="24"/>
          <w:szCs w:val="24"/>
        </w:rPr>
        <w:tab/>
      </w:r>
      <w:r w:rsidR="002E0AAE" w:rsidRPr="0085092B">
        <w:rPr>
          <w:rFonts w:ascii="Palatino Linotype" w:hAnsi="Palatino Linotype"/>
          <w:sz w:val="24"/>
          <w:szCs w:val="24"/>
        </w:rPr>
        <w:tab/>
        <w:t>(15)</w:t>
      </w:r>
    </w:p>
    <w:p w14:paraId="50A51266"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67BFC35F"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ACTUAL,t</m:t>
            </m:r>
          </m:sub>
        </m:sSub>
      </m:oMath>
      <w:r w:rsidRPr="0085092B">
        <w:rPr>
          <w:rFonts w:ascii="Palatino Linotype" w:hAnsi="Palatino Linotype"/>
          <w:sz w:val="24"/>
          <w:szCs w:val="24"/>
        </w:rPr>
        <w:t xml:space="preserve"> = Actual net GHG removals by sinks, in year t; t CO</w:t>
      </w:r>
      <w:r w:rsidRPr="0085092B">
        <w:rPr>
          <w:rFonts w:ascii="Palatino Linotype" w:hAnsi="Palatino Linotype"/>
          <w:sz w:val="24"/>
          <w:szCs w:val="24"/>
          <w:vertAlign w:val="subscript"/>
        </w:rPr>
        <w:t>2</w:t>
      </w:r>
      <w:r w:rsidRPr="0085092B">
        <w:rPr>
          <w:rFonts w:ascii="Palatino Linotype" w:hAnsi="Palatino Linotype"/>
          <w:sz w:val="24"/>
          <w:szCs w:val="24"/>
        </w:rPr>
        <w:t>-e,</w:t>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t>(16)</w:t>
      </w:r>
    </w:p>
    <w:p w14:paraId="42B6F811"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005774E1"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BSL,t</m:t>
            </m:r>
          </m:sub>
        </m:sSub>
      </m:oMath>
      <w:r w:rsidRPr="0085092B">
        <w:rPr>
          <w:rFonts w:ascii="Palatino Linotype" w:hAnsi="Palatino Linotype"/>
          <w:sz w:val="24"/>
          <w:szCs w:val="24"/>
        </w:rPr>
        <w:t xml:space="preserve"> = Baseline net GHG removals by sinks, in year t,  t CO</w:t>
      </w:r>
      <w:r w:rsidRPr="0085092B">
        <w:rPr>
          <w:rFonts w:ascii="Palatino Linotype" w:hAnsi="Palatino Linotype"/>
          <w:sz w:val="24"/>
          <w:szCs w:val="24"/>
          <w:vertAlign w:val="subscript"/>
        </w:rPr>
        <w:t>2</w:t>
      </w:r>
      <w:r w:rsidRPr="0085092B">
        <w:rPr>
          <w:rFonts w:ascii="Palatino Linotype" w:hAnsi="Palatino Linotype"/>
          <w:sz w:val="24"/>
          <w:szCs w:val="24"/>
        </w:rPr>
        <w:t>-e, and,</w:t>
      </w:r>
      <w:r w:rsidRPr="0085092B">
        <w:rPr>
          <w:rFonts w:ascii="Palatino Linotype" w:hAnsi="Palatino Linotype"/>
          <w:sz w:val="24"/>
          <w:szCs w:val="24"/>
        </w:rPr>
        <w:tab/>
      </w:r>
      <w:r w:rsidRPr="0085092B">
        <w:rPr>
          <w:rFonts w:ascii="Palatino Linotype" w:hAnsi="Palatino Linotype"/>
          <w:sz w:val="24"/>
          <w:szCs w:val="24"/>
        </w:rPr>
        <w:tab/>
      </w:r>
      <w:r w:rsidRPr="0085092B">
        <w:rPr>
          <w:rFonts w:ascii="Palatino Linotype" w:hAnsi="Palatino Linotype"/>
          <w:sz w:val="24"/>
          <w:szCs w:val="24"/>
        </w:rPr>
        <w:tab/>
        <w:t>(17)</w:t>
      </w:r>
    </w:p>
    <w:p w14:paraId="362B80E7"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3DFCFB5B" w14:textId="77777777" w:rsidR="002E0AAE" w:rsidRPr="0085092B" w:rsidRDefault="00CA3D1A" w:rsidP="002E0AAE">
      <w:pPr>
        <w:pStyle w:val="ListParagraph"/>
        <w:spacing w:before="240" w:after="0" w:line="260" w:lineRule="atLeast"/>
        <w:ind w:left="115"/>
        <w:jc w:val="both"/>
        <w:rPr>
          <w:rFonts w:ascii="Palatino Linotype" w:hAnsi="Palatino Linotype"/>
          <w:sz w:val="24"/>
          <w:szCs w:val="24"/>
        </w:rPr>
      </w:pPr>
      <m:oMath>
        <m:sSub>
          <m:sSubPr>
            <m:ctrlPr>
              <w:rPr>
                <w:rFonts w:ascii="Cambria Math" w:hAnsi="Cambria Math"/>
                <w:i/>
                <w:sz w:val="24"/>
                <w:szCs w:val="24"/>
              </w:rPr>
            </m:ctrlPr>
          </m:sSubPr>
          <m:e>
            <m:r>
              <w:rPr>
                <w:rFonts w:ascii="Cambria Math" w:hAnsi="Cambria Math"/>
                <w:sz w:val="24"/>
                <w:szCs w:val="24"/>
              </w:rPr>
              <m:t>LK</m:t>
            </m:r>
          </m:e>
          <m:sub>
            <m:r>
              <w:rPr>
                <w:rFonts w:ascii="Cambria Math" w:hAnsi="Cambria Math"/>
                <w:sz w:val="24"/>
                <w:szCs w:val="24"/>
              </w:rPr>
              <m:t>t</m:t>
            </m:r>
          </m:sub>
        </m:sSub>
      </m:oMath>
      <w:r w:rsidR="002E0AAE" w:rsidRPr="0085092B">
        <w:rPr>
          <w:rFonts w:ascii="Palatino Linotype" w:hAnsi="Palatino Linotype"/>
          <w:sz w:val="24"/>
          <w:szCs w:val="24"/>
        </w:rPr>
        <w:t xml:space="preserve"> = GHG emissions due to leakage, in year t, t CO</w:t>
      </w:r>
      <w:r w:rsidR="002E0AAE" w:rsidRPr="0085092B">
        <w:rPr>
          <w:rFonts w:ascii="Palatino Linotype" w:hAnsi="Palatino Linotype"/>
          <w:sz w:val="24"/>
          <w:szCs w:val="24"/>
          <w:vertAlign w:val="subscript"/>
        </w:rPr>
        <w:t>2</w:t>
      </w:r>
      <w:r w:rsidR="002E0AAE" w:rsidRPr="0085092B">
        <w:rPr>
          <w:rFonts w:ascii="Palatino Linotype" w:hAnsi="Palatino Linotype"/>
          <w:sz w:val="24"/>
          <w:szCs w:val="24"/>
        </w:rPr>
        <w:t xml:space="preserve">-e. </w:t>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t>(18)</w:t>
      </w:r>
    </w:p>
    <w:p w14:paraId="2D43A754"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1777101E"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No terms for direct measurement of CO</w:t>
      </w:r>
      <w:r w:rsidRPr="0085092B">
        <w:rPr>
          <w:rFonts w:ascii="Palatino Linotype" w:hAnsi="Palatino Linotype"/>
          <w:sz w:val="24"/>
          <w:szCs w:val="24"/>
          <w:vertAlign w:val="subscript"/>
        </w:rPr>
        <w:t>2</w:t>
      </w:r>
      <w:r w:rsidRPr="0085092B">
        <w:rPr>
          <w:rFonts w:ascii="Palatino Linotype" w:hAnsi="Palatino Linotype"/>
          <w:sz w:val="24"/>
          <w:szCs w:val="24"/>
        </w:rPr>
        <w:t xml:space="preserve"> are identified. Soil carbon is identified as an optional carbon pool.</w:t>
      </w:r>
    </w:p>
    <w:p w14:paraId="4DB21721" w14:textId="1084D797"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The Verified Carbon Standard  describes the Methodology for Carbon Accounting for Mosaic and Landscape-scale REDD Projects, VM0006</w:t>
      </w:r>
      <w:r w:rsidRPr="0085092B">
        <w:rPr>
          <w:rFonts w:ascii="Palatino Linotype" w:hAnsi="Palatino Linotype"/>
          <w:sz w:val="24"/>
          <w:szCs w:val="24"/>
        </w:rPr>
        <w:fldChar w:fldCharType="begin" w:fldLock="1"/>
      </w:r>
      <w:r w:rsidR="00374795">
        <w:rPr>
          <w:rFonts w:ascii="Palatino Linotype" w:hAnsi="Palatino Linotype"/>
          <w:sz w:val="24"/>
          <w:szCs w:val="24"/>
        </w:rPr>
        <w:instrText>ADDIN CSL_CITATION {"citationItems":[{"id":"ITEM-1","itemData":{"URL":"http://verra.org/methodology/vm0007-redd-methodology-framework-redd-mf-v1-5/","author":[{"dropping-particle":"","family":"VERRA","given":"","non-dropping-particle":"","parse-names":false,"suffix":""}],"id":"ITEM-1","issued":{"date-parts":[["2015"]]},"title":"VM0007 REDD+ Methodology Framework (REDD-MF), v1.5","type":"webpage"},"uris":["http://www.mendeley.com/documents/?uuid=3d02ed3d-ef63-4cd4-9e72-5ebad38fd6d3"]}],"mendeley":{"formattedCitation":"(VERRA, 2015)","plainTextFormattedCitation":"(VERRA, 2015)","previouslyFormattedCitation":"&lt;sup&gt;7&lt;/sup&gt;"},"properties":{"noteIndex":0},"schema":"https://github.com/citation-style-language/schema/raw/master/csl-citation.json"}</w:instrText>
      </w:r>
      <w:r w:rsidRPr="0085092B">
        <w:rPr>
          <w:rFonts w:ascii="Palatino Linotype" w:hAnsi="Palatino Linotype"/>
          <w:sz w:val="24"/>
          <w:szCs w:val="24"/>
        </w:rPr>
        <w:fldChar w:fldCharType="separate"/>
      </w:r>
      <w:r w:rsidR="00374795" w:rsidRPr="00374795">
        <w:rPr>
          <w:rFonts w:ascii="Palatino Linotype" w:hAnsi="Palatino Linotype"/>
          <w:noProof/>
          <w:sz w:val="24"/>
          <w:szCs w:val="24"/>
        </w:rPr>
        <w:t>(VERRA, 2015)</w:t>
      </w:r>
      <w:r w:rsidRPr="0085092B">
        <w:rPr>
          <w:rFonts w:ascii="Palatino Linotype" w:hAnsi="Palatino Linotype"/>
          <w:sz w:val="24"/>
          <w:szCs w:val="24"/>
        </w:rPr>
        <w:fldChar w:fldCharType="end"/>
      </w:r>
      <w:r w:rsidRPr="0085092B">
        <w:rPr>
          <w:rFonts w:ascii="Palatino Linotype" w:hAnsi="Palatino Linotype"/>
          <w:sz w:val="24"/>
          <w:szCs w:val="24"/>
        </w:rPr>
        <w:t>, for quantifying emission reductions and/or removals from activities to reduce unplanned deforestation and forest degradation of the mosaic configuration. The methodology is chosen for comparison to the CAR, ACR and CDM protocols as it can be combined with Improved Forest Management (IFM) and Afforestation, Reforestation and Revegetation (ARR) methodologies to implement a landscape scale Reduced Emissions from Deforestation and Forest Degradation (REDD+) projects. The net anthropogenic GHG removal is summarized as follows:</w:t>
      </w:r>
    </w:p>
    <w:p w14:paraId="442E2AB9"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3A29DDF7" w14:textId="77777777" w:rsidR="002E0AAE" w:rsidRPr="0085092B" w:rsidRDefault="00CA3D1A" w:rsidP="002E0AAE">
      <w:pPr>
        <w:pStyle w:val="ListParagraph"/>
        <w:spacing w:before="240" w:after="0" w:line="260" w:lineRule="atLeast"/>
        <w:ind w:left="115"/>
        <w:jc w:val="both"/>
        <w:rPr>
          <w:rFonts w:ascii="Palatino Linotype" w:hAnsi="Palatino Linotype"/>
          <w:b/>
          <w:sz w:val="24"/>
          <w:szCs w:val="24"/>
        </w:rPr>
      </w:pPr>
      <m:oMath>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ANR</m:t>
            </m:r>
          </m:sub>
        </m:sSub>
        <m:d>
          <m:dPr>
            <m:ctrlPr>
              <w:rPr>
                <w:rFonts w:ascii="Cambria Math" w:hAnsi="Cambria Math"/>
                <w:b/>
                <w:i/>
                <w:sz w:val="24"/>
                <w:szCs w:val="24"/>
              </w:rPr>
            </m:ctrlPr>
          </m:dPr>
          <m:e>
            <m:r>
              <m:rPr>
                <m:sty m:val="bi"/>
              </m:rPr>
              <w:rPr>
                <w:rFonts w:ascii="Cambria Math" w:hAnsi="Cambria Math"/>
                <w:sz w:val="24"/>
                <w:szCs w:val="24"/>
              </w:rPr>
              <m:t>t</m:t>
            </m:r>
          </m:e>
        </m:d>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ANR</m:t>
            </m:r>
          </m:sub>
        </m:sSub>
        <m:d>
          <m:dPr>
            <m:ctrlPr>
              <w:rPr>
                <w:rFonts w:ascii="Cambria Math" w:hAnsi="Cambria Math"/>
                <w:b/>
                <w:i/>
                <w:sz w:val="24"/>
                <w:szCs w:val="24"/>
              </w:rPr>
            </m:ctrlPr>
          </m:dPr>
          <m:e>
            <m:r>
              <m:rPr>
                <m:sty m:val="bi"/>
              </m:rPr>
              <w:rPr>
                <w:rFonts w:ascii="Cambria Math" w:hAnsi="Cambria Math"/>
                <w:sz w:val="24"/>
                <w:szCs w:val="24"/>
              </w:rPr>
              <m:t>t</m:t>
            </m:r>
          </m:e>
        </m:d>
        <m:r>
          <m:rPr>
            <m:sty m:val="bi"/>
          </m:rPr>
          <w:rPr>
            <w:rFonts w:ascii="Cambria Math" w:hAnsi="Cambria Math"/>
            <w:sz w:val="24"/>
            <w:szCs w:val="24"/>
          </w:rPr>
          <m:t xml:space="preserve">- </m:t>
        </m:r>
        <w:bookmarkStart w:id="2" w:name="_Hlk524781695"/>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ANR,BSL</m:t>
            </m:r>
          </m:sub>
        </m:sSub>
        <m:r>
          <m:rPr>
            <m:sty m:val="bi"/>
          </m:rPr>
          <w:rPr>
            <w:rFonts w:ascii="Cambria Math" w:hAnsi="Cambria Math"/>
            <w:sz w:val="24"/>
            <w:szCs w:val="24"/>
          </w:rPr>
          <m:t xml:space="preserve"> </m:t>
        </m:r>
        <m:d>
          <m:dPr>
            <m:ctrlPr>
              <w:rPr>
                <w:rFonts w:ascii="Cambria Math" w:hAnsi="Cambria Math"/>
                <w:b/>
                <w:i/>
                <w:sz w:val="24"/>
                <w:szCs w:val="24"/>
              </w:rPr>
            </m:ctrlPr>
          </m:dPr>
          <m:e>
            <m:r>
              <m:rPr>
                <m:sty m:val="bi"/>
              </m:rPr>
              <w:rPr>
                <w:rFonts w:ascii="Cambria Math" w:hAnsi="Cambria Math"/>
                <w:sz w:val="24"/>
                <w:szCs w:val="24"/>
              </w:rPr>
              <m:t>t</m:t>
            </m:r>
          </m:e>
        </m:d>
        <w:bookmarkEnd w:id="2"/>
        <m:r>
          <m:rPr>
            <m:sty m:val="bi"/>
          </m:rPr>
          <w:rPr>
            <w:rFonts w:ascii="Cambria Math" w:hAnsi="Cambria Math"/>
            <w:sz w:val="24"/>
            <w:szCs w:val="24"/>
          </w:rPr>
          <m:t>,</m:t>
        </m:r>
      </m:oMath>
      <w:r w:rsidR="002E0AAE" w:rsidRPr="0085092B">
        <w:rPr>
          <w:rFonts w:ascii="Palatino Linotype" w:hAnsi="Palatino Linotype"/>
          <w:b/>
          <w:sz w:val="24"/>
          <w:szCs w:val="24"/>
        </w:rPr>
        <w:tab/>
      </w:r>
      <w:r w:rsidR="002E0AAE" w:rsidRPr="0085092B">
        <w:rPr>
          <w:rFonts w:ascii="Palatino Linotype" w:hAnsi="Palatino Linotype"/>
          <w:b/>
          <w:sz w:val="24"/>
          <w:szCs w:val="24"/>
        </w:rPr>
        <w:tab/>
      </w:r>
      <w:r w:rsidR="002E0AAE" w:rsidRPr="0085092B">
        <w:rPr>
          <w:rFonts w:ascii="Palatino Linotype" w:hAnsi="Palatino Linotype"/>
          <w:b/>
          <w:sz w:val="24"/>
          <w:szCs w:val="24"/>
        </w:rPr>
        <w:tab/>
      </w:r>
      <w:r w:rsidR="002E0AAE" w:rsidRPr="0085092B">
        <w:rPr>
          <w:rFonts w:ascii="Palatino Linotype" w:hAnsi="Palatino Linotype"/>
          <w:b/>
          <w:sz w:val="24"/>
          <w:szCs w:val="24"/>
        </w:rPr>
        <w:tab/>
      </w:r>
      <w:r w:rsidR="002E0AAE" w:rsidRPr="0085092B">
        <w:rPr>
          <w:rFonts w:ascii="Palatino Linotype" w:hAnsi="Palatino Linotype"/>
          <w:b/>
          <w:sz w:val="24"/>
          <w:szCs w:val="24"/>
        </w:rPr>
        <w:tab/>
      </w:r>
      <w:r w:rsidR="002E0AAE" w:rsidRPr="0085092B">
        <w:rPr>
          <w:rFonts w:ascii="Palatino Linotype" w:hAnsi="Palatino Linotype"/>
          <w:b/>
          <w:sz w:val="24"/>
          <w:szCs w:val="24"/>
        </w:rPr>
        <w:tab/>
      </w:r>
      <w:r w:rsidR="002E0AAE" w:rsidRPr="0085092B">
        <w:rPr>
          <w:rFonts w:ascii="Palatino Linotype" w:hAnsi="Palatino Linotype"/>
          <w:b/>
          <w:sz w:val="24"/>
          <w:szCs w:val="24"/>
        </w:rPr>
        <w:tab/>
        <w:t>(19)</w:t>
      </w:r>
    </w:p>
    <w:p w14:paraId="73350FA3"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55A5E849"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Where:</w:t>
      </w:r>
    </w:p>
    <w:p w14:paraId="58CD0CF6" w14:textId="77777777" w:rsidR="002E0AAE" w:rsidRPr="0085092B" w:rsidRDefault="00CA3D1A" w:rsidP="002E0AAE">
      <w:pPr>
        <w:pStyle w:val="ListParagraph"/>
        <w:spacing w:before="240" w:after="0" w:line="260" w:lineRule="atLeast"/>
        <w:ind w:left="115"/>
        <w:jc w:val="both"/>
        <w:rPr>
          <w:rFonts w:ascii="Palatino Linotype" w:hAnsi="Palatino Linotype"/>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ANR</m:t>
            </m:r>
          </m:sub>
        </m:sSub>
        <m:d>
          <m:dPr>
            <m:ctrlPr>
              <w:rPr>
                <w:rFonts w:ascii="Cambria Math" w:hAnsi="Cambria Math"/>
                <w:i/>
                <w:sz w:val="24"/>
                <w:szCs w:val="24"/>
              </w:rPr>
            </m:ctrlPr>
          </m:dPr>
          <m:e>
            <m:r>
              <w:rPr>
                <w:rFonts w:ascii="Cambria Math" w:hAnsi="Cambria Math"/>
                <w:sz w:val="24"/>
                <w:szCs w:val="24"/>
              </w:rPr>
              <m:t>t</m:t>
            </m:r>
          </m:e>
        </m:d>
      </m:oMath>
      <w:r w:rsidR="002E0AAE" w:rsidRPr="0085092B">
        <w:rPr>
          <w:rFonts w:ascii="Palatino Linotype" w:hAnsi="Palatino Linotype"/>
          <w:sz w:val="24"/>
          <w:szCs w:val="24"/>
        </w:rPr>
        <w:t xml:space="preserve"> = Net anthropogenic greenhouse gas removals due to biomass increase in assisted natural regeneration during year </w:t>
      </w:r>
      <w:r w:rsidR="002E0AAE" w:rsidRPr="0085092B">
        <w:rPr>
          <w:rFonts w:ascii="Cambria Math" w:hAnsi="Cambria Math" w:cs="Cambria Math"/>
          <w:sz w:val="24"/>
          <w:szCs w:val="24"/>
        </w:rPr>
        <w:t>𝑡</w:t>
      </w:r>
      <w:r w:rsidR="002E0AAE" w:rsidRPr="0085092B">
        <w:rPr>
          <w:rFonts w:ascii="Palatino Linotype" w:hAnsi="Palatino Linotype"/>
          <w:sz w:val="24"/>
          <w:szCs w:val="24"/>
        </w:rPr>
        <w:t xml:space="preserve"> [tCO</w:t>
      </w:r>
      <w:r w:rsidR="002E0AAE" w:rsidRPr="0085092B">
        <w:rPr>
          <w:rFonts w:ascii="Palatino Linotype" w:hAnsi="Palatino Linotype"/>
          <w:sz w:val="24"/>
          <w:szCs w:val="24"/>
          <w:vertAlign w:val="subscript"/>
        </w:rPr>
        <w:t>2</w:t>
      </w:r>
      <w:r w:rsidR="002E0AAE" w:rsidRPr="0085092B">
        <w:rPr>
          <w:rFonts w:ascii="Palatino Linotype" w:hAnsi="Palatino Linotype"/>
          <w:sz w:val="24"/>
          <w:szCs w:val="24"/>
        </w:rPr>
        <w:t>e],</w:t>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t>(20)</w:t>
      </w:r>
    </w:p>
    <w:p w14:paraId="4D772E68"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703C1AFA" w14:textId="77777777" w:rsidR="002E0AAE" w:rsidRPr="0085092B" w:rsidRDefault="00CA3D1A" w:rsidP="002E0AAE">
      <w:pPr>
        <w:pStyle w:val="ListParagraph"/>
        <w:spacing w:before="240" w:after="0" w:line="260" w:lineRule="atLeast"/>
        <w:ind w:left="115"/>
        <w:jc w:val="both"/>
        <w:rPr>
          <w:rFonts w:ascii="Palatino Linotype" w:hAnsi="Palatino Linotype"/>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ANR</m:t>
            </m:r>
          </m:sub>
        </m:sSub>
        <m:d>
          <m:dPr>
            <m:ctrlPr>
              <w:rPr>
                <w:rFonts w:ascii="Cambria Math" w:hAnsi="Cambria Math"/>
                <w:i/>
                <w:sz w:val="24"/>
                <w:szCs w:val="24"/>
              </w:rPr>
            </m:ctrlPr>
          </m:dPr>
          <m:e>
            <m:r>
              <w:rPr>
                <w:rFonts w:ascii="Cambria Math" w:hAnsi="Cambria Math"/>
                <w:sz w:val="24"/>
                <w:szCs w:val="24"/>
              </w:rPr>
              <m:t>t</m:t>
            </m:r>
          </m:e>
        </m:d>
      </m:oMath>
      <w:r w:rsidR="002E0AAE" w:rsidRPr="0085092B">
        <w:rPr>
          <w:rFonts w:ascii="Palatino Linotype" w:hAnsi="Palatino Linotype"/>
          <w:sz w:val="24"/>
          <w:szCs w:val="24"/>
        </w:rPr>
        <w:t xml:space="preserve"> = Annual change in carbon stocks in all selected carbon pools due to ANR during year </w:t>
      </w:r>
      <w:r w:rsidR="002E0AAE" w:rsidRPr="0085092B">
        <w:rPr>
          <w:rFonts w:ascii="Cambria Math" w:hAnsi="Cambria Math" w:cs="Cambria Math"/>
          <w:sz w:val="24"/>
          <w:szCs w:val="24"/>
        </w:rPr>
        <w:t>𝑡</w:t>
      </w:r>
      <w:r w:rsidR="002E0AAE" w:rsidRPr="0085092B">
        <w:rPr>
          <w:rFonts w:ascii="Palatino Linotype" w:hAnsi="Palatino Linotype" w:cs="Cambria Math"/>
          <w:sz w:val="24"/>
          <w:szCs w:val="24"/>
        </w:rPr>
        <w:t xml:space="preserve"> </w:t>
      </w:r>
      <w:r w:rsidR="002E0AAE" w:rsidRPr="0085092B">
        <w:rPr>
          <w:rFonts w:ascii="Palatino Linotype" w:hAnsi="Palatino Linotype"/>
          <w:sz w:val="24"/>
          <w:szCs w:val="24"/>
        </w:rPr>
        <w:t>[tCO</w:t>
      </w:r>
      <w:r w:rsidR="002E0AAE" w:rsidRPr="0085092B">
        <w:rPr>
          <w:rFonts w:ascii="Palatino Linotype" w:hAnsi="Palatino Linotype"/>
          <w:sz w:val="24"/>
          <w:szCs w:val="24"/>
          <w:vertAlign w:val="subscript"/>
        </w:rPr>
        <w:t>2</w:t>
      </w:r>
      <w:r w:rsidR="002E0AAE" w:rsidRPr="0085092B">
        <w:rPr>
          <w:rFonts w:ascii="Palatino Linotype" w:hAnsi="Palatino Linotype"/>
          <w:sz w:val="24"/>
          <w:szCs w:val="24"/>
        </w:rPr>
        <w:t>e],</w:t>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r>
      <w:r w:rsidR="002E0AAE" w:rsidRPr="0085092B">
        <w:rPr>
          <w:rFonts w:ascii="Palatino Linotype" w:hAnsi="Palatino Linotype"/>
          <w:sz w:val="24"/>
          <w:szCs w:val="24"/>
        </w:rPr>
        <w:tab/>
        <w:t>(21)</w:t>
      </w:r>
    </w:p>
    <w:p w14:paraId="4CE3E8CC"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5E66BD3D"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ANR,BSL</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t</m:t>
            </m:r>
          </m:e>
        </m:d>
      </m:oMath>
      <w:r w:rsidRPr="0085092B">
        <w:rPr>
          <w:rFonts w:ascii="Palatino Linotype" w:hAnsi="Palatino Linotype"/>
          <w:sz w:val="24"/>
          <w:szCs w:val="24"/>
        </w:rPr>
        <w:t xml:space="preserve"> = Baseline GHG gas emissions or sources during year </w:t>
      </w:r>
      <w:r w:rsidRPr="0085092B">
        <w:rPr>
          <w:rFonts w:ascii="Cambria Math" w:hAnsi="Cambria Math" w:cs="Cambria Math"/>
          <w:sz w:val="24"/>
          <w:szCs w:val="24"/>
        </w:rPr>
        <w:t>𝑡</w:t>
      </w:r>
      <w:r w:rsidRPr="0085092B">
        <w:rPr>
          <w:rFonts w:ascii="Palatino Linotype" w:hAnsi="Palatino Linotype" w:cs="Cambria Math"/>
          <w:sz w:val="24"/>
          <w:szCs w:val="24"/>
        </w:rPr>
        <w:t xml:space="preserve"> </w:t>
      </w:r>
      <w:r w:rsidRPr="0085092B">
        <w:rPr>
          <w:rFonts w:ascii="Palatino Linotype" w:hAnsi="Palatino Linotype"/>
          <w:sz w:val="24"/>
          <w:szCs w:val="24"/>
        </w:rPr>
        <w:t>[tCO</w:t>
      </w:r>
      <w:r w:rsidRPr="0085092B">
        <w:rPr>
          <w:rFonts w:ascii="Palatino Linotype" w:hAnsi="Palatino Linotype"/>
          <w:sz w:val="24"/>
          <w:szCs w:val="24"/>
          <w:vertAlign w:val="subscript"/>
        </w:rPr>
        <w:t>2</w:t>
      </w:r>
      <w:r w:rsidRPr="0085092B">
        <w:rPr>
          <w:rFonts w:ascii="Palatino Linotype" w:hAnsi="Palatino Linotype"/>
          <w:sz w:val="24"/>
          <w:szCs w:val="24"/>
        </w:rPr>
        <w:t xml:space="preserve">e]. </w:t>
      </w:r>
      <w:r w:rsidRPr="0085092B">
        <w:rPr>
          <w:rFonts w:ascii="Palatino Linotype" w:hAnsi="Palatino Linotype"/>
          <w:sz w:val="24"/>
          <w:szCs w:val="24"/>
        </w:rPr>
        <w:tab/>
      </w:r>
      <w:r w:rsidRPr="0085092B">
        <w:rPr>
          <w:rFonts w:ascii="Palatino Linotype" w:hAnsi="Palatino Linotype"/>
          <w:sz w:val="24"/>
          <w:szCs w:val="24"/>
        </w:rPr>
        <w:tab/>
        <w:t>(22)</w:t>
      </w:r>
    </w:p>
    <w:p w14:paraId="2676B2EA"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32BA881C"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lastRenderedPageBreak/>
        <w:t>No terms for direct measurement of CO</w:t>
      </w:r>
      <w:r w:rsidRPr="0085092B">
        <w:rPr>
          <w:rFonts w:ascii="Palatino Linotype" w:hAnsi="Palatino Linotype"/>
          <w:sz w:val="24"/>
          <w:szCs w:val="24"/>
          <w:vertAlign w:val="subscript"/>
        </w:rPr>
        <w:t>2</w:t>
      </w:r>
      <w:r w:rsidRPr="0085092B">
        <w:rPr>
          <w:rFonts w:ascii="Palatino Linotype" w:hAnsi="Palatino Linotype"/>
          <w:sz w:val="24"/>
          <w:szCs w:val="24"/>
        </w:rPr>
        <w:t xml:space="preserve"> are identified. Soil carbon is identified as an optional carbon pool.</w:t>
      </w:r>
    </w:p>
    <w:p w14:paraId="3904707D" w14:textId="77777777" w:rsidR="002E0AAE" w:rsidRPr="0085092B" w:rsidRDefault="002E0AAE" w:rsidP="002E0AAE">
      <w:pPr>
        <w:pStyle w:val="ListParagraph"/>
        <w:spacing w:before="240" w:after="0" w:line="260" w:lineRule="atLeast"/>
        <w:ind w:left="115"/>
        <w:jc w:val="both"/>
        <w:rPr>
          <w:rFonts w:ascii="Palatino Linotype" w:hAnsi="Palatino Linotype"/>
          <w:sz w:val="24"/>
          <w:szCs w:val="24"/>
        </w:rPr>
      </w:pPr>
    </w:p>
    <w:p w14:paraId="7A5C4ED6" w14:textId="62542294" w:rsidR="002E0AAE" w:rsidRDefault="002E0AAE" w:rsidP="002E0AAE">
      <w:pPr>
        <w:pStyle w:val="ListParagraph"/>
        <w:spacing w:before="240" w:after="0" w:line="260" w:lineRule="atLeast"/>
        <w:ind w:left="115"/>
        <w:jc w:val="both"/>
        <w:rPr>
          <w:rFonts w:ascii="Palatino Linotype" w:hAnsi="Palatino Linotype"/>
          <w:sz w:val="24"/>
          <w:szCs w:val="24"/>
        </w:rPr>
      </w:pPr>
      <w:r w:rsidRPr="0085092B">
        <w:rPr>
          <w:rFonts w:ascii="Palatino Linotype" w:hAnsi="Palatino Linotype"/>
          <w:sz w:val="24"/>
          <w:szCs w:val="24"/>
        </w:rPr>
        <w:t>In each case for the ACR, CDM and VCS, similar above ground and baseline terms are employed reflecting the simplified equation (7) noted above for the CARB-CAR protocols. No terms for direct measurement of CO</w:t>
      </w:r>
      <w:r w:rsidRPr="0085092B">
        <w:rPr>
          <w:rFonts w:ascii="Palatino Linotype" w:hAnsi="Palatino Linotype"/>
          <w:sz w:val="24"/>
          <w:szCs w:val="24"/>
          <w:vertAlign w:val="subscript"/>
        </w:rPr>
        <w:t>2</w:t>
      </w:r>
      <w:r w:rsidRPr="0085092B">
        <w:rPr>
          <w:rFonts w:ascii="Palatino Linotype" w:hAnsi="Palatino Linotype"/>
          <w:sz w:val="24"/>
          <w:szCs w:val="24"/>
        </w:rPr>
        <w:t>, soil carbon or soil CO</w:t>
      </w:r>
      <w:r w:rsidRPr="0085092B">
        <w:rPr>
          <w:rFonts w:ascii="Palatino Linotype" w:hAnsi="Palatino Linotype"/>
          <w:sz w:val="24"/>
          <w:szCs w:val="24"/>
          <w:vertAlign w:val="subscript"/>
        </w:rPr>
        <w:t>2</w:t>
      </w:r>
      <w:r w:rsidRPr="0085092B">
        <w:rPr>
          <w:rFonts w:ascii="Palatino Linotype" w:hAnsi="Palatino Linotype"/>
          <w:sz w:val="24"/>
          <w:szCs w:val="24"/>
        </w:rPr>
        <w:t xml:space="preserve"> efflux are employed in the protocol equations cit</w:t>
      </w:r>
      <w:r>
        <w:rPr>
          <w:rFonts w:ascii="Palatino Linotype" w:hAnsi="Palatino Linotype"/>
          <w:sz w:val="24"/>
          <w:szCs w:val="24"/>
        </w:rPr>
        <w:t>ed.</w:t>
      </w:r>
    </w:p>
    <w:p w14:paraId="50BF6E57" w14:textId="77777777" w:rsidR="002E0AAE" w:rsidRPr="0085092B" w:rsidRDefault="002E0AAE" w:rsidP="002E0AAE">
      <w:pPr>
        <w:pStyle w:val="ListParagraph"/>
        <w:spacing w:before="240" w:after="0" w:line="260" w:lineRule="atLeast"/>
        <w:ind w:left="115"/>
        <w:jc w:val="both"/>
        <w:rPr>
          <w:rFonts w:ascii="Palatino Linotype" w:eastAsia="Calibri" w:hAnsi="Palatino Linotype" w:cs="Calibri"/>
          <w:color w:val="000000"/>
          <w:sz w:val="24"/>
          <w:szCs w:val="24"/>
        </w:rPr>
      </w:pPr>
    </w:p>
    <w:p w14:paraId="4249695E" w14:textId="1FC0D22B" w:rsidR="002E0AAE" w:rsidRPr="00374795" w:rsidRDefault="00374795" w:rsidP="002E0AAE">
      <w:pPr>
        <w:pStyle w:val="Normal1"/>
        <w:rPr>
          <w:rFonts w:ascii="Palatino Linotype" w:eastAsia="Calibri" w:hAnsi="Palatino Linotype" w:cs="Calibri"/>
          <w:b/>
          <w:sz w:val="24"/>
          <w:szCs w:val="24"/>
        </w:rPr>
      </w:pPr>
      <w:r w:rsidRPr="00374795">
        <w:rPr>
          <w:rFonts w:ascii="Palatino Linotype" w:eastAsia="Calibri" w:hAnsi="Palatino Linotype" w:cs="Calibri"/>
          <w:b/>
          <w:sz w:val="24"/>
          <w:szCs w:val="24"/>
        </w:rPr>
        <w:t>References</w:t>
      </w:r>
    </w:p>
    <w:p w14:paraId="4D3F39B8" w14:textId="5B3406F8" w:rsidR="00374795" w:rsidRPr="00374795" w:rsidRDefault="002E0AAE" w:rsidP="00374795">
      <w:pPr>
        <w:widowControl w:val="0"/>
        <w:autoSpaceDE w:val="0"/>
        <w:autoSpaceDN w:val="0"/>
        <w:adjustRightInd w:val="0"/>
        <w:spacing w:line="240" w:lineRule="auto"/>
        <w:rPr>
          <w:rFonts w:ascii="Palatino Linotype" w:hAnsi="Palatino Linotype" w:cs="Times New Roman"/>
          <w:noProof/>
          <w:sz w:val="24"/>
          <w:szCs w:val="24"/>
        </w:rPr>
      </w:pPr>
      <w:r w:rsidRPr="00374795">
        <w:rPr>
          <w:rFonts w:ascii="Palatino Linotype" w:hAnsi="Palatino Linotype"/>
          <w:sz w:val="24"/>
          <w:szCs w:val="24"/>
        </w:rPr>
        <w:fldChar w:fldCharType="begin" w:fldLock="1"/>
      </w:r>
      <w:r w:rsidRPr="00374795">
        <w:rPr>
          <w:rFonts w:ascii="Palatino Linotype" w:hAnsi="Palatino Linotype"/>
          <w:sz w:val="24"/>
          <w:szCs w:val="24"/>
        </w:rPr>
        <w:instrText xml:space="preserve">ADDIN Mendeley Bibliography CSL_BIBLIOGRAPHY </w:instrText>
      </w:r>
      <w:r w:rsidRPr="00374795">
        <w:rPr>
          <w:rFonts w:ascii="Palatino Linotype" w:hAnsi="Palatino Linotype"/>
          <w:sz w:val="24"/>
          <w:szCs w:val="24"/>
        </w:rPr>
        <w:fldChar w:fldCharType="separate"/>
      </w:r>
      <w:r w:rsidR="00374795" w:rsidRPr="00374795">
        <w:rPr>
          <w:rFonts w:ascii="Palatino Linotype" w:hAnsi="Palatino Linotype" w:cs="Times New Roman"/>
          <w:noProof/>
          <w:sz w:val="24"/>
          <w:szCs w:val="24"/>
        </w:rPr>
        <w:t xml:space="preserve">California Air Resources Board (2011) </w:t>
      </w:r>
      <w:r w:rsidR="00374795" w:rsidRPr="00374795">
        <w:rPr>
          <w:rFonts w:ascii="Palatino Linotype" w:hAnsi="Palatino Linotype" w:cs="Times New Roman"/>
          <w:i/>
          <w:iCs/>
          <w:noProof/>
          <w:sz w:val="24"/>
          <w:szCs w:val="24"/>
        </w:rPr>
        <w:t>Compliance Offset Protocol U.S. Forest Projects</w:t>
      </w:r>
      <w:r w:rsidR="00374795" w:rsidRPr="00374795">
        <w:rPr>
          <w:rFonts w:ascii="Palatino Linotype" w:hAnsi="Palatino Linotype" w:cs="Times New Roman"/>
          <w:noProof/>
          <w:sz w:val="24"/>
          <w:szCs w:val="24"/>
        </w:rPr>
        <w:t>. Available at: https://www.arb.ca.gov/regact/2010/capandtrade10/copusforest.pdf.</w:t>
      </w:r>
    </w:p>
    <w:p w14:paraId="0D9623EF" w14:textId="77777777" w:rsidR="00374795" w:rsidRPr="00374795" w:rsidRDefault="00374795" w:rsidP="00374795">
      <w:pPr>
        <w:widowControl w:val="0"/>
        <w:autoSpaceDE w:val="0"/>
        <w:autoSpaceDN w:val="0"/>
        <w:adjustRightInd w:val="0"/>
        <w:spacing w:line="240" w:lineRule="auto"/>
        <w:rPr>
          <w:rFonts w:ascii="Palatino Linotype" w:hAnsi="Palatino Linotype" w:cs="Times New Roman"/>
          <w:noProof/>
          <w:sz w:val="24"/>
          <w:szCs w:val="24"/>
        </w:rPr>
      </w:pPr>
      <w:r w:rsidRPr="00374795">
        <w:rPr>
          <w:rFonts w:ascii="Palatino Linotype" w:hAnsi="Palatino Linotype" w:cs="Times New Roman"/>
          <w:noProof/>
          <w:sz w:val="24"/>
          <w:szCs w:val="24"/>
        </w:rPr>
        <w:t xml:space="preserve">California Air Resources Board (2014) </w:t>
      </w:r>
      <w:r w:rsidRPr="00374795">
        <w:rPr>
          <w:rFonts w:ascii="Palatino Linotype" w:hAnsi="Palatino Linotype" w:cs="Times New Roman"/>
          <w:i/>
          <w:iCs/>
          <w:noProof/>
          <w:sz w:val="24"/>
          <w:szCs w:val="24"/>
        </w:rPr>
        <w:t>Compliance Offset Protocol U.S. Forest Projects</w:t>
      </w:r>
      <w:r w:rsidRPr="00374795">
        <w:rPr>
          <w:rFonts w:ascii="Palatino Linotype" w:hAnsi="Palatino Linotype" w:cs="Times New Roman"/>
          <w:noProof/>
          <w:sz w:val="24"/>
          <w:szCs w:val="24"/>
        </w:rPr>
        <w:t>. Available at: https://www.arb.ca.gov/regact/2014/capandtrade14/ctusforestprojectsprotocol.pdf.</w:t>
      </w:r>
    </w:p>
    <w:p w14:paraId="53ED445E" w14:textId="77777777" w:rsidR="00374795" w:rsidRPr="00374795" w:rsidRDefault="00374795" w:rsidP="00374795">
      <w:pPr>
        <w:widowControl w:val="0"/>
        <w:autoSpaceDE w:val="0"/>
        <w:autoSpaceDN w:val="0"/>
        <w:adjustRightInd w:val="0"/>
        <w:spacing w:line="240" w:lineRule="auto"/>
        <w:rPr>
          <w:rFonts w:ascii="Palatino Linotype" w:hAnsi="Palatino Linotype" w:cs="Times New Roman"/>
          <w:noProof/>
          <w:sz w:val="24"/>
          <w:szCs w:val="24"/>
        </w:rPr>
      </w:pPr>
      <w:r w:rsidRPr="00374795">
        <w:rPr>
          <w:rFonts w:ascii="Palatino Linotype" w:hAnsi="Palatino Linotype" w:cs="Times New Roman"/>
          <w:noProof/>
          <w:sz w:val="24"/>
          <w:szCs w:val="24"/>
        </w:rPr>
        <w:t xml:space="preserve">California Air Resources Board (2015) </w:t>
      </w:r>
      <w:r w:rsidRPr="00374795">
        <w:rPr>
          <w:rFonts w:ascii="Palatino Linotype" w:hAnsi="Palatino Linotype" w:cs="Times New Roman"/>
          <w:i/>
          <w:iCs/>
          <w:noProof/>
          <w:sz w:val="24"/>
          <w:szCs w:val="24"/>
        </w:rPr>
        <w:t>Compliance Offset Protocol US Forest Projects</w:t>
      </w:r>
      <w:r w:rsidRPr="00374795">
        <w:rPr>
          <w:rFonts w:ascii="Palatino Linotype" w:hAnsi="Palatino Linotype" w:cs="Times New Roman"/>
          <w:noProof/>
          <w:sz w:val="24"/>
          <w:szCs w:val="24"/>
        </w:rPr>
        <w:t>. Available at: https://www.arb.ca.gov/cc/capandtrade/protocols/usforest/forestprotocol2015.pdf.</w:t>
      </w:r>
    </w:p>
    <w:p w14:paraId="50649AFF" w14:textId="77777777" w:rsidR="00374795" w:rsidRPr="00374795" w:rsidRDefault="00374795" w:rsidP="00374795">
      <w:pPr>
        <w:widowControl w:val="0"/>
        <w:autoSpaceDE w:val="0"/>
        <w:autoSpaceDN w:val="0"/>
        <w:adjustRightInd w:val="0"/>
        <w:spacing w:line="240" w:lineRule="auto"/>
        <w:rPr>
          <w:rFonts w:ascii="Palatino Linotype" w:hAnsi="Palatino Linotype" w:cs="Times New Roman"/>
          <w:noProof/>
          <w:sz w:val="24"/>
          <w:szCs w:val="24"/>
        </w:rPr>
      </w:pPr>
      <w:r w:rsidRPr="00374795">
        <w:rPr>
          <w:rFonts w:ascii="Palatino Linotype" w:hAnsi="Palatino Linotype" w:cs="Times New Roman"/>
          <w:noProof/>
          <w:sz w:val="24"/>
          <w:szCs w:val="24"/>
        </w:rPr>
        <w:t xml:space="preserve">Climate Action Reserve (2017) </w:t>
      </w:r>
      <w:r w:rsidRPr="00374795">
        <w:rPr>
          <w:rFonts w:ascii="Palatino Linotype" w:hAnsi="Palatino Linotype" w:cs="Times New Roman"/>
          <w:i/>
          <w:iCs/>
          <w:noProof/>
          <w:sz w:val="24"/>
          <w:szCs w:val="24"/>
        </w:rPr>
        <w:t>Comparison of California ARB Compliance Offset Protocol to Climate Action Reserve Voluntary Offset Project Protocol Version 3.2</w:t>
      </w:r>
      <w:r w:rsidRPr="00374795">
        <w:rPr>
          <w:rFonts w:ascii="Palatino Linotype" w:hAnsi="Palatino Linotype" w:cs="Times New Roman"/>
          <w:noProof/>
          <w:sz w:val="24"/>
          <w:szCs w:val="24"/>
        </w:rPr>
        <w:t>. Available at: http://www.climateactionreserve.org/how/california-compliance-projects/compliance-offset-program-documents/.</w:t>
      </w:r>
    </w:p>
    <w:p w14:paraId="3E9B021A" w14:textId="77777777" w:rsidR="00374795" w:rsidRPr="00374795" w:rsidRDefault="00374795" w:rsidP="00374795">
      <w:pPr>
        <w:widowControl w:val="0"/>
        <w:autoSpaceDE w:val="0"/>
        <w:autoSpaceDN w:val="0"/>
        <w:adjustRightInd w:val="0"/>
        <w:spacing w:line="240" w:lineRule="auto"/>
        <w:rPr>
          <w:rFonts w:ascii="Palatino Linotype" w:hAnsi="Palatino Linotype" w:cs="Times New Roman"/>
          <w:noProof/>
          <w:sz w:val="24"/>
          <w:szCs w:val="24"/>
        </w:rPr>
      </w:pPr>
      <w:r w:rsidRPr="00374795">
        <w:rPr>
          <w:rFonts w:ascii="Palatino Linotype" w:hAnsi="Palatino Linotype" w:cs="Times New Roman"/>
          <w:i/>
          <w:iCs/>
          <w:noProof/>
          <w:sz w:val="24"/>
          <w:szCs w:val="24"/>
        </w:rPr>
        <w:t>Methodology for the quantification, monitoring, reporting and verification of greenhouse gas emissions reductions and removals from afforestation and reforestation of degraded land about reforestation of degraded land</w:t>
      </w:r>
      <w:r w:rsidRPr="00374795">
        <w:rPr>
          <w:rFonts w:ascii="Palatino Linotype" w:hAnsi="Palatino Linotype" w:cs="Times New Roman"/>
          <w:noProof/>
          <w:sz w:val="24"/>
          <w:szCs w:val="24"/>
        </w:rPr>
        <w:t xml:space="preserve"> (2017). Available at: https://americancarbonregistry.org/carbon-accounting/standards-methodologies/afforestation-and-reforestation-of-degraded-lands/acr-ar-of-degraded-land-v1-2-2017.pdf (Accessed: 20 May 2018).</w:t>
      </w:r>
    </w:p>
    <w:p w14:paraId="5BAC74A3" w14:textId="77777777" w:rsidR="00374795" w:rsidRPr="00374795" w:rsidRDefault="00374795" w:rsidP="00374795">
      <w:pPr>
        <w:widowControl w:val="0"/>
        <w:autoSpaceDE w:val="0"/>
        <w:autoSpaceDN w:val="0"/>
        <w:adjustRightInd w:val="0"/>
        <w:spacing w:line="240" w:lineRule="auto"/>
        <w:rPr>
          <w:rFonts w:ascii="Palatino Linotype" w:hAnsi="Palatino Linotype" w:cs="Times New Roman"/>
          <w:noProof/>
          <w:sz w:val="24"/>
          <w:szCs w:val="24"/>
        </w:rPr>
      </w:pPr>
      <w:r w:rsidRPr="00374795">
        <w:rPr>
          <w:rFonts w:ascii="Palatino Linotype" w:hAnsi="Palatino Linotype" w:cs="Times New Roman"/>
          <w:noProof/>
          <w:sz w:val="24"/>
          <w:szCs w:val="24"/>
        </w:rPr>
        <w:t xml:space="preserve">UNFCCC (2013) </w:t>
      </w:r>
      <w:r w:rsidRPr="00374795">
        <w:rPr>
          <w:rFonts w:ascii="Palatino Linotype" w:hAnsi="Palatino Linotype" w:cs="Times New Roman"/>
          <w:i/>
          <w:iCs/>
          <w:noProof/>
          <w:sz w:val="24"/>
          <w:szCs w:val="24"/>
        </w:rPr>
        <w:t>A/R Large-scale Consolidated Methodology Afforestation and reforestation of lands except wetlands Version 2.0</w:t>
      </w:r>
      <w:r w:rsidRPr="00374795">
        <w:rPr>
          <w:rFonts w:ascii="Palatino Linotype" w:hAnsi="Palatino Linotype" w:cs="Times New Roman"/>
          <w:noProof/>
          <w:sz w:val="24"/>
          <w:szCs w:val="24"/>
        </w:rPr>
        <w:t>. Available at: https://cdm.unfccc.int/filestorage/T/H/N/THNRJC15IW4K89UBE6DFZYX23OVP0Q/EB75_repan30_AR-ACM0003_ver02.0.pdf?t=Vkh8bzB2d2xpfDB9RaY6Q_kLoASw2EwFcHDb.</w:t>
      </w:r>
    </w:p>
    <w:p w14:paraId="02037F37" w14:textId="77777777" w:rsidR="00374795" w:rsidRPr="00374795" w:rsidRDefault="00374795" w:rsidP="00374795">
      <w:pPr>
        <w:widowControl w:val="0"/>
        <w:autoSpaceDE w:val="0"/>
        <w:autoSpaceDN w:val="0"/>
        <w:adjustRightInd w:val="0"/>
        <w:spacing w:line="240" w:lineRule="auto"/>
        <w:rPr>
          <w:rFonts w:ascii="Palatino Linotype" w:hAnsi="Palatino Linotype"/>
          <w:noProof/>
          <w:sz w:val="24"/>
          <w:szCs w:val="24"/>
        </w:rPr>
      </w:pPr>
      <w:r w:rsidRPr="00374795">
        <w:rPr>
          <w:rFonts w:ascii="Palatino Linotype" w:hAnsi="Palatino Linotype" w:cs="Times New Roman"/>
          <w:noProof/>
          <w:sz w:val="24"/>
          <w:szCs w:val="24"/>
        </w:rPr>
        <w:t xml:space="preserve">VERRA (2015) </w:t>
      </w:r>
      <w:r w:rsidRPr="00374795">
        <w:rPr>
          <w:rFonts w:ascii="Palatino Linotype" w:hAnsi="Palatino Linotype" w:cs="Times New Roman"/>
          <w:i/>
          <w:iCs/>
          <w:noProof/>
          <w:sz w:val="24"/>
          <w:szCs w:val="24"/>
        </w:rPr>
        <w:t>VM0007 REDD+ Methodology Framework (REDD-MF), v1.5</w:t>
      </w:r>
      <w:r w:rsidRPr="00374795">
        <w:rPr>
          <w:rFonts w:ascii="Palatino Linotype" w:hAnsi="Palatino Linotype" w:cs="Times New Roman"/>
          <w:noProof/>
          <w:sz w:val="24"/>
          <w:szCs w:val="24"/>
        </w:rPr>
        <w:t>. Available at: http://verra.org/methodology/vm0007-redd-methodology-framework-redd-mf-v1-5/.</w:t>
      </w:r>
    </w:p>
    <w:p w14:paraId="5929693E" w14:textId="0F3F9DEF" w:rsidR="00CC6EBF" w:rsidRDefault="002E0AAE">
      <w:r w:rsidRPr="00374795">
        <w:rPr>
          <w:rFonts w:ascii="Palatino Linotype" w:hAnsi="Palatino Linotype"/>
          <w:sz w:val="24"/>
          <w:szCs w:val="24"/>
        </w:rPr>
        <w:fldChar w:fldCharType="end"/>
      </w:r>
    </w:p>
    <w:sectPr w:rsidR="00CC6E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16ACC" w14:textId="77777777" w:rsidR="00CA3D1A" w:rsidRDefault="00CA3D1A" w:rsidP="002E47A1">
      <w:pPr>
        <w:spacing w:after="0" w:line="240" w:lineRule="auto"/>
      </w:pPr>
      <w:r>
        <w:separator/>
      </w:r>
    </w:p>
  </w:endnote>
  <w:endnote w:type="continuationSeparator" w:id="0">
    <w:p w14:paraId="5C63B67C" w14:textId="77777777" w:rsidR="00CA3D1A" w:rsidRDefault="00CA3D1A" w:rsidP="002E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392734"/>
      <w:docPartObj>
        <w:docPartGallery w:val="Page Numbers (Bottom of Page)"/>
        <w:docPartUnique/>
      </w:docPartObj>
    </w:sdtPr>
    <w:sdtEndPr>
      <w:rPr>
        <w:noProof/>
      </w:rPr>
    </w:sdtEndPr>
    <w:sdtContent>
      <w:p w14:paraId="4CF1FF97" w14:textId="105C937B" w:rsidR="002E47A1" w:rsidRDefault="002E47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FCF2A" w14:textId="77777777" w:rsidR="002E47A1" w:rsidRDefault="002E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5BF2" w14:textId="77777777" w:rsidR="00CA3D1A" w:rsidRDefault="00CA3D1A" w:rsidP="002E47A1">
      <w:pPr>
        <w:spacing w:after="0" w:line="240" w:lineRule="auto"/>
      </w:pPr>
      <w:r>
        <w:separator/>
      </w:r>
    </w:p>
  </w:footnote>
  <w:footnote w:type="continuationSeparator" w:id="0">
    <w:p w14:paraId="78491F58" w14:textId="77777777" w:rsidR="00CA3D1A" w:rsidRDefault="00CA3D1A" w:rsidP="002E4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AE"/>
    <w:rsid w:val="000659EC"/>
    <w:rsid w:val="00070627"/>
    <w:rsid w:val="000B43C2"/>
    <w:rsid w:val="002E0AAE"/>
    <w:rsid w:val="002E47A1"/>
    <w:rsid w:val="0032399F"/>
    <w:rsid w:val="00374795"/>
    <w:rsid w:val="00390B54"/>
    <w:rsid w:val="004E39A7"/>
    <w:rsid w:val="0084701C"/>
    <w:rsid w:val="00953B2A"/>
    <w:rsid w:val="00956FEB"/>
    <w:rsid w:val="00A70AED"/>
    <w:rsid w:val="00AF40AC"/>
    <w:rsid w:val="00BD26E0"/>
    <w:rsid w:val="00C2204F"/>
    <w:rsid w:val="00C37FCC"/>
    <w:rsid w:val="00CA3D1A"/>
    <w:rsid w:val="00DB56F6"/>
    <w:rsid w:val="00EB21AB"/>
    <w:rsid w:val="00F002D1"/>
    <w:rsid w:val="00F06FA3"/>
    <w:rsid w:val="00FA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C4F4"/>
  <w15:chartTrackingRefBased/>
  <w15:docId w15:val="{1DD6E3C8-ECE3-4691-B622-DD3ADC4A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AAE"/>
    <w:rPr>
      <w:rFonts w:eastAsiaTheme="minorEastAsia"/>
    </w:rPr>
  </w:style>
  <w:style w:type="paragraph" w:styleId="ListParagraph">
    <w:name w:val="List Paragraph"/>
    <w:basedOn w:val="Normal"/>
    <w:uiPriority w:val="34"/>
    <w:qFormat/>
    <w:rsid w:val="002E0AAE"/>
    <w:pPr>
      <w:ind w:left="720"/>
      <w:contextualSpacing/>
    </w:pPr>
  </w:style>
  <w:style w:type="paragraph" w:styleId="BalloonText">
    <w:name w:val="Balloon Text"/>
    <w:basedOn w:val="Normal"/>
    <w:link w:val="BalloonTextChar"/>
    <w:uiPriority w:val="99"/>
    <w:semiHidden/>
    <w:unhideWhenUsed/>
    <w:rsid w:val="00A7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AED"/>
    <w:rPr>
      <w:rFonts w:ascii="Segoe UI" w:eastAsiaTheme="minorEastAsia" w:hAnsi="Segoe UI" w:cs="Segoe UI"/>
      <w:sz w:val="18"/>
      <w:szCs w:val="18"/>
    </w:rPr>
  </w:style>
  <w:style w:type="paragraph" w:customStyle="1" w:styleId="MDPI12title">
    <w:name w:val="MDPI_1.2_title"/>
    <w:next w:val="Normal"/>
    <w:qFormat/>
    <w:rsid w:val="00DB56F6"/>
    <w:pPr>
      <w:adjustRightInd w:val="0"/>
      <w:snapToGrid w:val="0"/>
      <w:spacing w:after="240" w:line="400" w:lineRule="exact"/>
    </w:pPr>
    <w:rPr>
      <w:rFonts w:ascii="Palatino Linotype" w:eastAsia="Times New Roman" w:hAnsi="Palatino Linotype" w:cs="Times New Roman"/>
      <w:b/>
      <w:snapToGrid w:val="0"/>
      <w:color w:val="000000"/>
      <w:sz w:val="36"/>
      <w:lang w:eastAsia="de-DE" w:bidi="en-US"/>
    </w:rPr>
  </w:style>
  <w:style w:type="paragraph" w:styleId="Header">
    <w:name w:val="header"/>
    <w:basedOn w:val="Normal"/>
    <w:link w:val="HeaderChar"/>
    <w:uiPriority w:val="99"/>
    <w:unhideWhenUsed/>
    <w:rsid w:val="002E4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A1"/>
    <w:rPr>
      <w:rFonts w:eastAsiaTheme="minorEastAsia"/>
    </w:rPr>
  </w:style>
  <w:style w:type="paragraph" w:styleId="Footer">
    <w:name w:val="footer"/>
    <w:basedOn w:val="Normal"/>
    <w:link w:val="FooterChar"/>
    <w:uiPriority w:val="99"/>
    <w:unhideWhenUsed/>
    <w:rsid w:val="002E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A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8152D60-C4D3-4F78-9DA7-03AD50FC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marino</dc:creator>
  <cp:keywords/>
  <dc:description/>
  <cp:lastModifiedBy>bruno marino</cp:lastModifiedBy>
  <cp:revision>2</cp:revision>
  <cp:lastPrinted>2019-07-20T13:56:00Z</cp:lastPrinted>
  <dcterms:created xsi:type="dcterms:W3CDTF">2019-07-20T15:07:00Z</dcterms:created>
  <dcterms:modified xsi:type="dcterms:W3CDTF">2019-07-20T15:07:00Z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http://csl.mendeley.com/styles/2402171/vancouver-2a</vt:lpwstr>
  </property>
  <property fmtid="{D5CDD505-2E9C-101B-9397-08002B2CF9AE}" pid="21" name="Mendeley Recent Style Name 9_1">
    <vt:lpwstr>Vancouver - Bruno Marino</vt:lpwstr>
  </property>
  <property fmtid="{D5CDD505-2E9C-101B-9397-08002B2CF9AE}" pid="22" name="Mendeley Document_1">
    <vt:lpwstr>True</vt:lpwstr>
  </property>
  <property fmtid="{D5CDD505-2E9C-101B-9397-08002B2CF9AE}" pid="23" name="Mendeley Unique User Id_1">
    <vt:lpwstr>716e6a4f-6a8c-3f18-a58f-d4d38036bdc0</vt:lpwstr>
  </property>
  <property fmtid="{D5CDD505-2E9C-101B-9397-08002B2CF9AE}" pid="24" name="Mendeley Citation Style_1">
    <vt:lpwstr>http://www.zotero.org/styles/harvard-cite-them-right</vt:lpwstr>
  </property>
</Properties>
</file>