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7BDF" w14:textId="3061FC75" w:rsidR="000B01B7" w:rsidRPr="008150F3" w:rsidRDefault="00805695" w:rsidP="0090543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150F3">
        <w:rPr>
          <w:rFonts w:ascii="Times New Roman" w:hAnsi="Times New Roman" w:cs="Times New Roman"/>
          <w:b/>
          <w:sz w:val="28"/>
          <w:szCs w:val="28"/>
          <w:lang w:val="en-GB"/>
        </w:rPr>
        <w:t>Supplementary Information</w:t>
      </w:r>
    </w:p>
    <w:p w14:paraId="3A1EE08F" w14:textId="77777777" w:rsidR="0038412E" w:rsidRDefault="0038412E" w:rsidP="0090543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10588D6" w14:textId="77777777" w:rsidR="007E64FB" w:rsidRPr="0079682B" w:rsidRDefault="007E64FB" w:rsidP="007E64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bookmarkStart w:id="0" w:name="_Hlk3824681"/>
      <w:bookmarkStart w:id="1" w:name="_Hlk10047433"/>
      <w:r w:rsidRPr="0079682B">
        <w:rPr>
          <w:rFonts w:ascii="Times New Roman" w:hAnsi="Times New Roman" w:cs="Times New Roman"/>
          <w:b/>
          <w:sz w:val="24"/>
          <w:szCs w:val="24"/>
          <w:vertAlign w:val="superscript"/>
          <w:lang w:bidi="en-US"/>
        </w:rPr>
        <w:t>13</w:t>
      </w:r>
      <w:r w:rsidRPr="0079682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C </w:t>
      </w:r>
      <w:bookmarkEnd w:id="0"/>
      <w:r w:rsidRPr="0079682B">
        <w:rPr>
          <w:rFonts w:ascii="Times New Roman" w:hAnsi="Times New Roman" w:cs="Times New Roman"/>
          <w:b/>
          <w:sz w:val="24"/>
          <w:szCs w:val="24"/>
          <w:lang w:bidi="en-US"/>
        </w:rPr>
        <w:t>values of glycolytic amino acids as indicators of carbohydrate utilization in carnivorous fish</w:t>
      </w:r>
    </w:p>
    <w:bookmarkEnd w:id="1"/>
    <w:p w14:paraId="543D9C54" w14:textId="77777777" w:rsidR="00805695" w:rsidRPr="00E507A3" w:rsidRDefault="00805695" w:rsidP="00E507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5"/>
        <w:tblW w:w="0" w:type="auto"/>
        <w:tblLook w:val="04A0" w:firstRow="1" w:lastRow="0" w:firstColumn="1" w:lastColumn="0" w:noHBand="0" w:noVBand="1"/>
      </w:tblPr>
      <w:tblGrid>
        <w:gridCol w:w="3235"/>
        <w:gridCol w:w="5781"/>
      </w:tblGrid>
      <w:tr w:rsidR="0027566C" w14:paraId="3A791D4A" w14:textId="77777777" w:rsidTr="0027566C">
        <w:trPr>
          <w:trHeight w:val="478"/>
        </w:trPr>
        <w:tc>
          <w:tcPr>
            <w:tcW w:w="3235" w:type="dxa"/>
          </w:tcPr>
          <w:p w14:paraId="3EA001D8" w14:textId="77777777" w:rsidR="0027566C" w:rsidRDefault="0027566C" w:rsidP="0027566C">
            <w:pPr>
              <w:spacing w:after="200" w:line="480" w:lineRule="auto"/>
              <w:rPr>
                <w:rFonts w:ascii="Times" w:eastAsia="MS Mincho" w:hAnsi="Times" w:cs="Times New Roman"/>
                <w:sz w:val="24"/>
                <w:lang w:eastAsia="en-US" w:bidi="en-US"/>
              </w:rPr>
            </w:pPr>
            <w:r>
              <w:rPr>
                <w:rFonts w:ascii="Times" w:eastAsia="MS Mincho" w:hAnsi="Times" w:cs="Times New Roman"/>
                <w:sz w:val="24"/>
                <w:lang w:eastAsia="en-US" w:bidi="en-US"/>
              </w:rPr>
              <w:t>Supplemental Table S1</w:t>
            </w:r>
          </w:p>
        </w:tc>
        <w:tc>
          <w:tcPr>
            <w:tcW w:w="5781" w:type="dxa"/>
          </w:tcPr>
          <w:p w14:paraId="1B7389C5" w14:textId="5EE1E60F" w:rsidR="0027566C" w:rsidRDefault="0027566C" w:rsidP="000E24B3">
            <w:pPr>
              <w:spacing w:after="200"/>
              <w:rPr>
                <w:rFonts w:ascii="Times" w:eastAsia="MS Mincho" w:hAnsi="Times" w:cs="Times New Roman"/>
                <w:sz w:val="24"/>
                <w:lang w:eastAsia="en-US" w:bidi="en-US"/>
              </w:rPr>
            </w:pPr>
            <w:r w:rsidRPr="008A3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δ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values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non-essential amino 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NEAA) and </w:t>
            </w:r>
            <w:r w:rsidR="002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bulk </w:t>
            </w:r>
            <w:r w:rsidRPr="008A3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δ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δ</w:t>
            </w:r>
            <w:proofErr w:type="gramEnd"/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="002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</w:t>
            </w:r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 </w:t>
            </w:r>
            <w:proofErr w:type="spellStart"/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dietry</w:t>
            </w:r>
            <w:proofErr w:type="spellEnd"/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components</w:t>
            </w:r>
            <w:r w:rsidR="000E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compound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diet.</w:t>
            </w:r>
          </w:p>
        </w:tc>
      </w:tr>
      <w:tr w:rsidR="0027566C" w14:paraId="47626E5E" w14:textId="77777777" w:rsidTr="0027566C">
        <w:trPr>
          <w:trHeight w:val="557"/>
        </w:trPr>
        <w:tc>
          <w:tcPr>
            <w:tcW w:w="3235" w:type="dxa"/>
          </w:tcPr>
          <w:p w14:paraId="536567BD" w14:textId="77777777" w:rsidR="0027566C" w:rsidRDefault="0027566C" w:rsidP="0027566C">
            <w:pPr>
              <w:spacing w:after="120"/>
              <w:rPr>
                <w:rFonts w:ascii="Times" w:eastAsia="MS Mincho" w:hAnsi="Times" w:cs="Times New Roman"/>
                <w:sz w:val="24"/>
                <w:lang w:eastAsia="en-US" w:bidi="en-US"/>
              </w:rPr>
            </w:pPr>
            <w:r>
              <w:rPr>
                <w:rFonts w:ascii="Times" w:eastAsia="MS Mincho" w:hAnsi="Times" w:cs="Times New Roman"/>
                <w:sz w:val="24"/>
                <w:lang w:eastAsia="en-US" w:bidi="en-US"/>
              </w:rPr>
              <w:t>Supplemental Table S2</w:t>
            </w:r>
          </w:p>
        </w:tc>
        <w:tc>
          <w:tcPr>
            <w:tcW w:w="5781" w:type="dxa"/>
          </w:tcPr>
          <w:p w14:paraId="74499EEA" w14:textId="74333B44" w:rsidR="0027566C" w:rsidRDefault="0027566C" w:rsidP="000E24B3">
            <w:pPr>
              <w:spacing w:after="120"/>
              <w:rPr>
                <w:rFonts w:ascii="Times" w:eastAsia="MS Mincho" w:hAnsi="Times" w:cs="Times New Roman"/>
                <w:sz w:val="24"/>
                <w:lang w:eastAsia="en-US" w:bidi="en-US"/>
              </w:rPr>
            </w:pPr>
            <w:r w:rsidRPr="008A34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δ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values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essential amino </w:t>
            </w:r>
            <w:r w:rsidRPr="000B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acid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EAA) </w:t>
            </w:r>
            <w:r w:rsidR="002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</w:t>
            </w:r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 </w:t>
            </w:r>
            <w:proofErr w:type="spellStart"/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dietry</w:t>
            </w:r>
            <w:proofErr w:type="spellEnd"/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components</w:t>
            </w:r>
            <w:r w:rsidR="000E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AC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compound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</w:t>
            </w:r>
            <w:r w:rsidR="000E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566C" w14:paraId="5AD7319E" w14:textId="77777777" w:rsidTr="0027566C">
        <w:trPr>
          <w:trHeight w:val="557"/>
        </w:trPr>
        <w:tc>
          <w:tcPr>
            <w:tcW w:w="3235" w:type="dxa"/>
          </w:tcPr>
          <w:p w14:paraId="2630F3A0" w14:textId="77777777" w:rsidR="0027566C" w:rsidRDefault="0027566C" w:rsidP="0027566C">
            <w:pPr>
              <w:spacing w:after="120"/>
              <w:rPr>
                <w:rFonts w:ascii="Times" w:eastAsia="MS Mincho" w:hAnsi="Times" w:cs="Times New Roman"/>
                <w:sz w:val="24"/>
                <w:lang w:bidi="en-US"/>
              </w:rPr>
            </w:pPr>
            <w:r>
              <w:rPr>
                <w:rFonts w:ascii="Times" w:eastAsia="MS Mincho" w:hAnsi="Times" w:cs="Times New Roman"/>
                <w:sz w:val="24"/>
                <w:lang w:bidi="en-US"/>
              </w:rPr>
              <w:t>Supplemental Table S3</w:t>
            </w:r>
          </w:p>
        </w:tc>
        <w:tc>
          <w:tcPr>
            <w:tcW w:w="5781" w:type="dxa"/>
          </w:tcPr>
          <w:p w14:paraId="3EFF150C" w14:textId="6FD13040" w:rsidR="0027566C" w:rsidRDefault="0027566C" w:rsidP="000E2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ANOVA results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comparing</w:t>
            </w:r>
            <w:r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D004B" w:rsidRPr="008D004B">
              <w:rPr>
                <w:rFonts w:ascii="Symbol" w:hAnsi="Symbol" w:cs="Times New Roman"/>
                <w:sz w:val="24"/>
                <w:szCs w:val="24"/>
                <w:lang w:bidi="en-US"/>
              </w:rPr>
              <w:t></w:t>
            </w:r>
            <w:r w:rsidRPr="009D5A32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en-US"/>
              </w:rPr>
              <w:t>13</w:t>
            </w:r>
            <w:r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="00A3592D" w:rsidRPr="005E5E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w:t>F-D</w:t>
            </w:r>
            <w:r w:rsidR="00A3592D"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35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values </w:t>
            </w:r>
            <w:r w:rsidR="000E24B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of NEAA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between the </w:t>
            </w:r>
            <w:r w:rsidRPr="009D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and experimental treatments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566C" w14:paraId="29303D34" w14:textId="77777777" w:rsidTr="0027566C">
        <w:trPr>
          <w:trHeight w:val="557"/>
        </w:trPr>
        <w:tc>
          <w:tcPr>
            <w:tcW w:w="3235" w:type="dxa"/>
          </w:tcPr>
          <w:p w14:paraId="0C976673" w14:textId="77777777" w:rsidR="0027566C" w:rsidRDefault="0027566C" w:rsidP="0027566C">
            <w:pPr>
              <w:spacing w:after="120"/>
              <w:rPr>
                <w:rFonts w:ascii="Times" w:eastAsia="MS Mincho" w:hAnsi="Times" w:cs="Times New Roman"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 w:rsidRPr="009D5A32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D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14:paraId="2741FA68" w14:textId="354BF4E5" w:rsidR="0027566C" w:rsidRDefault="0027566C" w:rsidP="000E24B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ANOVA results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comparing</w:t>
            </w:r>
            <w:r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3592D" w:rsidRPr="008D004B">
              <w:rPr>
                <w:rFonts w:ascii="Symbol" w:hAnsi="Symbol" w:cs="Times New Roman"/>
                <w:sz w:val="24"/>
                <w:szCs w:val="24"/>
                <w:lang w:bidi="en-US"/>
              </w:rPr>
              <w:t></w:t>
            </w:r>
            <w:r w:rsidR="00A3592D" w:rsidRPr="009D5A32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en-US"/>
              </w:rPr>
              <w:t>13</w:t>
            </w:r>
            <w:r w:rsidR="00A3592D"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="00A3592D" w:rsidRPr="005E5E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w:t>F-D</w:t>
            </w:r>
            <w:r w:rsidR="00A3592D" w:rsidRPr="009D5A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values </w:t>
            </w:r>
            <w:r w:rsidR="000E24B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of EAA</w:t>
            </w:r>
            <w:r w:rsidR="000E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between the </w:t>
            </w:r>
            <w:r w:rsidRPr="009D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 and experimental treatments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DCA" w14:paraId="6B996271" w14:textId="77777777" w:rsidTr="0027566C">
        <w:tc>
          <w:tcPr>
            <w:tcW w:w="3235" w:type="dxa"/>
          </w:tcPr>
          <w:p w14:paraId="13BF0125" w14:textId="67EF800F" w:rsidR="00285DCA" w:rsidRDefault="00285DCA" w:rsidP="0027566C">
            <w:pPr>
              <w:spacing w:after="200" w:line="480" w:lineRule="auto"/>
              <w:rPr>
                <w:rFonts w:ascii="Times" w:eastAsia="MS Mincho" w:hAnsi="Times" w:cs="Times New Roman"/>
                <w:sz w:val="24"/>
                <w:lang w:bidi="en-US"/>
              </w:rPr>
            </w:pPr>
            <w:r>
              <w:rPr>
                <w:rFonts w:ascii="Times" w:eastAsia="MS Mincho" w:hAnsi="Times" w:cs="Times New Roman"/>
                <w:sz w:val="24"/>
                <w:lang w:bidi="en-US"/>
              </w:rPr>
              <w:t>Supplemental Table S5</w:t>
            </w:r>
          </w:p>
        </w:tc>
        <w:tc>
          <w:tcPr>
            <w:tcW w:w="5781" w:type="dxa"/>
          </w:tcPr>
          <w:p w14:paraId="219BA86F" w14:textId="71E816AB" w:rsidR="00285DCA" w:rsidRDefault="00285DCA" w:rsidP="00AC1BDE">
            <w:pPr>
              <w:spacing w:after="200"/>
              <w:rPr>
                <w:rFonts w:ascii="Times" w:eastAsia="MS Mincho" w:hAnsi="Times" w:cs="Times New Roman"/>
                <w:sz w:val="24"/>
                <w:lang w:bidi="en-US"/>
              </w:rPr>
            </w:pPr>
            <w:proofErr w:type="spellStart"/>
            <w:r w:rsidRPr="00285DCA">
              <w:rPr>
                <w:rFonts w:ascii="Times" w:eastAsia="MS Mincho" w:hAnsi="Times" w:cs="Times New Roman"/>
                <w:sz w:val="24"/>
                <w:lang w:bidi="en-US"/>
              </w:rPr>
              <w:t>Estimted</w:t>
            </w:r>
            <w:proofErr w:type="spellEnd"/>
            <w:r w:rsidRPr="00285DCA">
              <w:rPr>
                <w:rFonts w:ascii="Times" w:eastAsia="MS Mincho" w:hAnsi="Times" w:cs="Times New Roman"/>
                <w:sz w:val="24"/>
                <w:lang w:bidi="en-US"/>
              </w:rPr>
              <w:t xml:space="preserve"> amino ac</w:t>
            </w:r>
            <w:r>
              <w:rPr>
                <w:rFonts w:ascii="Times" w:eastAsia="MS Mincho" w:hAnsi="Times" w:cs="Times New Roman"/>
                <w:sz w:val="24"/>
                <w:lang w:bidi="en-US"/>
              </w:rPr>
              <w:t xml:space="preserve">id (AA) composition differences </w:t>
            </w:r>
            <w:r w:rsidRPr="00285DCA">
              <w:rPr>
                <w:rFonts w:ascii="Times" w:eastAsia="MS Mincho" w:hAnsi="Times" w:cs="Times New Roman"/>
                <w:sz w:val="24"/>
                <w:lang w:bidi="en-US"/>
              </w:rPr>
              <w:t>between salmon muscles and experimental diets.</w:t>
            </w:r>
          </w:p>
        </w:tc>
      </w:tr>
      <w:tr w:rsidR="0027566C" w14:paraId="1ED93FBF" w14:textId="77777777" w:rsidTr="00285DCA">
        <w:trPr>
          <w:trHeight w:val="564"/>
        </w:trPr>
        <w:tc>
          <w:tcPr>
            <w:tcW w:w="3235" w:type="dxa"/>
          </w:tcPr>
          <w:p w14:paraId="3AA8AA10" w14:textId="77777777" w:rsidR="0027566C" w:rsidRDefault="0027566C" w:rsidP="0027566C">
            <w:pPr>
              <w:spacing w:after="200" w:line="480" w:lineRule="auto"/>
              <w:rPr>
                <w:rFonts w:ascii="Times" w:eastAsia="MS Mincho" w:hAnsi="Times" w:cs="Times New Roman"/>
                <w:sz w:val="24"/>
                <w:lang w:eastAsia="en-US" w:bidi="en-US"/>
              </w:rPr>
            </w:pPr>
            <w:r>
              <w:rPr>
                <w:rFonts w:ascii="Times" w:eastAsia="MS Mincho" w:hAnsi="Times" w:cs="Times New Roman"/>
                <w:sz w:val="24"/>
                <w:lang w:eastAsia="en-US" w:bidi="en-US"/>
              </w:rPr>
              <w:t>Supplemental Figure S1</w:t>
            </w:r>
          </w:p>
        </w:tc>
        <w:tc>
          <w:tcPr>
            <w:tcW w:w="5781" w:type="dxa"/>
          </w:tcPr>
          <w:p w14:paraId="73910E29" w14:textId="5D44E786" w:rsidR="0027566C" w:rsidRDefault="0027566C" w:rsidP="0027566C">
            <w:pPr>
              <w:spacing w:after="200" w:line="480" w:lineRule="auto"/>
              <w:rPr>
                <w:rFonts w:ascii="Times" w:eastAsia="MS Mincho" w:hAnsi="Times" w:cs="Times New Roman"/>
                <w:sz w:val="24"/>
                <w:lang w:eastAsia="en-US" w:bidi="en-US"/>
              </w:rPr>
            </w:pPr>
            <w:r>
              <w:rPr>
                <w:rFonts w:ascii="Times" w:eastAsia="MS Mincho" w:hAnsi="Times" w:cs="Times New Roman"/>
                <w:sz w:val="24"/>
                <w:lang w:eastAsia="en-US" w:bidi="en-US"/>
              </w:rPr>
              <w:t>GC-C-IRMS chromatogram of a salmon muscle sample</w:t>
            </w:r>
            <w:r w:rsidR="00285DCA">
              <w:rPr>
                <w:rFonts w:ascii="Times" w:eastAsia="MS Mincho" w:hAnsi="Times" w:cs="Times New Roman"/>
                <w:sz w:val="24"/>
                <w:lang w:eastAsia="en-US" w:bidi="en-US"/>
              </w:rPr>
              <w:t>.</w:t>
            </w:r>
          </w:p>
        </w:tc>
      </w:tr>
      <w:tr w:rsidR="0027566C" w14:paraId="42F3C18D" w14:textId="77777777" w:rsidTr="0027566C">
        <w:tc>
          <w:tcPr>
            <w:tcW w:w="3235" w:type="dxa"/>
          </w:tcPr>
          <w:p w14:paraId="0F6F37D0" w14:textId="77777777" w:rsidR="0027566C" w:rsidRDefault="0027566C" w:rsidP="0027566C">
            <w:pPr>
              <w:spacing w:after="200" w:line="480" w:lineRule="auto"/>
              <w:rPr>
                <w:rFonts w:ascii="Times" w:eastAsia="MS Mincho" w:hAnsi="Times" w:cs="Times New Roman"/>
                <w:sz w:val="24"/>
                <w:lang w:bidi="en-US"/>
              </w:rPr>
            </w:pPr>
            <w:r>
              <w:rPr>
                <w:rFonts w:ascii="Times" w:eastAsia="MS Mincho" w:hAnsi="Times" w:cs="Times New Roman"/>
                <w:sz w:val="24"/>
                <w:lang w:eastAsia="en-US" w:bidi="en-US"/>
              </w:rPr>
              <w:t>Supplemental Figure S2</w:t>
            </w:r>
          </w:p>
        </w:tc>
        <w:tc>
          <w:tcPr>
            <w:tcW w:w="5781" w:type="dxa"/>
          </w:tcPr>
          <w:p w14:paraId="38BCED98" w14:textId="59C7FBB4" w:rsidR="0027566C" w:rsidRPr="0027566C" w:rsidRDefault="0027566C" w:rsidP="00B24480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395C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The </w:t>
            </w:r>
            <w:r w:rsidRPr="00395C57">
              <w:rPr>
                <w:rFonts w:ascii="Symbol" w:hAnsi="Symbol" w:cs="Times New Roman"/>
                <w:sz w:val="24"/>
                <w:szCs w:val="24"/>
                <w:lang w:val="en-US" w:eastAsia="en-US" w:bidi="en-US"/>
              </w:rPr>
              <w:t></w:t>
            </w:r>
            <w:r w:rsidRPr="00395C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 w:bidi="en-US"/>
              </w:rPr>
              <w:t>13</w:t>
            </w:r>
            <w:r w:rsidRPr="00395C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</w:t>
            </w:r>
            <w:r w:rsidR="00B244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w:t>F</w:t>
            </w:r>
            <w:r w:rsidRPr="00395C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w:t>-D</w:t>
            </w:r>
            <w:r w:rsidRPr="00395C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values (mean± SD</w:t>
            </w:r>
            <w:r w:rsidRPr="00E72CD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) </w:t>
            </w:r>
            <w:r w:rsidR="00E72CD6" w:rsidRPr="00E72CD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of</w:t>
            </w:r>
            <w:r w:rsidR="00E72CD6" w:rsidRPr="000E24B3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AA and bulk</w:t>
            </w:r>
            <w:r w:rsidR="00E72CD6"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  <w:t xml:space="preserve"> </w:t>
            </w:r>
            <w:r w:rsidR="00E72CD6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sample </w:t>
            </w:r>
            <w:r w:rsidRPr="00395C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between the salmon and the compound diet as well as the individual dietary protein ingredients for control treatment (A) and </w:t>
            </w:r>
            <w:proofErr w:type="spellStart"/>
            <w:r w:rsidRPr="00395C57"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  <w:t>Palmaria</w:t>
            </w:r>
            <w:r w:rsidRPr="00395C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_add</w:t>
            </w:r>
            <w:proofErr w:type="spellEnd"/>
            <w:r w:rsidRPr="00395C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treatment (B).</w:t>
            </w:r>
            <w:r w:rsidRPr="0079682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</w:tr>
    </w:tbl>
    <w:p w14:paraId="5AA31353" w14:textId="3E0C8A6C" w:rsidR="00805695" w:rsidRDefault="00805695" w:rsidP="00805695">
      <w:pPr>
        <w:spacing w:after="200" w:line="480" w:lineRule="auto"/>
        <w:rPr>
          <w:rFonts w:ascii="Times" w:eastAsia="MS Mincho" w:hAnsi="Times" w:cs="Times New Roman"/>
          <w:sz w:val="24"/>
          <w:lang w:bidi="en-US"/>
        </w:rPr>
      </w:pPr>
      <w:r w:rsidRPr="00C40553">
        <w:rPr>
          <w:rFonts w:ascii="Times" w:eastAsia="MS Mincho" w:hAnsi="Times" w:cs="Times New Roman"/>
          <w:sz w:val="24"/>
          <w:lang w:bidi="en-US"/>
        </w:rPr>
        <w:t xml:space="preserve">Yiming V. Wang, </w:t>
      </w:r>
      <w:r w:rsidRPr="006D117E">
        <w:rPr>
          <w:rFonts w:ascii="Times" w:eastAsia="MS Mincho" w:hAnsi="Times" w:cs="Times New Roman"/>
          <w:sz w:val="24"/>
          <w:lang w:bidi="en-US"/>
        </w:rPr>
        <w:t xml:space="preserve">Alex </w:t>
      </w:r>
      <w:r>
        <w:rPr>
          <w:rFonts w:ascii="Times" w:eastAsia="MS Mincho" w:hAnsi="Times" w:cs="Times New Roman"/>
          <w:sz w:val="24"/>
          <w:lang w:bidi="en-US"/>
        </w:rPr>
        <w:t xml:space="preserve">H. L. </w:t>
      </w:r>
      <w:r w:rsidRPr="006D117E">
        <w:rPr>
          <w:rFonts w:ascii="Times" w:eastAsia="MS Mincho" w:hAnsi="Times" w:cs="Times New Roman"/>
          <w:sz w:val="24"/>
          <w:lang w:bidi="en-US"/>
        </w:rPr>
        <w:t>Wan,</w:t>
      </w:r>
      <w:r w:rsidR="00C072A2">
        <w:rPr>
          <w:rFonts w:ascii="Times" w:eastAsia="MS Mincho" w:hAnsi="Times" w:cs="Times New Roman"/>
          <w:sz w:val="24"/>
          <w:lang w:bidi="en-US"/>
        </w:rPr>
        <w:t xml:space="preserve"> </w:t>
      </w:r>
      <w:bookmarkStart w:id="2" w:name="_Hlk3824841"/>
      <w:r w:rsidR="00C072A2" w:rsidRPr="0027566C">
        <w:rPr>
          <w:rFonts w:ascii="Times New Roman" w:hAnsi="Times New Roman" w:cs="Times New Roman"/>
          <w:sz w:val="24"/>
          <w:szCs w:val="24"/>
          <w:lang w:bidi="en-US"/>
        </w:rPr>
        <w:t>Åshild Krogdahl</w:t>
      </w:r>
      <w:bookmarkEnd w:id="2"/>
      <w:r w:rsidR="00C072A2" w:rsidRPr="0027566C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6D117E">
        <w:rPr>
          <w:rFonts w:ascii="Times" w:eastAsia="MS Mincho" w:hAnsi="Times" w:cs="Times New Roman"/>
          <w:sz w:val="24"/>
          <w:lang w:bidi="en-US"/>
        </w:rPr>
        <w:t xml:space="preserve"> </w:t>
      </w:r>
      <w:r w:rsidR="009D5A32">
        <w:rPr>
          <w:rFonts w:ascii="Times" w:eastAsia="MS Mincho" w:hAnsi="Times" w:cs="Times New Roman"/>
          <w:sz w:val="24"/>
          <w:lang w:bidi="en-US"/>
        </w:rPr>
        <w:t>Mark</w:t>
      </w:r>
      <w:r w:rsidR="00A85FB1">
        <w:rPr>
          <w:rFonts w:ascii="Times" w:eastAsia="MS Mincho" w:hAnsi="Times" w:cs="Times New Roman"/>
          <w:sz w:val="24"/>
          <w:lang w:bidi="en-US"/>
        </w:rPr>
        <w:t xml:space="preserve"> P.</w:t>
      </w:r>
      <w:r w:rsidR="009D5A32">
        <w:rPr>
          <w:rFonts w:ascii="Times" w:eastAsia="MS Mincho" w:hAnsi="Times" w:cs="Times New Roman"/>
          <w:sz w:val="24"/>
          <w:lang w:bidi="en-US"/>
        </w:rPr>
        <w:t xml:space="preserve"> Johnson, </w:t>
      </w:r>
      <w:r w:rsidRPr="00C40553">
        <w:rPr>
          <w:rFonts w:ascii="Times" w:eastAsia="MS Mincho" w:hAnsi="Times" w:cs="Times New Roman"/>
          <w:sz w:val="24"/>
          <w:lang w:bidi="en-US"/>
        </w:rPr>
        <w:t>Thomas Larsen</w:t>
      </w:r>
    </w:p>
    <w:p w14:paraId="3D29405A" w14:textId="77777777" w:rsidR="00805695" w:rsidRDefault="00805695" w:rsidP="00805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CF60A" w14:textId="77777777" w:rsidR="00805695" w:rsidRDefault="00805695" w:rsidP="00805695">
      <w:pPr>
        <w:rPr>
          <w:rFonts w:ascii="Times New Roman" w:hAnsi="Times New Roman" w:cs="Times New Roman"/>
          <w:b/>
          <w:sz w:val="24"/>
          <w:szCs w:val="24"/>
        </w:rPr>
      </w:pPr>
    </w:p>
    <w:p w14:paraId="26F31F7D" w14:textId="4F982952" w:rsidR="00194479" w:rsidRPr="00805695" w:rsidRDefault="00194479" w:rsidP="00805695">
      <w:pPr>
        <w:rPr>
          <w:rFonts w:ascii="Times New Roman" w:hAnsi="Times New Roman" w:cs="Times New Roman"/>
          <w:b/>
          <w:sz w:val="24"/>
          <w:szCs w:val="24"/>
        </w:rPr>
        <w:sectPr w:rsidR="00194479" w:rsidRPr="00805695">
          <w:headerReference w:type="default" r:id="rId8"/>
          <w:pgSz w:w="12240" w:h="15840"/>
          <w:pgMar w:top="1701" w:right="1134" w:bottom="1701" w:left="1134" w:header="720" w:footer="720" w:gutter="0"/>
          <w:cols w:space="720"/>
          <w:docGrid w:linePitch="360"/>
        </w:sectPr>
      </w:pPr>
    </w:p>
    <w:p w14:paraId="29DAC3A3" w14:textId="79844BC6" w:rsidR="000B01B7" w:rsidRDefault="002612A5">
      <w:pPr>
        <w:rPr>
          <w:rFonts w:ascii="Times New Roman" w:hAnsi="Times New Roman" w:cs="Times New Roman"/>
          <w:sz w:val="24"/>
          <w:szCs w:val="24"/>
        </w:rPr>
      </w:pPr>
      <w:r w:rsidRPr="00A3592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</w:t>
      </w:r>
      <w:r w:rsidR="000B01B7" w:rsidRPr="00A3592D">
        <w:rPr>
          <w:rFonts w:ascii="Times New Roman" w:hAnsi="Times New Roman" w:cs="Times New Roman"/>
          <w:b/>
          <w:sz w:val="24"/>
          <w:szCs w:val="24"/>
          <w:lang w:val="en-GB"/>
        </w:rPr>
        <w:t>Table S1</w:t>
      </w:r>
      <w:r w:rsidR="00805695" w:rsidRPr="00A359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Non-essential amino acid </w:t>
      </w:r>
      <w:r w:rsidR="00805695" w:rsidRPr="00A35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δ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13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 and bulk </w:t>
      </w:r>
      <w:r w:rsidR="00805695" w:rsidRPr="00A35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δ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13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 </w:t>
      </w:r>
      <w:r w:rsidR="00236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 </w:t>
      </w:r>
      <w:r w:rsidR="00236321" w:rsidRPr="00A35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δ</w:t>
      </w:r>
      <w:r w:rsidR="00236321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236321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5</w:t>
      </w:r>
      <w:r w:rsidR="00236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 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values of </w:t>
      </w:r>
      <w:r w:rsidR="00B66EA0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individual 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protein ingredients</w:t>
      </w:r>
      <w:r w:rsidR="00914C4D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r w:rsidR="00805695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composite di</w:t>
      </w:r>
      <w:r w:rsidR="00B66EA0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 (‰ VPDB) from both control and experimental diet group.</w:t>
      </w:r>
      <w:r w:rsidR="00805695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14C4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riplicate </w:t>
      </w:r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>of e</w:t>
      </w:r>
      <w:r w:rsidR="00914C4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 </w:t>
      </w:r>
      <w:r w:rsidR="000E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dietary </w:t>
      </w:r>
      <w:r w:rsidR="00B66EA0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>sample was analyzed (mean ± SD)</w:t>
      </w:r>
      <w:r w:rsidR="00B66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5695" w:rsidRPr="00F438D9">
        <w:rPr>
          <w:rFonts w:ascii="Times New Roman" w:hAnsi="Times New Roman" w:cs="Times New Roman"/>
          <w:sz w:val="24"/>
          <w:szCs w:val="24"/>
        </w:rPr>
        <w:t xml:space="preserve">Note: </w:t>
      </w:r>
      <w:r w:rsidR="00914C4D">
        <w:rPr>
          <w:rFonts w:ascii="Times New Roman" w:hAnsi="Times New Roman" w:cs="Times New Roman"/>
          <w:sz w:val="24"/>
          <w:szCs w:val="24"/>
        </w:rPr>
        <w:t>N</w:t>
      </w:r>
      <w:r w:rsidR="00914C4D" w:rsidRPr="000B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on-essential amino acid </w:t>
      </w:r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914C4D">
        <w:rPr>
          <w:rFonts w:ascii="Times New Roman" w:hAnsi="Times New Roman" w:cs="Times New Roman"/>
          <w:sz w:val="24"/>
          <w:szCs w:val="24"/>
        </w:rPr>
        <w:t>b</w:t>
      </w:r>
      <w:r w:rsidR="00914C4D" w:rsidRPr="00F438D9">
        <w:rPr>
          <w:rFonts w:ascii="Times New Roman" w:hAnsi="Times New Roman" w:cs="Times New Roman"/>
          <w:sz w:val="24"/>
          <w:szCs w:val="24"/>
        </w:rPr>
        <w:t xml:space="preserve">ulk </w:t>
      </w:r>
      <w:r w:rsidR="00805695" w:rsidRPr="00F438D9">
        <w:rPr>
          <w:rFonts w:ascii="Times New Roman" w:hAnsi="Times New Roman" w:cs="Times New Roman"/>
          <w:i/>
          <w:sz w:val="24"/>
          <w:szCs w:val="24"/>
          <w:lang w:val="de-DE"/>
        </w:rPr>
        <w:t>δ</w:t>
      </w:r>
      <w:r w:rsidR="00805695" w:rsidRPr="00F438D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05695" w:rsidRPr="00F438D9">
        <w:rPr>
          <w:rFonts w:ascii="Times New Roman" w:hAnsi="Times New Roman" w:cs="Times New Roman"/>
          <w:sz w:val="24"/>
          <w:szCs w:val="24"/>
        </w:rPr>
        <w:t>C</w:t>
      </w:r>
      <w:r w:rsidR="00914C4D">
        <w:rPr>
          <w:rFonts w:ascii="Times New Roman" w:hAnsi="Times New Roman" w:cs="Times New Roman"/>
          <w:sz w:val="24"/>
          <w:szCs w:val="24"/>
        </w:rPr>
        <w:t xml:space="preserve"> </w:t>
      </w:r>
      <w:r w:rsidR="00914C4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>(mean ± SD)</w:t>
      </w:r>
      <w:r w:rsidR="00805695" w:rsidRPr="00F438D9">
        <w:rPr>
          <w:rFonts w:ascii="Times New Roman" w:hAnsi="Times New Roman" w:cs="Times New Roman"/>
          <w:sz w:val="24"/>
          <w:szCs w:val="24"/>
        </w:rPr>
        <w:t xml:space="preserve"> of fish muscle are previously published in </w:t>
      </w:r>
      <w:r w:rsidR="00534A8A">
        <w:rPr>
          <w:rFonts w:ascii="Times New Roman" w:hAnsi="Times New Roman" w:cs="Times New Roman"/>
          <w:sz w:val="24"/>
          <w:szCs w:val="24"/>
        </w:rPr>
        <w:fldChar w:fldCharType="begin"/>
      </w:r>
      <w:r w:rsidR="00765A1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&lt;EndNote&gt;&lt;Cite&gt;&lt;Author&gt;Wang&lt;/Author&gt;&lt;Year&gt;2018&lt;/Year&gt;&lt;RecNum&gt;525&lt;/RecNum&gt;&lt;DisplayText&gt;(Wang et al. 2018)&lt;/DisplayText&gt;&lt;record&gt;&lt;rec-number&gt;525&lt;/rec-number&gt;&lt;foreign-keys&gt;&lt;key app="EN" db-id="205wzzdz0vzd91e9z97vtvsfdd5dz0r0a522" timestamp="1559639972" guid="ab4ea75b-638e-4038-8305-23c6229c71a7"&gt;525&lt;/key&gt;&lt;key app="ENWeb" db-id=""&gt;0&lt;/key&gt;&lt;/foreign-keys&gt;&lt;ref-type name="Journal Article"&gt;17&lt;/ref-type&gt;&lt;contributors&gt;&lt;authors&gt;&lt;author&gt;Wang, Yiming V.&lt;/author&gt;&lt;author&gt;Wan, Alex H. L.&lt;/author&gt;&lt;author&gt;Lock, Erik-Jan&lt;/author&gt;&lt;author&gt;Andersen, Nils&lt;/author&gt;&lt;author&gt;Winter-Schuh, Christine&lt;/author&gt;&lt;author&gt;Larsen, Thomas&lt;/author&gt;&lt;/authors&gt;&lt;/contributors&gt;&lt;titles&gt;&lt;title&gt;Know your fish: A novel compound-specific isotope approach for tracing wild and farmed salmon&lt;/title&gt;&lt;secondary-title&gt;Food Chemistry&lt;/secondary-title&gt;&lt;/titles&gt;&lt;periodical&gt;&lt;full-title&gt;Food Chemistry&lt;/full-title&gt;&lt;abbr-1&gt;Food Chem&lt;/abbr-1&gt;&lt;/periodical&gt;&lt;pages&gt;380-389&lt;/pages&gt;&lt;volume&gt;256&lt;/volume&gt;&lt;keywords&gt;&lt;keyword&gt;Compound specific isotope analyses&lt;/keyword&gt;&lt;keyword&gt;Amino acid C fingerprinting&lt;/keyword&gt;&lt;keyword&gt;Bulk C and N analyses&lt;/keyword&gt;&lt;keyword&gt;Organically and conventionally farmed salmon&lt;/keyword&gt;&lt;keyword&gt;Wild Atlantic and Pacific salmon&lt;/keyword&gt;&lt;keyword&gt;Fish diet reconstruction&lt;/keyword&gt;&lt;keyword&gt;Alternative feed ingredients&lt;/keyword&gt;&lt;keyword&gt;Seaweed meal&lt;/keyword&gt;&lt;keyword&gt;Insect meal&lt;/keyword&gt;&lt;keyword&gt;Seafood traceability and authentication&lt;/keyword&gt;&lt;/keywords&gt;&lt;dates&gt;&lt;year&gt;2018&lt;/year&gt;&lt;pub-dates&gt;&lt;date&gt;2018/08/01/&lt;/date&gt;&lt;/pub-dates&gt;&lt;/dates&gt;&lt;isbn&gt;0308-8146&lt;/isbn&gt;&lt;urls&gt;&lt;related-urls&gt;&lt;url&gt;http://www.sciencedirect.com/science/article/pii/S0308814618303327&lt;/url&gt;&lt;url&gt;https://www.sciencedirect.com/science/article/pii/S0308814618303327?via%3Dihub&lt;/url&gt;&lt;/related-urls&gt;&lt;/urls&gt;&lt;electronic-resource-num&gt;https://doi.org/10.1016/j.foodchem.2018.02.095&lt;/electronic-resource-num&gt;&lt;/record&gt;&lt;/Cite&gt;&lt;/EndNote&gt;</w:instrText>
      </w:r>
      <w:r w:rsidR="00534A8A">
        <w:rPr>
          <w:rFonts w:ascii="Times New Roman" w:hAnsi="Times New Roman" w:cs="Times New Roman"/>
          <w:sz w:val="24"/>
          <w:szCs w:val="24"/>
        </w:rPr>
        <w:fldChar w:fldCharType="separate"/>
      </w:r>
      <w:r w:rsidR="00765A13">
        <w:rPr>
          <w:rFonts w:ascii="Times New Roman" w:hAnsi="Times New Roman" w:cs="Times New Roman"/>
          <w:noProof/>
          <w:sz w:val="24"/>
          <w:szCs w:val="24"/>
        </w:rPr>
        <w:t>(Wang et al. 2018)</w:t>
      </w:r>
      <w:r w:rsidR="00534A8A">
        <w:rPr>
          <w:rFonts w:ascii="Times New Roman" w:hAnsi="Times New Roman" w:cs="Times New Roman"/>
          <w:sz w:val="24"/>
          <w:szCs w:val="24"/>
        </w:rPr>
        <w:fldChar w:fldCharType="end"/>
      </w:r>
      <w:r w:rsidR="00805695" w:rsidRPr="00F438D9">
        <w:rPr>
          <w:rFonts w:ascii="Times New Roman" w:hAnsi="Times New Roman" w:cs="Times New Roman"/>
          <w:sz w:val="24"/>
          <w:szCs w:val="24"/>
        </w:rPr>
        <w:t>.</w:t>
      </w:r>
      <w:r w:rsidR="00B66E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901896" w14:textId="77777777" w:rsidR="00B66EA0" w:rsidRPr="00B66EA0" w:rsidRDefault="00B66E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890"/>
        <w:gridCol w:w="429"/>
        <w:gridCol w:w="122"/>
        <w:gridCol w:w="427"/>
        <w:gridCol w:w="429"/>
        <w:gridCol w:w="122"/>
        <w:gridCol w:w="501"/>
        <w:gridCol w:w="429"/>
        <w:gridCol w:w="122"/>
        <w:gridCol w:w="299"/>
        <w:gridCol w:w="714"/>
        <w:gridCol w:w="124"/>
        <w:gridCol w:w="299"/>
        <w:gridCol w:w="627"/>
        <w:gridCol w:w="124"/>
        <w:gridCol w:w="262"/>
        <w:gridCol w:w="487"/>
        <w:gridCol w:w="122"/>
        <w:gridCol w:w="299"/>
        <w:gridCol w:w="535"/>
        <w:gridCol w:w="122"/>
        <w:gridCol w:w="284"/>
        <w:gridCol w:w="598"/>
        <w:gridCol w:w="122"/>
        <w:gridCol w:w="262"/>
        <w:gridCol w:w="513"/>
        <w:gridCol w:w="122"/>
        <w:gridCol w:w="628"/>
      </w:tblGrid>
      <w:tr w:rsidR="00E507A3" w:rsidRPr="000B01B7" w14:paraId="6738152B" w14:textId="77777777" w:rsidTr="00E507A3">
        <w:trPr>
          <w:gridAfter w:val="1"/>
          <w:wAfter w:w="506" w:type="dxa"/>
          <w:trHeight w:val="300"/>
        </w:trPr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07D6" w14:textId="77777777" w:rsidR="00E507A3" w:rsidRPr="000B01B7" w:rsidRDefault="00E507A3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B2C" w14:textId="56ECF41F" w:rsidR="00E507A3" w:rsidRPr="000B01B7" w:rsidRDefault="00E507A3" w:rsidP="00D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Non-essential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and bulk </w:t>
            </w:r>
          </w:p>
        </w:tc>
      </w:tr>
      <w:tr w:rsidR="00652B7B" w:rsidRPr="000B01B7" w14:paraId="070FEFC7" w14:textId="77777777" w:rsidTr="003C3B5F">
        <w:trPr>
          <w:trHeight w:val="300"/>
        </w:trPr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F8D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Protein Ingredients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D938F" w14:textId="77777777" w:rsidR="00652B7B" w:rsidRPr="000B01B7" w:rsidRDefault="00652B7B" w:rsidP="00670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29B4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EEAD" w14:textId="77777777" w:rsidR="00652B7B" w:rsidRPr="000B01B7" w:rsidRDefault="00652B7B" w:rsidP="00670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Asx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5FE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00E6" w14:textId="77777777" w:rsidR="00652B7B" w:rsidRPr="000B01B7" w:rsidRDefault="00652B7B" w:rsidP="00670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Glx</w:t>
            </w:r>
            <w:proofErr w:type="spellEnd"/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06B8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A943C" w14:textId="77777777" w:rsidR="00652B7B" w:rsidRPr="000B01B7" w:rsidRDefault="00652B7B" w:rsidP="00670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Gly</w:t>
            </w:r>
            <w:proofErr w:type="spellEnd"/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620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1157" w14:textId="77777777" w:rsidR="00652B7B" w:rsidRPr="000B01B7" w:rsidRDefault="00652B7B" w:rsidP="00DD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17F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2A27" w14:textId="77777777" w:rsidR="00652B7B" w:rsidRPr="000B01B7" w:rsidRDefault="00652B7B" w:rsidP="00DD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FD7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F21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BAAB" w14:textId="77777777" w:rsidR="00652B7B" w:rsidRPr="000B01B7" w:rsidRDefault="00652B7B" w:rsidP="00670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9092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252D3" w14:textId="77777777" w:rsidR="00652B7B" w:rsidRPr="000B01B7" w:rsidRDefault="00652B7B" w:rsidP="006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337">
              <w:rPr>
                <w:rFonts w:ascii="Symbol" w:eastAsia="Times New Roman" w:hAnsi="Symbol" w:cs="Calibri"/>
                <w:b/>
                <w:bCs/>
                <w:color w:val="000000"/>
              </w:rPr>
              <w:t></w:t>
            </w:r>
            <w:r w:rsidRPr="00DA033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13</w:t>
            </w:r>
            <w:r w:rsidRPr="00BB4BBB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04124" w14:textId="77777777" w:rsidR="00652B7B" w:rsidRPr="000B01B7" w:rsidRDefault="00652B7B" w:rsidP="0067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337">
              <w:rPr>
                <w:rFonts w:ascii="Symbol" w:eastAsia="Times New Roman" w:hAnsi="Symbol" w:cs="Calibri"/>
                <w:b/>
                <w:bCs/>
                <w:color w:val="000000"/>
              </w:rPr>
              <w:t></w:t>
            </w:r>
            <w:r w:rsidRPr="00DA0337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</w:tr>
      <w:tr w:rsidR="00652B7B" w:rsidRPr="000B01B7" w14:paraId="0CE117B2" w14:textId="77777777" w:rsidTr="003C3B5F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5C6" w14:textId="0538B459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4E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575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3C6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5B2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BD4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BA4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86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1D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A64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23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9F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D2F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79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24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E4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92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1B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83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B4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0C80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5A74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05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F69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E8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E0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DE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05B" w14:textId="77777777" w:rsidR="00652B7B" w:rsidRPr="000B01B7" w:rsidRDefault="00652B7B" w:rsidP="005F7B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52B7B" w:rsidRPr="000B01B7" w14:paraId="595509FF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9D4" w14:textId="77777777" w:rsidR="00652B7B" w:rsidRPr="00805695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805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Palmaria</w:t>
            </w:r>
            <w:proofErr w:type="spellEnd"/>
            <w:r w:rsidRPr="00805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palmata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2B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6B0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776A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DEF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AD0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085E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64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0C5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AE02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51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99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F4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098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202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EE94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7404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58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A89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ADA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80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D7B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289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D9F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A4C8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7482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6F9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2326" w14:textId="77777777" w:rsidR="00652B7B" w:rsidRPr="000B01B7" w:rsidRDefault="00652B7B" w:rsidP="005F7B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652B7B" w:rsidRPr="000B01B7" w14:paraId="55B70A61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6763" w14:textId="143743AB" w:rsidR="00652B7B" w:rsidRPr="000B01B7" w:rsidRDefault="003C3B5F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Wheat gluten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978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177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3E7E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59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61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4709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FD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6D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4058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6D0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10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7C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DC8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32E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96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748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178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CFA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9D7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F96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5E26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BDC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3AA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AB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CA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32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D9B" w14:textId="77777777" w:rsidR="00652B7B" w:rsidRPr="000B01B7" w:rsidRDefault="00652B7B" w:rsidP="005F7B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52B7B" w:rsidRPr="000B01B7" w14:paraId="32FD0DD3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87B" w14:textId="30A14008" w:rsidR="00652B7B" w:rsidRPr="000B01B7" w:rsidRDefault="003C3B5F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 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F43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98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498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94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F3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722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53A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8E9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68A1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D06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9E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84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5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AA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F4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F5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1BA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D72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86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B6D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3D3D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26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48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08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23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D43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EB6" w14:textId="77777777" w:rsidR="00652B7B" w:rsidRPr="000B01B7" w:rsidRDefault="00652B7B" w:rsidP="005F7B99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52B7B" w:rsidRPr="000B01B7" w14:paraId="5262F5E0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2C1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A6A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147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D5FF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7D7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124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E62C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E36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AA45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6BFA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55E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362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891A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9633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951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524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D12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4FF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6FE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AE13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E594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0B0C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DB29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F00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F35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661E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496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217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B7B" w:rsidRPr="000B01B7" w14:paraId="6F2F0FB8" w14:textId="77777777" w:rsidTr="003C3B5F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60D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Composite diet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3FA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1DA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884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E2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322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5A9B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C9B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B4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099D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93D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33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A1A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F81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AA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8E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55E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E5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C10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47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294E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F2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277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AE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AA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5F0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8B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48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B7B" w:rsidRPr="000B01B7" w14:paraId="063EFC27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62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97D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05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ACFC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54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F68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2F98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CDF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086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DD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E0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D9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884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32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4B1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FDA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CE4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83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5D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2C9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10AD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7292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2DF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DC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AB62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46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6E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4544" w14:textId="77777777" w:rsidR="00652B7B" w:rsidRPr="000B01B7" w:rsidRDefault="00652B7B" w:rsidP="00363C2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652B7B" w:rsidRPr="000B01B7" w14:paraId="778C30EB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0B5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Palmaria_Add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85C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89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6E5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81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E09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588F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1CA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D6B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C5C2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5B74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188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7E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188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6A5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4FB8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FD9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91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6C06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5C3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CCAE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397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CA0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FC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EB7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48D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4D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D4A" w14:textId="77777777" w:rsidR="00652B7B" w:rsidRPr="000B01B7" w:rsidRDefault="00652B7B" w:rsidP="00363C2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652B7B" w:rsidRPr="000B01B7" w14:paraId="6F33B636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9AA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60F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5E07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DF86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CF8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47B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494F0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9F2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0DE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516D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9BC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678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57E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DD7D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EDB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FED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450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397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D24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413E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79C6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955E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1B5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B39B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C16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748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A112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8C6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B7B" w:rsidRPr="000B01B7" w14:paraId="15F9312A" w14:textId="77777777" w:rsidTr="003C3B5F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66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32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8D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F56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013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C9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368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308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36B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D0E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565D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115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61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A4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28E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02B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C83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C5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72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55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704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825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3C6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66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BD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AB5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9D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E3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B7B" w:rsidRPr="000B01B7" w14:paraId="2C7A6349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D70D" w14:textId="2D00D0F4" w:rsidR="00652B7B" w:rsidRPr="000B01B7" w:rsidRDefault="00914C4D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4F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64E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FE7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8E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04E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737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1122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0B4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CEDF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06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C9B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946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B625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B26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0541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6E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14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A38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FD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A9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71B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BF5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CF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D463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81FB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D8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E54" w14:textId="77777777" w:rsidR="00652B7B" w:rsidRPr="000B01B7" w:rsidRDefault="00652B7B" w:rsidP="00363C2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652B7B" w:rsidRPr="000B01B7" w14:paraId="50C70E66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3A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Palmaria_Add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7E3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06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666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820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D1F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C8B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603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285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127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33E9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262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61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FAE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00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D53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F22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E3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DF4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84D4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148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4FF3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A1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DA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5BD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0B7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C6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9EFD" w14:textId="77777777" w:rsidR="00652B7B" w:rsidRPr="000B01B7" w:rsidRDefault="00652B7B" w:rsidP="00363C20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652B7B" w:rsidRPr="000B01B7" w14:paraId="2003626C" w14:textId="77777777" w:rsidTr="003C3B5F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4B9F" w14:textId="77777777" w:rsidR="00652B7B" w:rsidRPr="000B01B7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0B25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92D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16C6" w14:textId="77777777" w:rsidR="00652B7B" w:rsidRPr="000B01B7" w:rsidRDefault="00652B7B" w:rsidP="00C6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8D83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B9D6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33956" w14:textId="77777777" w:rsidR="00652B7B" w:rsidRPr="000B01B7" w:rsidRDefault="00652B7B" w:rsidP="00670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70CE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3838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9838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8A91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97A5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6CE8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E38F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D8A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D07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2FC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DB80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95EA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318B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8BF57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1465" w14:textId="77777777" w:rsidR="00652B7B" w:rsidRPr="000B01B7" w:rsidRDefault="00652B7B" w:rsidP="0067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2B7A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B76B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6462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B547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4F0C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43934" w14:textId="77777777" w:rsidR="00652B7B" w:rsidRPr="000B01B7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AC49B4" w14:textId="77777777" w:rsidR="00C66FC2" w:rsidRDefault="00C66FC2">
      <w:r>
        <w:br w:type="page"/>
      </w:r>
    </w:p>
    <w:p w14:paraId="24944C65" w14:textId="3A546300" w:rsidR="00361FC7" w:rsidRDefault="002612A5" w:rsidP="00914C4D">
      <w:pPr>
        <w:rPr>
          <w:rFonts w:ascii="Times New Roman" w:hAnsi="Times New Roman" w:cs="Times New Roman"/>
          <w:sz w:val="24"/>
          <w:szCs w:val="24"/>
        </w:rPr>
      </w:pPr>
      <w:r w:rsidRPr="00A3592D">
        <w:rPr>
          <w:rFonts w:ascii="Times New Roman" w:hAnsi="Times New Roman" w:cs="Times New Roman"/>
          <w:b/>
          <w:lang w:val="en-GB"/>
        </w:rPr>
        <w:lastRenderedPageBreak/>
        <w:t xml:space="preserve">Supplementary </w:t>
      </w:r>
      <w:r w:rsidR="00361FC7" w:rsidRPr="00A3592D">
        <w:rPr>
          <w:rFonts w:ascii="Times New Roman" w:hAnsi="Times New Roman" w:cs="Times New Roman"/>
          <w:b/>
          <w:lang w:val="en-GB"/>
        </w:rPr>
        <w:t xml:space="preserve">Table </w:t>
      </w:r>
      <w:r w:rsidR="00155FEF" w:rsidRPr="00A3592D">
        <w:rPr>
          <w:rFonts w:ascii="Times New Roman" w:hAnsi="Times New Roman" w:cs="Times New Roman"/>
          <w:b/>
          <w:lang w:val="en-GB"/>
        </w:rPr>
        <w:t>S</w:t>
      </w:r>
      <w:r w:rsidR="00F8609A" w:rsidRPr="00A3592D">
        <w:rPr>
          <w:rFonts w:ascii="Times New Roman" w:hAnsi="Times New Roman" w:cs="Times New Roman"/>
          <w:b/>
          <w:lang w:val="en-GB"/>
        </w:rPr>
        <w:t>2</w:t>
      </w:r>
      <w:r w:rsidR="00361FC7" w:rsidRPr="00A359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  <w:r w:rsidR="00361FC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Essential amino acid </w:t>
      </w:r>
      <w:r w:rsidR="00361FC7" w:rsidRPr="00A359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δ</w:t>
      </w:r>
      <w:r w:rsidR="00361FC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13</w:t>
      </w:r>
      <w:r w:rsidR="00361FC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 values of individual protein ingredients</w:t>
      </w:r>
      <w:r w:rsidR="00AC1BDE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r w:rsidR="00361FC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composite di</w:t>
      </w:r>
      <w:r w:rsidR="0054596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et </w:t>
      </w:r>
      <w:r w:rsidR="00361FC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(‰</w:t>
      </w:r>
      <w:r w:rsidR="00AC1BDE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361FC7" w:rsidRPr="00A35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VPDB) from both control and experimental diet group. </w:t>
      </w:r>
      <w:r w:rsidR="00A3592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3592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riplicate </w:t>
      </w:r>
      <w:r w:rsidR="00A3592D">
        <w:rPr>
          <w:rFonts w:ascii="Times New Roman" w:eastAsia="Times New Roman" w:hAnsi="Times New Roman" w:cs="Times New Roman"/>
          <w:color w:val="000000"/>
          <w:sz w:val="24"/>
          <w:szCs w:val="24"/>
        </w:rPr>
        <w:t>of e</w:t>
      </w:r>
      <w:r w:rsidR="00A3592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 </w:t>
      </w:r>
      <w:r w:rsidR="000E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dietary </w:t>
      </w:r>
      <w:r w:rsidR="00A3592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>sample was analyzed (mean ± SD)</w:t>
      </w:r>
      <w:r w:rsidR="00A35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61FC7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Note: </w:t>
      </w:r>
      <w:r w:rsidR="00914C4D" w:rsidRPr="000B1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essential amino acid </w:t>
      </w:r>
      <w:r w:rsidR="00914C4D" w:rsidRPr="00F438D9">
        <w:rPr>
          <w:rFonts w:ascii="Times New Roman" w:hAnsi="Times New Roman" w:cs="Times New Roman"/>
          <w:i/>
          <w:sz w:val="24"/>
          <w:szCs w:val="24"/>
          <w:lang w:val="de-DE"/>
        </w:rPr>
        <w:t>δ</w:t>
      </w:r>
      <w:r w:rsidR="00914C4D" w:rsidRPr="00F438D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914C4D" w:rsidRPr="00F438D9">
        <w:rPr>
          <w:rFonts w:ascii="Times New Roman" w:hAnsi="Times New Roman" w:cs="Times New Roman"/>
          <w:sz w:val="24"/>
          <w:szCs w:val="24"/>
        </w:rPr>
        <w:t>C</w:t>
      </w:r>
      <w:r w:rsidR="00914C4D">
        <w:rPr>
          <w:rFonts w:ascii="Times New Roman" w:hAnsi="Times New Roman" w:cs="Times New Roman"/>
          <w:sz w:val="24"/>
          <w:szCs w:val="24"/>
        </w:rPr>
        <w:t xml:space="preserve"> </w:t>
      </w:r>
      <w:r w:rsidR="00914C4D" w:rsidRPr="00F438D9">
        <w:rPr>
          <w:rFonts w:ascii="Times New Roman" w:eastAsia="Times New Roman" w:hAnsi="Times New Roman" w:cs="Times New Roman"/>
          <w:color w:val="000000"/>
          <w:sz w:val="24"/>
          <w:szCs w:val="24"/>
        </w:rPr>
        <w:t>(mean ± SD)</w:t>
      </w:r>
      <w:r w:rsidR="00AC1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fish muscles</w:t>
      </w:r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>prevsiously</w:t>
      </w:r>
      <w:proofErr w:type="spellEnd"/>
      <w:r w:rsidR="00914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published in Wang et al., 2018.</w:t>
      </w:r>
    </w:p>
    <w:p w14:paraId="68437589" w14:textId="77777777" w:rsidR="00C66FC2" w:rsidRPr="00361FC7" w:rsidRDefault="00C66FC2"/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620"/>
        <w:gridCol w:w="53"/>
        <w:gridCol w:w="437"/>
        <w:gridCol w:w="124"/>
        <w:gridCol w:w="267"/>
        <w:gridCol w:w="437"/>
        <w:gridCol w:w="124"/>
        <w:gridCol w:w="267"/>
        <w:gridCol w:w="584"/>
        <w:gridCol w:w="127"/>
        <w:gridCol w:w="278"/>
        <w:gridCol w:w="584"/>
        <w:gridCol w:w="127"/>
        <w:gridCol w:w="267"/>
        <w:gridCol w:w="684"/>
        <w:gridCol w:w="127"/>
        <w:gridCol w:w="267"/>
        <w:gridCol w:w="584"/>
        <w:gridCol w:w="129"/>
        <w:gridCol w:w="267"/>
        <w:gridCol w:w="584"/>
        <w:gridCol w:w="127"/>
        <w:gridCol w:w="267"/>
        <w:gridCol w:w="648"/>
        <w:gridCol w:w="127"/>
        <w:gridCol w:w="267"/>
        <w:gridCol w:w="32"/>
        <w:gridCol w:w="39"/>
        <w:gridCol w:w="32"/>
      </w:tblGrid>
      <w:tr w:rsidR="00652B7B" w:rsidRPr="00652B7B" w14:paraId="6F7F6C26" w14:textId="77777777" w:rsidTr="00652B7B">
        <w:trPr>
          <w:gridAfter w:val="1"/>
          <w:wAfter w:w="32" w:type="dxa"/>
          <w:trHeight w:val="300"/>
        </w:trPr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0778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7B7" w14:textId="19C58DA6" w:rsidR="00652B7B" w:rsidRPr="009D5A32" w:rsidRDefault="00652B7B" w:rsidP="008B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Essential amino acids</w:t>
            </w:r>
          </w:p>
        </w:tc>
      </w:tr>
      <w:tr w:rsidR="00652B7B" w:rsidRPr="00652B7B" w14:paraId="03399233" w14:textId="77777777" w:rsidTr="00652B7B">
        <w:trPr>
          <w:trHeight w:val="300"/>
        </w:trPr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D163" w14:textId="4AFBBD90" w:rsidR="00652B7B" w:rsidRPr="00652B7B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Protein Ingredients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414" w14:textId="77777777" w:rsidR="00652B7B" w:rsidRPr="00652B7B" w:rsidRDefault="00652B7B" w:rsidP="00B8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His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2E1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DA8" w14:textId="77777777" w:rsidR="00652B7B" w:rsidRPr="00652B7B" w:rsidRDefault="00652B7B" w:rsidP="00B8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Ile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A5D6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83D" w14:textId="77777777" w:rsidR="00652B7B" w:rsidRPr="00652B7B" w:rsidRDefault="00652B7B" w:rsidP="0054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594D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C135" w14:textId="77777777" w:rsidR="00652B7B" w:rsidRPr="00652B7B" w:rsidRDefault="00652B7B" w:rsidP="0054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Lys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C6C0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8BF1" w14:textId="77777777" w:rsidR="00652B7B" w:rsidRPr="00652B7B" w:rsidRDefault="00652B7B" w:rsidP="0054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E5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19D7" w14:textId="77777777" w:rsidR="00652B7B" w:rsidRPr="00652B7B" w:rsidRDefault="00652B7B" w:rsidP="0054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Phe</w:t>
            </w:r>
            <w:proofErr w:type="spellEnd"/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317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25DC" w14:textId="77777777" w:rsidR="00652B7B" w:rsidRPr="00652B7B" w:rsidRDefault="00652B7B" w:rsidP="0054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Thr</w:t>
            </w:r>
            <w:proofErr w:type="spellEnd"/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2DDC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0898" w14:textId="77777777" w:rsidR="00652B7B" w:rsidRPr="00652B7B" w:rsidRDefault="00652B7B" w:rsidP="0054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877C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78D6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8CF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0CA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564C94BC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5ED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Fishmeal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44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3D8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F31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3E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CA8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12BB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0C7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B0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38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E7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A0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345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31D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D45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47B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A2E9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6D2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1D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34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6D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4B5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DB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CA9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0B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BE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92DF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604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20B2F9EC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89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14C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Palmaria</w:t>
            </w:r>
            <w:proofErr w:type="spellEnd"/>
            <w:r w:rsidRPr="00914C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C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palmata</w:t>
            </w:r>
            <w:proofErr w:type="spellEnd"/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69A7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207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F87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4E5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-20.4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726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FE5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2A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09C7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1F2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7B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D34F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7A7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B639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796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64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22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A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3D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3EF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D72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EBF7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C7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ED6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BB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0A3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24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B75C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0B5F8E2A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0B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 protein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389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-24.0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F27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6B69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1E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A32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F89E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0F7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6D1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811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D9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D5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F66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695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-28.4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1C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A6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6F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77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42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50A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82D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3A3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CD0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-29.7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D54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52A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65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2D2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EA6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1B6DE565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C26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Wheat gluten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13B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-24.7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73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139A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6F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-25.0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756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6DC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0B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B49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940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6B5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D00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CFC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4F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-26.3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5161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DD9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9B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4C5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A6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F9A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A0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8F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14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-30.9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B4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33E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83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2A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AC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629C94DB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6097D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6BF3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ADBA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C8A3E" w14:textId="77777777" w:rsidR="00652B7B" w:rsidRPr="009D5A32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45EA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F03D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F98C" w14:textId="77777777" w:rsidR="00652B7B" w:rsidRPr="009D5A32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4623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1F69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D3AB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F667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987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1A20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1D50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37E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F7A6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E82A1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46D6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4C3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1D1D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4352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29F6A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AA4AA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CA99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3C4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4552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B1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DC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0B2150E4" w14:textId="77777777" w:rsidTr="00E54EF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A6A" w14:textId="77777777" w:rsidR="00652B7B" w:rsidRPr="00652B7B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Composite diet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FE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66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638" w14:textId="77777777" w:rsidR="00652B7B" w:rsidRPr="009D5A32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9D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FA7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A40" w14:textId="77777777" w:rsidR="00652B7B" w:rsidRPr="009D5A32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7841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621B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F77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F0E9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BD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BE0C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784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5E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3E17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F8A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77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B20B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A19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7F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674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A83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8A2D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7D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057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AA4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E1AC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3F301C94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04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49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-17.4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3D5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C1E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CFA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12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DB4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D8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2E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EE5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45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C4E1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D0D2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D0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-22.5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DA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B5E9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59D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2F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ADD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103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8C5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3CF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CB3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3B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7D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CB6B" w14:textId="77777777" w:rsidR="00652B7B" w:rsidRPr="009D5A32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C54D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F782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788A97D0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3867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Palmaria_Add</w:t>
            </w:r>
            <w:proofErr w:type="spellEnd"/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F99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-18.8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29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4DC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98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-20.6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C45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933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73F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ADC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D6C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6E23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B4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4C2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DDD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-22.3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4DF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13D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D8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B5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15CF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D1D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F3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D42D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45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-23.7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983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55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280E" w14:textId="77777777" w:rsidR="00652B7B" w:rsidRPr="009D5A32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9A8C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B132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482E5E56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EFFCB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D8C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0E3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7DB1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D91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803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28DA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C047E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532B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466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7CDA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A9F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AD70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0C85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04E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3A21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FBE1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8BD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1A7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D23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CF7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A38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904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58B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A17E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5024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34819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1CAD0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07EC2A8C" w14:textId="77777777" w:rsidTr="00E54EFA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BBD" w14:textId="77777777" w:rsidR="00652B7B" w:rsidRPr="00652B7B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Fish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01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F2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B3D4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BE5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8A1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76CF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D6F6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D8F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9E6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2F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F8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CE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3A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C9F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DEA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EC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1D8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4BF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DD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B3E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101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712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5C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CF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978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BC5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BC0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2928487A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EF84" w14:textId="165DF15A" w:rsidR="00652B7B" w:rsidRPr="00914C4D" w:rsidRDefault="00914C4D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19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-17.5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AB0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DD9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CA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-19.7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EF3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004F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AB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-27.4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571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D0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534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-17.2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4F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EFD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F8C7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-21.2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E1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040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9B6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-27.3</w:t>
            </w: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4B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5D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40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-7.2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219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5F4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C88E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-23.9</w:t>
            </w:r>
          </w:p>
        </w:tc>
        <w:tc>
          <w:tcPr>
            <w:tcW w:w="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E467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FDCA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4F6" w14:textId="77777777" w:rsidR="00652B7B" w:rsidRPr="009D5A32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859F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8CE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7B" w:rsidRPr="00652B7B" w14:paraId="6E14E2AC" w14:textId="77777777" w:rsidTr="00E54EF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284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Palmaria_Add</w:t>
            </w:r>
            <w:proofErr w:type="spellEnd"/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157C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-18.2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11AC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1662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974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-20.2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E507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09887" w14:textId="77777777" w:rsidR="00652B7B" w:rsidRPr="00914C4D" w:rsidRDefault="00652B7B" w:rsidP="00B8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4398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-27.8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DBD0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E79E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72E0" w14:textId="58D51AD8" w:rsidR="00652B7B" w:rsidRPr="00914C4D" w:rsidRDefault="00652B7B" w:rsidP="00C31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-17.</w:t>
            </w:r>
            <w:r w:rsidR="00C3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AF74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B1D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172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-22.5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777C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47FA0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041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-27.7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63CEB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F26B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FC4B1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-7.2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9A1A1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A6379" w14:textId="07582273" w:rsidR="00652B7B" w:rsidRPr="00914C4D" w:rsidRDefault="00652B7B" w:rsidP="00CD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CD3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E575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-23.7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DA4CD" w14:textId="77777777" w:rsidR="00652B7B" w:rsidRPr="00914C4D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82A83" w14:textId="77777777" w:rsidR="00652B7B" w:rsidRPr="00914C4D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957F" w14:textId="77777777" w:rsidR="00652B7B" w:rsidRPr="009D5A32" w:rsidRDefault="00652B7B" w:rsidP="000B0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B91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685" w14:textId="77777777" w:rsidR="00652B7B" w:rsidRPr="009D5A32" w:rsidRDefault="00652B7B" w:rsidP="000B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17871E6" w14:textId="7CA6FBBE" w:rsidR="0016121D" w:rsidRDefault="0016121D">
      <w:pPr>
        <w:rPr>
          <w:rFonts w:ascii="Times New Roman" w:hAnsi="Times New Roman" w:cs="Times New Roman"/>
          <w:b/>
          <w:sz w:val="24"/>
          <w:szCs w:val="24"/>
        </w:rPr>
      </w:pPr>
    </w:p>
    <w:p w14:paraId="2D1495A5" w14:textId="77777777" w:rsidR="0016121D" w:rsidRDefault="00161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F4B284" w14:textId="77777777" w:rsidR="0016121D" w:rsidRDefault="0016121D" w:rsidP="00002C8F">
      <w:pPr>
        <w:rPr>
          <w:rFonts w:ascii="Times New Roman" w:hAnsi="Times New Roman" w:cs="Times New Roman"/>
          <w:sz w:val="24"/>
          <w:szCs w:val="24"/>
          <w:lang w:val="en-GB"/>
        </w:rPr>
        <w:sectPr w:rsidR="0016121D" w:rsidSect="0016121D">
          <w:pgSz w:w="16838" w:h="11906" w:orient="landscape" w:code="9"/>
          <w:pgMar w:top="1134" w:right="1701" w:bottom="1916" w:left="1701" w:header="720" w:footer="720" w:gutter="0"/>
          <w:cols w:space="720"/>
          <w:docGrid w:linePitch="360"/>
        </w:sectPr>
      </w:pPr>
    </w:p>
    <w:p w14:paraId="665E9A1D" w14:textId="67902902" w:rsidR="00A3592D" w:rsidRPr="00A3592D" w:rsidRDefault="002612A5" w:rsidP="00002C8F">
      <w:pPr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3592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Supplemental </w:t>
      </w:r>
      <w:r w:rsidR="00284638" w:rsidRPr="00A3592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155FEF" w:rsidRPr="00A3592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9A583A" w:rsidRPr="00A3592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284638" w:rsidRPr="00A359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  <w:r w:rsidR="00A3592D" w:rsidRPr="00A359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ANOVA results comparing NEAA </w:t>
      </w:r>
      <w:r w:rsidR="00A3592D" w:rsidRPr="00A3592D">
        <w:rPr>
          <w:rFonts w:ascii="Symbol" w:hAnsi="Symbol" w:cs="Times New Roman"/>
          <w:b/>
          <w:sz w:val="24"/>
          <w:szCs w:val="24"/>
          <w:lang w:bidi="en-US"/>
        </w:rPr>
        <w:t></w:t>
      </w:r>
      <w:r w:rsidR="00A3592D" w:rsidRPr="00A3592D">
        <w:rPr>
          <w:rFonts w:ascii="Times New Roman" w:hAnsi="Times New Roman" w:cs="Times New Roman"/>
          <w:b/>
          <w:sz w:val="24"/>
          <w:szCs w:val="24"/>
          <w:lang w:bidi="en-US"/>
        </w:rPr>
        <w:t>13C</w:t>
      </w:r>
      <w:r w:rsidR="00A3592D" w:rsidRPr="00A3592D">
        <w:rPr>
          <w:rFonts w:ascii="Times New Roman" w:hAnsi="Times New Roman" w:cs="Times New Roman"/>
          <w:b/>
          <w:sz w:val="24"/>
          <w:szCs w:val="24"/>
          <w:vertAlign w:val="subscript"/>
          <w:lang w:bidi="en-US"/>
        </w:rPr>
        <w:t xml:space="preserve">F-D </w:t>
      </w:r>
      <w:r w:rsidR="00A3592D" w:rsidRPr="00A3592D">
        <w:rPr>
          <w:rFonts w:ascii="Times New Roman" w:hAnsi="Times New Roman" w:cs="Times New Roman"/>
          <w:b/>
          <w:sz w:val="24"/>
          <w:szCs w:val="24"/>
          <w:lang w:bidi="en-US"/>
        </w:rPr>
        <w:t>values between the control and experimental treatments.</w:t>
      </w:r>
    </w:p>
    <w:p w14:paraId="20822B56" w14:textId="77777777" w:rsidR="00A3592D" w:rsidRPr="009D5A32" w:rsidRDefault="00A3592D" w:rsidP="00002C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2DD6B" w14:textId="4EBA468F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Ser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  <w:proofErr w:type="gramEnd"/>
    </w:p>
    <w:p w14:paraId="60553E4A" w14:textId="4DFEC77B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Df Sum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 </w:t>
      </w:r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414396CB" w14:textId="7AEB8381" w:rsidR="003912C0" w:rsidRPr="00B37C80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</w:t>
      </w:r>
      <w:proofErr w:type="gramStart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5.0417  5.0417</w:t>
      </w:r>
      <w:proofErr w:type="gramEnd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100.6 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0.00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>19 **</w:t>
      </w:r>
    </w:p>
    <w:p w14:paraId="58FCB187" w14:textId="77777777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0.2005  0.0501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</w:t>
      </w:r>
    </w:p>
    <w:p w14:paraId="2DB4BCAA" w14:textId="77777777" w:rsidR="003912C0" w:rsidRPr="00B37C8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09B6963C" w14:textId="13937879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Gly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  <w:proofErr w:type="gramEnd"/>
    </w:p>
    <w:p w14:paraId="3CAE326C" w14:textId="6CFC7D34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01D11CAD" w14:textId="0225731E" w:rsidR="003912C0" w:rsidRPr="009D5A32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9D5A32"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  <w:t>1 17.1704 17.</w:t>
      </w:r>
      <w:proofErr w:type="gramStart"/>
      <w:r w:rsidR="003912C0" w:rsidRPr="009D5A32"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  <w:t>1704  550.04</w:t>
      </w:r>
      <w:proofErr w:type="gramEnd"/>
      <w:r w:rsidR="003912C0" w:rsidRPr="009D5A32"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  <w:t xml:space="preserve">  1.371e-04 ***</w:t>
      </w:r>
    </w:p>
    <w:p w14:paraId="4E45B83E" w14:textId="77777777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4  0.1249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0.0312                      </w:t>
      </w:r>
    </w:p>
    <w:p w14:paraId="63BA007C" w14:textId="6F8A3D40" w:rsidR="003912C0" w:rsidRPr="00B37C8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66750913" w14:textId="1B817E98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Ala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  <w:proofErr w:type="gramEnd"/>
    </w:p>
    <w:p w14:paraId="32EA150A" w14:textId="45474E77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5935F321" w14:textId="7545987B" w:rsidR="003912C0" w:rsidRPr="00B37C80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1 10.1140 10.</w:t>
      </w:r>
      <w:proofErr w:type="gramStart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1140  82.017</w:t>
      </w:r>
      <w:proofErr w:type="gramEnd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0.00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>19 **</w:t>
      </w:r>
    </w:p>
    <w:p w14:paraId="05BD124F" w14:textId="77777777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4  0.4933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0.1233                      </w:t>
      </w:r>
    </w:p>
    <w:p w14:paraId="073A0853" w14:textId="77777777" w:rsidR="003912C0" w:rsidRPr="00B37C8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585E1631" w14:textId="5B638C1F" w:rsidR="003912C0" w:rsidRPr="00B37C80" w:rsidRDefault="0038412E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Glx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  <w:proofErr w:type="gramEnd"/>
    </w:p>
    <w:p w14:paraId="2C863EED" w14:textId="18EAA698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</w:t>
      </w:r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7BD46A55" w14:textId="41D9CE55" w:rsidR="003912C0" w:rsidRPr="00B37C80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1 0.33607 0.</w:t>
      </w:r>
      <w:proofErr w:type="gramStart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33607  12.602</w:t>
      </w:r>
      <w:proofErr w:type="gramEnd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3912C0">
        <w:rPr>
          <w:rFonts w:ascii="Lucida Console" w:eastAsia="Times New Roman" w:hAnsi="Lucida Console" w:cs="Courier New"/>
          <w:color w:val="000000"/>
          <w:sz w:val="20"/>
          <w:szCs w:val="20"/>
        </w:rPr>
        <w:t>0.0333</w:t>
      </w:r>
    </w:p>
    <w:p w14:paraId="1F00332C" w14:textId="77777777" w:rsidR="003912C0" w:rsidRPr="00B37C8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0.10667 0.02667                 </w:t>
      </w:r>
    </w:p>
    <w:p w14:paraId="6346F6E4" w14:textId="77777777" w:rsidR="003912C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50237E2C" w14:textId="56F3D533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Asx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  <w:proofErr w:type="gramEnd"/>
    </w:p>
    <w:p w14:paraId="7CAC3952" w14:textId="65A89B87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</w:t>
      </w:r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761FE8BC" w14:textId="496D5B62" w:rsidR="003912C0" w:rsidRPr="00B37C80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1 0.57042 0.57042    </w:t>
      </w:r>
      <w:proofErr w:type="gramStart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3.58 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0.1533</w:t>
      </w:r>
      <w:proofErr w:type="gramEnd"/>
    </w:p>
    <w:p w14:paraId="41306E81" w14:textId="77777777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0.63733 0.15933               </w:t>
      </w:r>
    </w:p>
    <w:p w14:paraId="7A0C2E97" w14:textId="77777777" w:rsidR="003912C0" w:rsidRPr="00B37C8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40644DFE" w14:textId="347A8237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Pro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:</w:t>
      </w:r>
      <w:proofErr w:type="gramEnd"/>
    </w:p>
    <w:p w14:paraId="6310DBEB" w14:textId="5279CA10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</w:t>
      </w:r>
      <w:r w:rsid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</w:t>
      </w:r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18D1ADA0" w14:textId="035C5D6E" w:rsidR="003912C0" w:rsidRPr="00B37C80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1 0.32667 0.</w:t>
      </w:r>
      <w:proofErr w:type="gramStart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32667  1.8101</w:t>
      </w:r>
      <w:proofErr w:type="gramEnd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0.2497</w:t>
      </w:r>
    </w:p>
    <w:p w14:paraId="3EFE9224" w14:textId="77777777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0.72187 0.18047               </w:t>
      </w:r>
    </w:p>
    <w:p w14:paraId="3D17A64E" w14:textId="77777777" w:rsidR="003912C0" w:rsidRDefault="003912C0" w:rsidP="00391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7A4DA0F2" w14:textId="3325681B" w:rsidR="003912C0" w:rsidRPr="00B37C80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Tyr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:</w:t>
      </w:r>
      <w:proofErr w:type="gramEnd"/>
    </w:p>
    <w:p w14:paraId="0F246BD6" w14:textId="159A4C08" w:rsidR="003912C0" w:rsidRPr="0038412E" w:rsidRDefault="003912C0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38412E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P-adjusted</w:t>
      </w:r>
    </w:p>
    <w:p w14:paraId="0349B767" w14:textId="03579AC4" w:rsidR="003912C0" w:rsidRPr="00B37C80" w:rsidRDefault="005A0533" w:rsidP="009D5A32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1 1.64327 1.</w:t>
      </w:r>
      <w:proofErr w:type="gramStart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64327  58.341</w:t>
      </w:r>
      <w:proofErr w:type="gramEnd"/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8412E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0.00</w:t>
      </w:r>
      <w:r w:rsidR="003912C0">
        <w:rPr>
          <w:rFonts w:ascii="Lucida Console" w:eastAsia="Times New Roman" w:hAnsi="Lucida Console" w:cs="Courier New"/>
          <w:color w:val="000000"/>
          <w:sz w:val="20"/>
          <w:szCs w:val="20"/>
        </w:rPr>
        <w:t>27</w:t>
      </w:r>
      <w:r w:rsidR="003912C0"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**</w:t>
      </w:r>
    </w:p>
    <w:p w14:paraId="178A262D" w14:textId="77777777" w:rsidR="005A0533" w:rsidRDefault="003912C0" w:rsidP="009D5A3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Residuals                   4 0.11267 0.02817</w:t>
      </w:r>
    </w:p>
    <w:p w14:paraId="3E0DA8E9" w14:textId="34F78A87" w:rsidR="003912C0" w:rsidRPr="00B37C80" w:rsidRDefault="003912C0" w:rsidP="009D5A3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</w:t>
      </w:r>
    </w:p>
    <w:p w14:paraId="77792DE7" w14:textId="13D92E8D" w:rsidR="003912C0" w:rsidRDefault="003912C0">
      <w:pPr>
        <w:rPr>
          <w:rFonts w:ascii="Times New Roman" w:hAnsi="Times New Roman" w:cs="Times New Roman"/>
          <w:b/>
          <w:sz w:val="24"/>
          <w:szCs w:val="24"/>
        </w:rPr>
      </w:pPr>
    </w:p>
    <w:p w14:paraId="0DDB9D95" w14:textId="25E77026" w:rsidR="009A583A" w:rsidRDefault="009A58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08A152" w14:textId="77777777" w:rsidR="0084406A" w:rsidRDefault="0084406A" w:rsidP="009A583A">
      <w:pPr>
        <w:rPr>
          <w:rFonts w:ascii="Times New Roman" w:hAnsi="Times New Roman" w:cs="Times New Roman"/>
          <w:sz w:val="24"/>
          <w:szCs w:val="24"/>
          <w:lang w:val="en-GB"/>
        </w:rPr>
        <w:sectPr w:rsidR="0084406A" w:rsidSect="0016121D">
          <w:pgSz w:w="11906" w:h="16838" w:code="9"/>
          <w:pgMar w:top="1699" w:right="1915" w:bottom="1699" w:left="1138" w:header="720" w:footer="720" w:gutter="0"/>
          <w:cols w:space="720"/>
          <w:docGrid w:linePitch="360"/>
        </w:sectPr>
      </w:pPr>
    </w:p>
    <w:p w14:paraId="5CA89367" w14:textId="0D2BF694" w:rsidR="00A3592D" w:rsidRPr="00A3592D" w:rsidRDefault="009A583A" w:rsidP="00A3592D">
      <w:pPr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3592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Table </w:t>
      </w:r>
      <w:r w:rsidR="00155FEF" w:rsidRPr="00A3592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A3592D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A359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  <w:r w:rsidR="00A3592D" w:rsidRPr="00A359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ANOVA results comparing EAA </w:t>
      </w:r>
      <w:r w:rsidR="00A3592D" w:rsidRPr="00A3592D">
        <w:rPr>
          <w:rFonts w:ascii="Symbol" w:hAnsi="Symbol" w:cs="Times New Roman"/>
          <w:b/>
          <w:sz w:val="24"/>
          <w:szCs w:val="24"/>
          <w:lang w:bidi="en-US"/>
        </w:rPr>
        <w:t></w:t>
      </w:r>
      <w:r w:rsidR="00A3592D" w:rsidRPr="00A3592D">
        <w:rPr>
          <w:rFonts w:ascii="Times New Roman" w:hAnsi="Times New Roman" w:cs="Times New Roman"/>
          <w:b/>
          <w:sz w:val="24"/>
          <w:szCs w:val="24"/>
          <w:lang w:bidi="en-US"/>
        </w:rPr>
        <w:t>13C</w:t>
      </w:r>
      <w:r w:rsidR="00A3592D" w:rsidRPr="00A3592D">
        <w:rPr>
          <w:rFonts w:ascii="Times New Roman" w:hAnsi="Times New Roman" w:cs="Times New Roman"/>
          <w:b/>
          <w:sz w:val="24"/>
          <w:szCs w:val="24"/>
          <w:vertAlign w:val="subscript"/>
          <w:lang w:bidi="en-US"/>
        </w:rPr>
        <w:t xml:space="preserve">F-D </w:t>
      </w:r>
      <w:r w:rsidR="00A3592D" w:rsidRPr="00A3592D">
        <w:rPr>
          <w:rFonts w:ascii="Times New Roman" w:hAnsi="Times New Roman" w:cs="Times New Roman"/>
          <w:b/>
          <w:sz w:val="24"/>
          <w:szCs w:val="24"/>
          <w:lang w:bidi="en-US"/>
        </w:rPr>
        <w:t>values between the control and experimental treatments.</w:t>
      </w:r>
    </w:p>
    <w:p w14:paraId="79E4DE96" w14:textId="7948105C" w:rsidR="009A583A" w:rsidRPr="009D5A32" w:rsidRDefault="009A583A" w:rsidP="009A58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C1DEC" w14:textId="77777777" w:rsidR="009A583A" w:rsidRPr="00B37C80" w:rsidRDefault="009A583A" w:rsidP="009A583A">
      <w:pPr>
        <w:pBdr>
          <w:top w:val="single" w:sz="4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Thr</w:t>
      </w:r>
      <w:proofErr w:type="spell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:</w:t>
      </w:r>
      <w:proofErr w:type="gramEnd"/>
    </w:p>
    <w:p w14:paraId="0954C346" w14:textId="77777777" w:rsidR="009A583A" w:rsidRPr="009D5A32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Df   Sum </w:t>
      </w:r>
      <w:proofErr w:type="spellStart"/>
      <w:proofErr w:type="gram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Mean</w:t>
      </w:r>
      <w:proofErr w:type="gram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P-adjusted</w:t>
      </w:r>
    </w:p>
    <w:p w14:paraId="13D4146C" w14:textId="34640375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1 0.058017 0.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058017  0.7432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</w:t>
      </w:r>
      <w:r w:rsidR="0034590A">
        <w:rPr>
          <w:rFonts w:ascii="Lucida Console" w:eastAsia="Times New Roman" w:hAnsi="Lucida Console" w:cs="Courier New"/>
          <w:color w:val="000000"/>
          <w:sz w:val="20"/>
          <w:szCs w:val="20"/>
        </w:rPr>
        <w:t>700</w:t>
      </w:r>
    </w:p>
    <w:p w14:paraId="4A202B5B" w14:textId="77777777" w:rsidR="009A583A" w:rsidRPr="00F35B7D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F35B7D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0.312267 0.078067               </w:t>
      </w:r>
    </w:p>
    <w:p w14:paraId="4F2C1DC5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right="458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6A7EF4FE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Lys :</w:t>
      </w:r>
      <w:proofErr w:type="gramEnd"/>
    </w:p>
    <w:p w14:paraId="238999BA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P-adjusted</w:t>
      </w:r>
    </w:p>
    <w:p w14:paraId="70DB4C29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>Regression                  1 0.82140 0.</w:t>
      </w:r>
      <w:proofErr w:type="gram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82140  27.719</w:t>
      </w:r>
      <w:proofErr w:type="gram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0.0166</w:t>
      </w:r>
    </w:p>
    <w:p w14:paraId="2805A7B3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0.11853 0.02963                    </w:t>
      </w:r>
    </w:p>
    <w:p w14:paraId="7BFF3998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09516592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His :</w:t>
      </w:r>
      <w:proofErr w:type="gramEnd"/>
    </w:p>
    <w:p w14:paraId="12B25481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gram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P-adjusted</w:t>
      </w:r>
    </w:p>
    <w:p w14:paraId="5E6090C2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399E4FA6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1 0.62727 0.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62727  74.379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0.0039     **</w:t>
      </w:r>
    </w:p>
    <w:p w14:paraId="09625FBC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0.03373 0.00843                      </w:t>
      </w:r>
    </w:p>
    <w:p w14:paraId="1DFF6D44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6B0F857E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Ile :</w:t>
      </w:r>
      <w:proofErr w:type="gramEnd"/>
    </w:p>
    <w:p w14:paraId="4D813107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Df   Sum </w:t>
      </w:r>
      <w:proofErr w:type="spellStart"/>
      <w:proofErr w:type="gram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Mean</w:t>
      </w:r>
      <w:proofErr w:type="gram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P-adjusted</w:t>
      </w:r>
    </w:p>
    <w:p w14:paraId="7042B5ED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14:paraId="4A4A43E0" w14:textId="7F32C0C8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1 0.000267 0.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000267  0.0041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>.</w:t>
      </w:r>
      <w:r w:rsidR="00E42B05">
        <w:rPr>
          <w:rFonts w:ascii="Lucida Console" w:eastAsia="Times New Roman" w:hAnsi="Lucida Console" w:cs="Courier New"/>
          <w:color w:val="000000"/>
          <w:sz w:val="20"/>
          <w:szCs w:val="20"/>
        </w:rPr>
        <w:t>9517</w:t>
      </w:r>
    </w:p>
    <w:p w14:paraId="1E1ACF1B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0.257267 0.064317               </w:t>
      </w:r>
    </w:p>
    <w:p w14:paraId="0587F36A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4B91CA40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Met :</w:t>
      </w:r>
      <w:proofErr w:type="gramEnd"/>
    </w:p>
    <w:p w14:paraId="3308E18D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proofErr w:type="gram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Df  Sum</w:t>
      </w:r>
      <w:proofErr w:type="gram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Mean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P-adjusted</w:t>
      </w:r>
    </w:p>
    <w:p w14:paraId="76C1B210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</w:p>
    <w:p w14:paraId="7FD919D4" w14:textId="77777777" w:rsidR="009A583A" w:rsidRPr="009D5A32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9D5A32"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  <w:t xml:space="preserve">  1 3.13927 3.</w:t>
      </w:r>
      <w:proofErr w:type="gramStart"/>
      <w:r w:rsidRPr="009D5A32"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  <w:t>13927  1088.8</w:t>
      </w:r>
      <w:proofErr w:type="gramEnd"/>
      <w:r w:rsidRPr="009D5A32">
        <w:rPr>
          <w:rFonts w:ascii="Lucida Console" w:eastAsia="Times New Roman" w:hAnsi="Lucida Console" w:cs="Courier New"/>
          <w:color w:val="000000"/>
          <w:sz w:val="20"/>
          <w:szCs w:val="20"/>
          <w:lang w:val="en-GB"/>
        </w:rPr>
        <w:t xml:space="preserve">   4.024e-05  ***</w:t>
      </w:r>
    </w:p>
    <w:p w14:paraId="46C0CA55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0.01153 0.00288                      </w:t>
      </w:r>
    </w:p>
    <w:p w14:paraId="6D1F0381" w14:textId="77777777" w:rsidR="009A583A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59D669E4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Val :</w:t>
      </w:r>
      <w:proofErr w:type="gramEnd"/>
    </w:p>
    <w:p w14:paraId="11A93DC0" w14:textId="77777777" w:rsidR="009A583A" w:rsidRPr="009D5A32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Df   Sum </w:t>
      </w:r>
      <w:proofErr w:type="spellStart"/>
      <w:proofErr w:type="gram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Mean</w:t>
      </w:r>
      <w:proofErr w:type="gram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P-adjusted</w:t>
      </w:r>
    </w:p>
    <w:p w14:paraId="24B2B423" w14:textId="77777777" w:rsidR="009A583A" w:rsidRPr="009D5A32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14:paraId="76B55DD5" w14:textId="33CF42AA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1 0.032267 0.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032267  2.3269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</w:t>
      </w:r>
      <w:r w:rsidR="00E42B05">
        <w:rPr>
          <w:rFonts w:ascii="Lucida Console" w:eastAsia="Times New Roman" w:hAnsi="Lucida Console" w:cs="Courier New"/>
          <w:color w:val="000000"/>
          <w:sz w:val="20"/>
          <w:szCs w:val="20"/>
        </w:rPr>
        <w:t>4036</w:t>
      </w:r>
    </w:p>
    <w:p w14:paraId="26DD9A49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0.055467 0.013867               </w:t>
      </w:r>
    </w:p>
    <w:p w14:paraId="1E749732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79D9273C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Phe</w:t>
      </w:r>
      <w:proofErr w:type="spell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:</w:t>
      </w:r>
      <w:proofErr w:type="gramEnd"/>
    </w:p>
    <w:p w14:paraId="1AC33358" w14:textId="77777777" w:rsidR="009A583A" w:rsidRPr="009D5A32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Df   Sum </w:t>
      </w:r>
      <w:proofErr w:type="spellStart"/>
      <w:proofErr w:type="gram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Mean</w:t>
      </w:r>
      <w:proofErr w:type="gram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P-adjusted</w:t>
      </w:r>
    </w:p>
    <w:p w14:paraId="4D9564E6" w14:textId="5A81BDA4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1 0.014017 0.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014017  0.2775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</w:t>
      </w:r>
      <w:r w:rsidR="00E42B05">
        <w:rPr>
          <w:rFonts w:ascii="Lucida Console" w:eastAsia="Times New Roman" w:hAnsi="Lucida Console" w:cs="Courier New"/>
          <w:color w:val="000000"/>
          <w:sz w:val="20"/>
          <w:szCs w:val="20"/>
        </w:rPr>
        <w:t>8349</w:t>
      </w:r>
    </w:p>
    <w:p w14:paraId="774CB2A7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   4 0.202067 0.050517               </w:t>
      </w:r>
    </w:p>
    <w:p w14:paraId="546EAE79" w14:textId="77777777" w:rsidR="009A583A" w:rsidRPr="00B37C80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352830E6" w14:textId="77777777" w:rsidR="009A583A" w:rsidRPr="00B37C80" w:rsidRDefault="009A583A" w:rsidP="009A583A">
      <w:pPr>
        <w:pBdr>
          <w:top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Leu :</w:t>
      </w:r>
      <w:proofErr w:type="gramEnd"/>
    </w:p>
    <w:p w14:paraId="61E8B255" w14:textId="77777777" w:rsidR="009A583A" w:rsidRPr="009D5A32" w:rsidRDefault="009A583A" w:rsidP="009A58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</w:t>
      </w:r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Df   Sum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  Mean </w:t>
      </w:r>
      <w:proofErr w:type="spellStart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Sq</w:t>
      </w:r>
      <w:proofErr w:type="spellEnd"/>
      <w:r w:rsidRPr="009D5A32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F value P-adjusted</w:t>
      </w:r>
    </w:p>
    <w:p w14:paraId="370E4B5C" w14:textId="3D6EFA51" w:rsidR="009A583A" w:rsidRPr="00B37C80" w:rsidRDefault="009A583A" w:rsidP="009A583A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Regression                  </w:t>
      </w: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1 0.001067 0.</w:t>
      </w:r>
      <w:proofErr w:type="gramStart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>0010667  0.0593</w:t>
      </w:r>
      <w:proofErr w:type="gramEnd"/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</w:t>
      </w:r>
      <w:r w:rsidR="00E42B05">
        <w:rPr>
          <w:rFonts w:ascii="Lucida Console" w:eastAsia="Times New Roman" w:hAnsi="Lucida Console" w:cs="Courier New"/>
          <w:color w:val="000000"/>
          <w:sz w:val="20"/>
          <w:szCs w:val="20"/>
        </w:rPr>
        <w:t>9367</w:t>
      </w:r>
    </w:p>
    <w:p w14:paraId="5800BBFC" w14:textId="010D5956" w:rsidR="009A583A" w:rsidRPr="009D5A32" w:rsidRDefault="009A583A" w:rsidP="0027566C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  <w:sectPr w:rsidR="009A583A" w:rsidRPr="009D5A32" w:rsidSect="009D5A32">
          <w:pgSz w:w="11906" w:h="16838" w:code="9"/>
          <w:pgMar w:top="1701" w:right="1916" w:bottom="1701" w:left="1134" w:header="720" w:footer="720" w:gutter="0"/>
          <w:cols w:space="720"/>
          <w:docGrid w:linePitch="360"/>
        </w:sectPr>
      </w:pPr>
      <w:r w:rsidRPr="00B37C80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Residuals                </w:t>
      </w:r>
      <w:r w:rsidR="0027566C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4 0.071933 0.0179833      </w:t>
      </w:r>
    </w:p>
    <w:p w14:paraId="0E020E8A" w14:textId="77777777" w:rsidR="0084406A" w:rsidRDefault="0084406A">
      <w:pPr>
        <w:rPr>
          <w:rFonts w:ascii="Times New Roman" w:hAnsi="Times New Roman" w:cs="Times New Roman"/>
          <w:sz w:val="24"/>
          <w:szCs w:val="24"/>
        </w:rPr>
      </w:pPr>
    </w:p>
    <w:p w14:paraId="5F7DFA46" w14:textId="77777777" w:rsidR="0084406A" w:rsidRDefault="0084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2FDD1C" w14:textId="77777777" w:rsidR="0084406A" w:rsidRDefault="0084406A">
      <w:pPr>
        <w:rPr>
          <w:rFonts w:ascii="Times New Roman" w:hAnsi="Times New Roman" w:cs="Times New Roman"/>
          <w:sz w:val="24"/>
          <w:szCs w:val="24"/>
        </w:rPr>
        <w:sectPr w:rsidR="0084406A" w:rsidSect="00EC3694">
          <w:type w:val="continuous"/>
          <w:pgSz w:w="11906" w:h="16838" w:code="9"/>
          <w:pgMar w:top="1699" w:right="2549" w:bottom="1699" w:left="1138" w:header="720" w:footer="720" w:gutter="0"/>
          <w:cols w:space="720"/>
          <w:docGrid w:linePitch="360"/>
        </w:sectPr>
      </w:pPr>
    </w:p>
    <w:p w14:paraId="7304EBE8" w14:textId="77777777" w:rsidR="008D004B" w:rsidRPr="008D004B" w:rsidRDefault="00155FEF" w:rsidP="00155FEF">
      <w:pPr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8D004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Supplementary Table S5</w:t>
      </w:r>
      <w:r w:rsidRPr="008D004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  <w:proofErr w:type="spellStart"/>
      <w:r w:rsidR="00765A13" w:rsidRPr="008D004B">
        <w:rPr>
          <w:rFonts w:ascii="Times New Roman" w:hAnsi="Times New Roman" w:cs="Times New Roman"/>
          <w:b/>
          <w:sz w:val="24"/>
          <w:szCs w:val="24"/>
          <w:lang w:bidi="en-US"/>
        </w:rPr>
        <w:t>Estimted</w:t>
      </w:r>
      <w:proofErr w:type="spellEnd"/>
      <w:r w:rsidR="00765A13" w:rsidRPr="008D004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285DCA" w:rsidRPr="008D004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amino acid (AA) composition </w:t>
      </w:r>
      <w:r w:rsidR="00765A13" w:rsidRPr="008D004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differences between of salmon muscles and experimental diets. </w:t>
      </w:r>
    </w:p>
    <w:p w14:paraId="42A358F1" w14:textId="77777777" w:rsidR="008D004B" w:rsidRDefault="008D004B" w:rsidP="00155FEF">
      <w:pPr>
        <w:rPr>
          <w:rFonts w:ascii="Times New Roman" w:hAnsi="Times New Roman" w:cs="Times New Roman"/>
          <w:sz w:val="24"/>
          <w:szCs w:val="24"/>
          <w:lang w:bidi="en-US"/>
        </w:rPr>
      </w:pPr>
    </w:p>
    <w:p w14:paraId="04DFE0A0" w14:textId="47B81F9B" w:rsidR="00765A13" w:rsidRPr="00285DCA" w:rsidRDefault="00765A13" w:rsidP="00155FE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Salmon AA composition data is based on 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begin"/>
      </w:r>
      <w:r w:rsidR="00285DCA" w:rsidRPr="00285DCA">
        <w:rPr>
          <w:rFonts w:ascii="Times New Roman" w:hAnsi="Times New Roman" w:cs="Times New Roman"/>
          <w:sz w:val="24"/>
          <w:szCs w:val="24"/>
          <w:lang w:bidi="en-US"/>
        </w:rPr>
        <w:instrText xml:space="preserve"> ADDIN EN.CITE &lt;EndNote&gt;&lt;Cite&gt;&lt;Author&gt;Wilson&lt;/Author&gt;&lt;Year&gt;1985&lt;/Year&gt;&lt;RecNum&gt;21&lt;/RecNum&gt;&lt;DisplayText&gt;(Wilson &amp;amp; Cowey 1985)&lt;/DisplayText&gt;&lt;record&gt;&lt;rec-number&gt;21&lt;/rec-number&gt;&lt;foreign-keys&gt;&lt;key app="EN" db-id="205wzzdz0vzd91e9z97vtvsfdd5dz0r0a522" timestamp="1559639212" guid="f4e46d29-8ee9-4eba-a449-e9028b225157"&gt;21&lt;/key&gt;&lt;key app="ENWeb" db-id=""&gt;0&lt;/key&gt;&lt;/foreign-keys&gt;&lt;ref-type name="Journal Article"&gt;17&lt;/ref-type&gt;&lt;contributors&gt;&lt;authors&gt;&lt;author&gt;Wilson, R. P.&lt;/author&gt;&lt;author&gt;Cowey, C. B.&lt;/author&gt;&lt;/authors&gt;&lt;/contributors&gt;&lt;titles&gt;&lt;title&gt;Amino acid composition of whole body tissue of rainbow trout and Atlantic salmon&lt;/title&gt;&lt;secondary-title&gt;Aquaculture&lt;/secondary-title&gt;&lt;/titles&gt;&lt;periodical&gt;&lt;full-title&gt;Aquaculture&lt;/full-title&gt;&lt;/periodical&gt;&lt;pages&gt;373-376&lt;/pages&gt;&lt;volume&gt;48&lt;/volume&gt;&lt;number&gt;3&lt;/number&gt;&lt;dates&gt;&lt;year&gt;1985&lt;/year&gt;&lt;pub-dates&gt;&lt;date&gt;1985/09/15&lt;/date&gt;&lt;/pub-dates&gt;&lt;/dates&gt;&lt;isbn&gt;0044-8486&lt;/isbn&gt;&lt;urls&gt;&lt;related-urls&gt;&lt;url&gt;http://www.sciencedirect.com/science/article/pii/0044848685901401&lt;/url&gt;&lt;/related-urls&gt;&lt;/urls&gt;&lt;electronic-resource-num&gt;http://dx.doi.org/10.1016/0044-8486(85)90140-1&lt;/electronic-resource-num&gt;&lt;/record&gt;&lt;/Cite&gt;&lt;/EndNote&gt;</w:instrTex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separate"/>
      </w:r>
      <w:r w:rsidR="00285DCA" w:rsidRPr="00285DCA">
        <w:rPr>
          <w:rFonts w:ascii="Times New Roman" w:hAnsi="Times New Roman" w:cs="Times New Roman"/>
          <w:noProof/>
          <w:sz w:val="24"/>
          <w:szCs w:val="24"/>
          <w:lang w:bidi="en-US"/>
        </w:rPr>
        <w:t>(Wilson &amp; Cowey 1985)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end"/>
      </w:r>
      <w:r w:rsidR="006C3E02">
        <w:rPr>
          <w:rFonts w:ascii="Times New Roman" w:hAnsi="Times New Roman" w:cs="Times New Roman"/>
          <w:sz w:val="24"/>
          <w:szCs w:val="24"/>
          <w:lang w:bidi="en-US"/>
        </w:rPr>
        <w:t xml:space="preserve">*. 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The </w:t>
      </w:r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Estimated </w:t>
      </w:r>
      <w:r w:rsidR="00C62B48" w:rsidRPr="00285DCA">
        <w:rPr>
          <w:rFonts w:ascii="Times New Roman" w:hAnsi="Times New Roman" w:cs="Times New Roman"/>
          <w:sz w:val="24"/>
          <w:szCs w:val="24"/>
          <w:lang w:bidi="en-US"/>
        </w:rPr>
        <w:t>AA composition</w:t>
      </w:r>
      <w:r w:rsidR="00C62B4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62B48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of the compound diets </w:t>
      </w:r>
      <w:r w:rsidR="00C62B48">
        <w:rPr>
          <w:rFonts w:ascii="Times New Roman" w:hAnsi="Times New Roman" w:cs="Times New Roman"/>
          <w:sz w:val="24"/>
          <w:szCs w:val="24"/>
          <w:lang w:bidi="en-US"/>
        </w:rPr>
        <w:t>are calculated from</w:t>
      </w:r>
      <w:r w:rsidR="00C62B48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protein concentration weighted </w:t>
      </w:r>
      <w:r w:rsidR="00C62B48">
        <w:rPr>
          <w:rFonts w:ascii="Times New Roman" w:hAnsi="Times New Roman" w:cs="Times New Roman"/>
          <w:sz w:val="24"/>
          <w:szCs w:val="24"/>
          <w:lang w:bidi="en-US"/>
        </w:rPr>
        <w:t xml:space="preserve">AA composition of each protein ingredients. The AA compositions from individual protein source are </w:t>
      </w:r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based on </w:t>
      </w:r>
      <w:proofErr w:type="spellStart"/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>previsouly</w:t>
      </w:r>
      <w:proofErr w:type="spellEnd"/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 published AA composition of fishmeal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begin"/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instrText xml:space="preserve"> ADDIN EN.CITE &lt;EndNote&gt;&lt;Cite&gt;&lt;Author&gt;FAO&lt;/Author&gt;&lt;Year&gt;2017&lt;/Year&gt;&lt;RecNum&gt;224&lt;/RecNum&gt;&lt;DisplayText&gt;(FAO 2017)&lt;/DisplayText&gt;&lt;record&gt;&lt;rec-number&gt;224&lt;/rec-number&gt;&lt;foreign-keys&gt;&lt;key app="EN" db-id="205wzzdz0vzd91e9z97vtvsfdd5dz0r0a522" timestamp="1559639609" guid="9332f5a3-4c6f-4b2a-80d1-00ac9fef7f82"&gt;224&lt;/key&gt;&lt;/foreign-keys&gt;&lt;ref-type name="Online Database"&gt;45&lt;/ref-type&gt;&lt;contributors&gt;&lt;authors&gt;&lt;author&gt;FAO&lt;/author&gt;&lt;/authors&gt;&lt;/contributors&gt;&lt;titles&gt;&lt;title&gt;FAO Fisheries and aquaculture - Global Aquaculture Production (FishStatJ)&lt;/title&gt;&lt;/titles&gt;&lt;dates&gt;&lt;year&gt;2017&lt;/year&gt;&lt;pub-dates&gt;&lt;date&gt;16/06/2017&lt;/date&gt;&lt;/pub-dates&gt;&lt;/dates&gt;&lt;urls&gt;&lt;related-urls&gt;&lt;url&gt;http://www.fao.org/fishery/statistics/global-aquaculture-production/en&lt;/url&gt;&lt;/related-urls&gt;&lt;/urls&gt;&lt;/record&gt;&lt;/Cite&gt;&lt;/EndNote&gt;</w:instrTex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separate"/>
      </w:r>
      <w:r w:rsidRPr="00285DCA">
        <w:rPr>
          <w:rFonts w:ascii="Times New Roman" w:hAnsi="Times New Roman" w:cs="Times New Roman"/>
          <w:noProof/>
          <w:sz w:val="24"/>
          <w:szCs w:val="24"/>
          <w:lang w:bidi="en-US"/>
        </w:rPr>
        <w:t>(FAO 2017)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end"/>
      </w:r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>, w</w:t>
      </w:r>
      <w:r w:rsidR="0016121D">
        <w:rPr>
          <w:rFonts w:ascii="Times New Roman" w:hAnsi="Times New Roman" w:cs="Times New Roman"/>
          <w:sz w:val="24"/>
          <w:szCs w:val="24"/>
          <w:lang w:bidi="en-US"/>
        </w:rPr>
        <w:t>heat</w:t>
      </w:r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 gluten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begin"/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instrText xml:space="preserve"> ADDIN EN.CITE &lt;EndNote&gt;&lt;Cite&gt;&lt;Author&gt;Rombouts&lt;/Author&gt;&lt;Year&gt;2009&lt;/Year&gt;&lt;RecNum&gt;2204&lt;/RecNum&gt;&lt;DisplayText&gt;(Rom</w:instrText>
      </w:r>
      <w:r w:rsidRPr="00D57E99">
        <w:rPr>
          <w:rFonts w:ascii="Times New Roman" w:hAnsi="Times New Roman" w:cs="Times New Roman"/>
          <w:sz w:val="24"/>
          <w:szCs w:val="24"/>
          <w:lang w:val="da-DK" w:bidi="en-US"/>
        </w:rPr>
        <w:instrText>bouts et al. 2009)&lt;/DisplayText&gt;&lt;record&gt;&lt;rec-number&gt;2204&lt;/rec-number&gt;&lt;foreign-keys&gt;&lt;key app="EN" db-id="205wzzdz0vzd91e9z97vtvsfdd5dz0r0a522" timestamp="1559645702" guid="2589973f-67a9-4a1e-9aaa-061578570b6d"&gt;2204&lt;/key&gt;&lt;key app="ENWeb" db-id=""&gt;0&lt;/key&gt;&lt;/foreign-keys&gt;&lt;ref-type name="Journal Article"&gt;17&lt;/ref-type&gt;&lt;contributors&gt;&lt;authors&gt;&lt;author&gt;Rombouts, Ine&lt;/author&gt;&lt;author&gt;Lamberts, Lieve&lt;/author&gt;&lt;author&gt;Celus, Inge&lt;/author&gt;&lt;author&gt;Lagrain, Bert&lt;/author&gt;&lt;author&gt;Brijs, Kristof&lt;/author&gt;&lt;author&gt;Delcour, Jan A.&lt;/author&gt;&lt;/authors&gt;&lt;/contributors&gt;&lt;titles&gt;&lt;title&gt;Wheat gluten amino acid composition analysis by high-performance anion-exchange chromatography with integrated pulsed amperometric detection&lt;/title&gt;&lt;secondary-title&gt;Journal of Chromatography A&lt;/secondary-title&gt;&lt;/titles&gt;&lt;periodical&gt;&lt;full-title&gt;Journal of Chromatography A&lt;/full-title&gt;&lt;/periodical&gt;&lt;pages&gt;5557-5562&lt;/pages&gt;&lt;volume&gt;1216&lt;/volume&gt;&lt;number&gt;29&lt;/number&gt;&lt;keywords&gt;&lt;keyword&gt;Amino acid&lt;/keyword&gt;&lt;keyword&gt;Gluten&lt;/keyword&gt;&lt;keyword&gt;Wheat&lt;/keyword&gt;&lt;keyword&gt;High-performance anion-exchange chromatography with integrated pulsed amperometric detection&lt;/keyword&gt;&lt;keyword&gt;HPAEC-IPAD&lt;/keyword&gt;&lt;/keywords&gt;&lt;dates&gt;&lt;year&gt;2009&lt;/year&gt;&lt;pub-dates&gt;&lt;date&gt;2009/07/17/&lt;/date&gt;&lt;/pub-dates&gt;&lt;/dates&gt;&lt;isbn&gt;0021-9673&lt;/isbn&gt;&lt;urls&gt;&lt;related-urls&gt;&lt;url&gt;http://www.sciencedirect.com/science/article/pii/S0021967309008279&lt;/url&gt;&lt;/related-urls&gt;&lt;/urls&gt;&lt;electronic-resource-num&gt;https://doi.org/10.1016/j.chroma.2009.05.066&lt;/electronic-resource-num&gt;&lt;/record&gt;&lt;/Cite&gt;&lt;/EndNote&gt;</w:instrTex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separate"/>
      </w:r>
      <w:r w:rsidRPr="00D57E99">
        <w:rPr>
          <w:rFonts w:ascii="Times New Roman" w:hAnsi="Times New Roman" w:cs="Times New Roman"/>
          <w:noProof/>
          <w:sz w:val="24"/>
          <w:szCs w:val="24"/>
          <w:lang w:val="da-DK" w:bidi="en-US"/>
        </w:rPr>
        <w:t>(Rombouts et al. 2009)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end"/>
      </w:r>
      <w:r w:rsidR="00375F60" w:rsidRPr="00D57E99">
        <w:rPr>
          <w:rFonts w:ascii="Times New Roman" w:hAnsi="Times New Roman" w:cs="Times New Roman"/>
          <w:sz w:val="24"/>
          <w:szCs w:val="24"/>
          <w:lang w:val="da-DK" w:bidi="en-US"/>
        </w:rPr>
        <w:t>, pea protein</w:t>
      </w:r>
      <w:r w:rsidRPr="00D57E99">
        <w:rPr>
          <w:rFonts w:ascii="Times New Roman" w:hAnsi="Times New Roman" w:cs="Times New Roman"/>
          <w:sz w:val="24"/>
          <w:szCs w:val="24"/>
          <w:lang w:val="da-DK" w:bidi="en-US"/>
        </w:rPr>
        <w:t xml:space="preserve"> 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begin"/>
      </w:r>
      <w:r w:rsidRPr="00D57E99">
        <w:rPr>
          <w:rFonts w:ascii="Times New Roman" w:hAnsi="Times New Roman" w:cs="Times New Roman"/>
          <w:sz w:val="24"/>
          <w:szCs w:val="24"/>
          <w:lang w:val="da-DK" w:bidi="en-US"/>
        </w:rPr>
        <w:instrText xml:space="preserve"> ADDIN EN.CITE &lt;EndNote&gt;&lt;Cite&gt;&lt;Author&gt;Leterme&lt;/Author&gt;&lt;Year&gt;1990&lt;/Year&gt;&lt;RecNum&gt;2202&lt;/RecNum&gt;&lt;DisplayText&gt;(Leterme et al. 1990)&lt;/DisplayText&gt;&lt;record&gt;&lt;rec-number&gt;2202&lt;/rec-number&gt;&lt;foreign-keys&gt;&lt;key app="EN" db-id="205wzzdz0vzd91e9z97vtvsfdd5dz0r0a522" timestamp="1559645700" guid="0b097e95-8eb5-4e0c-a7e8-a398e814df8e"&gt;2202&lt;/key&gt;&lt;key app="ENWeb" db-id=""&gt;0&lt;/key&gt;&lt;/foreign-keys&gt;&lt;ref-type name="Journal Article"&gt;17&lt;/ref-type&gt;&lt;contributors&gt;&lt;authors&gt;&lt;author&gt;Leterme, Pascal&lt;/author&gt;&lt;author&gt;Monmart, Thierry&lt;/author&gt;&lt;author&gt;Baudart, Evelyne&lt;/author&gt;&lt;/authors&gt;&lt;/contributors&gt;&lt;titles&gt;&lt;title&gt;Amino acid composition of pea (Pisum sativum) proteins and protein profile of pea flour&lt;/title&gt;&lt;secondary-title&gt;Journal of the Science of Food and Agriculture&lt;/secondary-title&gt;&lt;/titles&gt;&lt;periodical&gt;&lt;full-title&gt;Journal of the Science of Food and Agriculture&lt;/full-title&gt;&lt;/periodical&gt;&lt;pages&gt;107-110&lt;/pages&gt;&lt;volume&gt;53&lt;/volume&gt;&lt;number&gt;1&lt;/number&gt;&lt;keywords&gt;&lt;keyword&gt;Pisum sativum&lt;/keyword&gt;&lt;keyword&gt;protein profile&lt;/keyword&gt;&lt;keyword&gt;amino acids&lt;/keyword&gt;&lt;/keywords&gt;&lt;dates&gt;&lt;year&gt;1990&lt;/year&gt;&lt;/dates&gt;&lt;publisher&gt;John Wiley &amp;amp; Sons, Ltd&lt;/publisher&gt;&lt;isbn&gt;1097-0010&lt;/isbn&gt;&lt;urls&gt;&lt;related-urls&gt;&lt;url&gt;http://dx.doi.org/10.1002/jsfa.2740530112&lt;/url&gt;&lt;url&gt;http://onlinelibrary.wiley.com/store/10.1002/jsfa.2740530112/asset/2740530112_ftp.pdf?v=1&amp;amp;t=jd4cr5we&amp;amp;s=c1dfae5d419045d5f57d9880bbaa4cb5b15642c1&lt;/url&gt;&lt;/related-urls&gt;&lt;/urls&gt;&lt;electronic-resource-num&gt;10.1002/jsfa.2740530112&lt;/electronic-resource-num&gt;&lt;/record&gt;&lt;/Cite&gt;&lt;/EndNote&gt;</w:instrTex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separate"/>
      </w:r>
      <w:r w:rsidRPr="00D57E99">
        <w:rPr>
          <w:rFonts w:ascii="Times New Roman" w:hAnsi="Times New Roman" w:cs="Times New Roman"/>
          <w:noProof/>
          <w:sz w:val="24"/>
          <w:szCs w:val="24"/>
          <w:lang w:val="da-DK" w:bidi="en-US"/>
        </w:rPr>
        <w:t>(Leterme et al. 1990)</w:t>
      </w:r>
      <w:r w:rsidRPr="00285DCA">
        <w:rPr>
          <w:rFonts w:ascii="Times New Roman" w:hAnsi="Times New Roman" w:cs="Times New Roman"/>
          <w:sz w:val="24"/>
          <w:szCs w:val="24"/>
          <w:lang w:bidi="en-US"/>
        </w:rPr>
        <w:fldChar w:fldCharType="end"/>
      </w:r>
      <w:r w:rsidR="00375F60" w:rsidRPr="00D57E99">
        <w:rPr>
          <w:rFonts w:ascii="Times New Roman" w:hAnsi="Times New Roman" w:cs="Times New Roman"/>
          <w:sz w:val="24"/>
          <w:szCs w:val="24"/>
          <w:lang w:val="da-DK" w:bidi="en-US"/>
        </w:rPr>
        <w:t xml:space="preserve"> and </w:t>
      </w:r>
      <w:r w:rsidR="00375F60" w:rsidRPr="00D57E99">
        <w:rPr>
          <w:rFonts w:ascii="Times New Roman" w:hAnsi="Times New Roman" w:cs="Times New Roman"/>
          <w:i/>
          <w:sz w:val="24"/>
          <w:szCs w:val="24"/>
          <w:lang w:val="da-DK" w:bidi="en-US"/>
        </w:rPr>
        <w:t>Palmaria palmate</w:t>
      </w:r>
      <w:r w:rsidRPr="00D57E99">
        <w:rPr>
          <w:rFonts w:ascii="Times New Roman" w:hAnsi="Times New Roman" w:cs="Times New Roman"/>
          <w:i/>
          <w:sz w:val="24"/>
          <w:szCs w:val="24"/>
          <w:lang w:val="da-DK" w:bidi="en-US"/>
        </w:rPr>
        <w:t xml:space="preserve"> </w:t>
      </w:r>
      <w:r w:rsidRPr="002707A1">
        <w:rPr>
          <w:rFonts w:ascii="Times New Roman" w:hAnsi="Times New Roman" w:cs="Times New Roman"/>
          <w:sz w:val="24"/>
          <w:szCs w:val="24"/>
          <w:lang w:bidi="en-US"/>
        </w:rPr>
        <w:fldChar w:fldCharType="begin"/>
      </w:r>
      <w:r w:rsidRPr="00D57E99">
        <w:rPr>
          <w:rFonts w:ascii="Times New Roman" w:hAnsi="Times New Roman" w:cs="Times New Roman"/>
          <w:sz w:val="24"/>
          <w:szCs w:val="24"/>
          <w:lang w:val="da-DK" w:bidi="en-US"/>
        </w:rPr>
        <w:instrText xml:space="preserve"> ADDIN EN.CITE &lt;EndNote&gt;&lt;Cite&gt;&lt;Author&gt;Mæhre&lt;/Author&gt;&lt;Year&gt;2014&lt;/Year&gt;&lt;RecNum&gt;2228&lt;/RecNum&gt;&lt;DisplayText&gt;(Mæhre et al. 2014)&lt;/Display</w:instrText>
      </w:r>
      <w:r w:rsidRPr="00D57E99">
        <w:rPr>
          <w:rFonts w:ascii="Times New Roman" w:hAnsi="Times New Roman" w:cs="Times New Roman"/>
          <w:sz w:val="24"/>
          <w:szCs w:val="24"/>
          <w:lang w:bidi="en-US"/>
        </w:rPr>
        <w:instrText>Text&gt;&lt;record&gt;&lt;rec-number&gt;2228&lt;/rec-number&gt;&lt;foreign-keys&gt;&lt;key app="EN" db-id="205wzzdz0vzd91e9z97vtvsfdd5dz0r0a522" timestamp="1559645729" guid="de7823f5-a8b7-40ed-8e7a-119fd7443b79"&gt;2228&lt;/key&gt;&lt;key app="ENWeb" db-id=""&gt;0&lt;/key&gt;&lt;/foreign-keys&gt;&lt;ref-type name="Journal Article"&gt;17&lt;/ref-type&gt;&lt;contributors&gt;&lt;authors&gt;&lt;author&gt;Mæhre, Hanne K.&lt;/author&gt;&lt;author&gt;Malde, Marian K.&lt;/author&gt;&lt;author&gt;Eilertsen, Karl-Erik&lt;/author&gt;&lt;author&gt;Elvevoll, Edel O.&lt;/author&gt;&lt;/authors&gt;&lt;/contributors&gt;&lt;titles&gt;&lt;title&gt;Characterization of protein, lipid and mineral contents in common Norwegian seaweeds and evaluation of their potential as food and feed&lt;/title&gt;&lt;secondary-title&gt;Journal of the Science of Food and Agriculture&lt;/secondary-title&gt;&lt;/titles&gt;&lt;periodical&gt;&lt;full-title&gt;Journal of the Science of Food and Agriculture&lt;/full-title&gt;&lt;/periodical&gt;&lt;pages&gt;3281-3290&lt;/pages&gt;&lt;volume&gt;94&lt;/volume&gt;&lt;number&gt;15&lt;/number&gt;&lt;keywords&gt;&lt;keyword&gt;macroalgae&lt;/keyword&gt;&lt;keyword&gt;characterization&lt;/keyword&gt;&lt;keyword&gt;protein&lt;/keyword&gt;&lt;keyword&gt;lipids&lt;/keyword&gt;&lt;keyword&gt;iodine&lt;/keyword&gt;&lt;keyword&gt;selenium&lt;/keyword&gt;&lt;/keywords&gt;&lt;dates&gt;&lt;year&gt;2014&lt;/year&gt;&lt;/dates&gt;&lt;publisher&gt;John Wiley &amp;amp; Sons, Ltd&lt;/publisher&gt;&lt;isbn&gt;1097-0010&lt;/isbn&gt;&lt;urls&gt;&lt;related-urls&gt;&lt;url&gt;http://dx.doi.org/10.1002/jsfa.6681&lt;/url&gt;&lt;url&gt;http://onlinelibrary.wiley.com/store/10.1002/jsfa.6681/asset/jsfa6681.pdf?v=1&amp;amp;t=jd</w:instrText>
      </w:r>
      <w:r w:rsidRPr="002707A1">
        <w:rPr>
          <w:rFonts w:ascii="Times New Roman" w:hAnsi="Times New Roman" w:cs="Times New Roman"/>
          <w:sz w:val="24"/>
          <w:szCs w:val="24"/>
          <w:lang w:bidi="en-US"/>
        </w:rPr>
        <w:instrText>bkmkqa&amp;amp;s=e609e5c802a1745bc31663779b20dae202804868&lt;/url&gt;&lt;/related-urls&gt;&lt;/urls&gt;&lt;electronic-resource-num&gt;10.1002/jsfa.6681&lt;/electronic-resource-num&gt;&lt;/record&gt;&lt;/Cite&gt;&lt;/EndNote&gt;</w:instrText>
      </w:r>
      <w:r w:rsidRPr="002707A1">
        <w:rPr>
          <w:rFonts w:ascii="Times New Roman" w:hAnsi="Times New Roman" w:cs="Times New Roman"/>
          <w:sz w:val="24"/>
          <w:szCs w:val="24"/>
          <w:lang w:bidi="en-US"/>
        </w:rPr>
        <w:fldChar w:fldCharType="separate"/>
      </w:r>
      <w:r w:rsidRPr="002707A1">
        <w:rPr>
          <w:rFonts w:ascii="Times New Roman" w:hAnsi="Times New Roman" w:cs="Times New Roman"/>
          <w:noProof/>
          <w:sz w:val="24"/>
          <w:szCs w:val="24"/>
          <w:lang w:bidi="en-US"/>
        </w:rPr>
        <w:t>(Mæhre et al. 2014)</w:t>
      </w:r>
      <w:r w:rsidRPr="002707A1">
        <w:rPr>
          <w:rFonts w:ascii="Times New Roman" w:hAnsi="Times New Roman" w:cs="Times New Roman"/>
          <w:sz w:val="24"/>
          <w:szCs w:val="24"/>
          <w:lang w:bidi="en-US"/>
        </w:rPr>
        <w:fldChar w:fldCharType="end"/>
      </w:r>
      <w:r w:rsidR="00375F60" w:rsidRPr="00285DCA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 xml:space="preserve"> N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>ote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 xml:space="preserve"> that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 xml:space="preserve"> for the estimate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 xml:space="preserve"> molar balance, 100% means identical molar </w:t>
      </w:r>
      <w:proofErr w:type="gramStart"/>
      <w:r w:rsidR="00BA3BD8">
        <w:rPr>
          <w:rFonts w:ascii="Times New Roman" w:hAnsi="Times New Roman" w:cs="Times New Roman"/>
          <w:sz w:val="24"/>
          <w:szCs w:val="24"/>
          <w:lang w:bidi="en-US"/>
        </w:rPr>
        <w:t>composition;  &lt;</w:t>
      </w:r>
      <w:proofErr w:type="gramEnd"/>
      <w:r w:rsidR="00BA3BD8">
        <w:rPr>
          <w:rFonts w:ascii="Times New Roman" w:hAnsi="Times New Roman" w:cs="Times New Roman"/>
          <w:sz w:val="24"/>
          <w:szCs w:val="24"/>
          <w:lang w:bidi="en-US"/>
        </w:rPr>
        <w:t xml:space="preserve">100% means dietary deficiency for 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>a g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 xml:space="preserve">iven 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>AA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 xml:space="preserve">and 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>vice v</w:t>
      </w:r>
      <w:r w:rsidR="00D57E99">
        <w:rPr>
          <w:rFonts w:ascii="Times New Roman" w:hAnsi="Times New Roman" w:cs="Times New Roman"/>
          <w:sz w:val="24"/>
          <w:szCs w:val="24"/>
          <w:lang w:bidi="en-US"/>
        </w:rPr>
        <w:t>ersa</w:t>
      </w:r>
      <w:r w:rsidR="00BA3BD8">
        <w:rPr>
          <w:rFonts w:ascii="Times New Roman" w:hAnsi="Times New Roman" w:cs="Times New Roman"/>
          <w:sz w:val="24"/>
          <w:szCs w:val="24"/>
          <w:lang w:bidi="en-US"/>
        </w:rPr>
        <w:t xml:space="preserve"> for &gt; 00%. </w:t>
      </w:r>
    </w:p>
    <w:p w14:paraId="58D616B2" w14:textId="259C1AFF" w:rsidR="00155FEF" w:rsidRDefault="00375F60" w:rsidP="00155F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607"/>
        <w:gridCol w:w="607"/>
        <w:gridCol w:w="607"/>
        <w:gridCol w:w="718"/>
        <w:gridCol w:w="607"/>
        <w:gridCol w:w="718"/>
        <w:gridCol w:w="607"/>
        <w:gridCol w:w="222"/>
        <w:gridCol w:w="607"/>
        <w:gridCol w:w="607"/>
        <w:gridCol w:w="607"/>
        <w:gridCol w:w="607"/>
        <w:gridCol w:w="718"/>
        <w:gridCol w:w="607"/>
        <w:gridCol w:w="607"/>
        <w:gridCol w:w="607"/>
      </w:tblGrid>
      <w:tr w:rsidR="00765A13" w:rsidRPr="00765A13" w14:paraId="265C934B" w14:textId="77777777" w:rsidTr="00375F6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30E53" w14:textId="427DCC77" w:rsidR="00375F60" w:rsidRPr="00375F60" w:rsidRDefault="00765A13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65A13">
              <w:rPr>
                <w:rFonts w:ascii="Times New Roman" w:eastAsia="Times New Roman" w:hAnsi="Times New Roman" w:cs="Times New Roman"/>
                <w:b/>
                <w:lang w:eastAsia="zh-CN"/>
              </w:rPr>
              <w:t>Control experiment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4E9D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82F3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Gly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7AAB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F386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Glx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A29D5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Asx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952A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E3C5B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E4F91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45B8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Thr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67BB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23A23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His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3C50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F9C9C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D474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406E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9115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Val</w:t>
            </w:r>
          </w:p>
        </w:tc>
      </w:tr>
      <w:tr w:rsidR="00375F60" w:rsidRPr="00375F60" w14:paraId="57132DDA" w14:textId="77777777" w:rsidTr="00375F6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F9AD" w14:textId="77777777" w:rsidR="00B9488B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Control </w:t>
            </w:r>
            <w:r w:rsidRPr="00765A1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d</w:t>
            </w:r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iet</w:t>
            </w:r>
            <w:r w:rsidR="00C62B4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 </w:t>
            </w:r>
          </w:p>
          <w:p w14:paraId="488B74B8" w14:textId="180D60CB" w:rsidR="00375F60" w:rsidRPr="00375F60" w:rsidRDefault="00C62B48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(g/100g protein DW)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93D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5D0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8B0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F9D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0BE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EF9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006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2E6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60E7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E3E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06CD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6C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20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E0C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89C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CFA1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4.83</w:t>
            </w:r>
          </w:p>
        </w:tc>
      </w:tr>
      <w:tr w:rsidR="00375F60" w:rsidRPr="00375F60" w14:paraId="42FE6F25" w14:textId="77777777" w:rsidTr="00375F60">
        <w:trPr>
          <w:trHeight w:val="28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9B9" w14:textId="77777777" w:rsidR="00B9488B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Salmon muscle</w:t>
            </w:r>
            <w:r w:rsidR="00C62B4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</w:t>
            </w:r>
          </w:p>
          <w:p w14:paraId="15D2E049" w14:textId="41E548F3" w:rsidR="00375F60" w:rsidRPr="00375F60" w:rsidRDefault="00B9488B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(g/100g protein DW)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0D10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EFA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FFDC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701E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F68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BC3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ED6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E0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D6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59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70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63CD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1C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FC5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B0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0A7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5.09</w:t>
            </w:r>
          </w:p>
        </w:tc>
      </w:tr>
      <w:tr w:rsidR="0057102A" w:rsidRPr="00375F60" w14:paraId="37EBD6A7" w14:textId="77777777" w:rsidTr="0057102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C372" w14:textId="2874C9CF" w:rsidR="0057102A" w:rsidRPr="00375F60" w:rsidRDefault="0057102A" w:rsidP="00571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765A1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Estimated m</w:t>
            </w:r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olar balance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8C08E" w14:textId="494F0BA4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0071D" w14:textId="284551B0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DC35E" w14:textId="01821B5A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CD333" w14:textId="3AE3B49A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139.9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F34A6" w14:textId="72D88941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3BE6F" w14:textId="12BC5CA4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120.7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DAB85" w14:textId="6BBFDD10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87.7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A0F9D" w14:textId="77777777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5F571" w14:textId="5A71CB64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5D02F" w14:textId="11E63BE4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076A3" w14:textId="7C6F1A9E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423B5" w14:textId="06A69EBC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A9E17" w14:textId="29A396F0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118.6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F88D6" w14:textId="18249D94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14139" w14:textId="42DBC930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89.9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00C7C" w14:textId="24A69D94" w:rsidR="0057102A" w:rsidRPr="00B9488B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9488B">
              <w:rPr>
                <w:rFonts w:ascii="Times New Roman" w:hAnsi="Times New Roman" w:cs="Times New Roman"/>
              </w:rPr>
              <w:t>94.9</w:t>
            </w:r>
          </w:p>
        </w:tc>
      </w:tr>
      <w:tr w:rsidR="00375F60" w:rsidRPr="00375F60" w14:paraId="449E7630" w14:textId="77777777" w:rsidTr="00375F6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3D4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0F0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A0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BB2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941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C113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AB2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943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147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AC0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B992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638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452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4B5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96D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563C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1B41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75F60" w:rsidRPr="00375F60" w14:paraId="78308395" w14:textId="77777777" w:rsidTr="00375F6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6BB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EDC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05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9B18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844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ECA7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EB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253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B8F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2BE2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C44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440A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B55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4B5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FBA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C7A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A0D3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5A13" w:rsidRPr="00375F60" w14:paraId="1B933AD5" w14:textId="77777777" w:rsidTr="00375F6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EF8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E663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1D70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1161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978DB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0907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367A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9AD9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36F8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B484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0AE4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5859F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418D4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93E5B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9EB86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2B94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D9392" w14:textId="77777777" w:rsidR="00375F60" w:rsidRP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65A13" w:rsidRPr="00375F60" w14:paraId="7E148E8C" w14:textId="77777777" w:rsidTr="00375F6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BB57" w14:textId="10A9D676" w:rsidR="00375F60" w:rsidRPr="00375F60" w:rsidRDefault="00765A13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765A13">
              <w:rPr>
                <w:rFonts w:ascii="Times New Roman" w:eastAsia="Times New Roman" w:hAnsi="Times New Roman" w:cs="Times New Roman"/>
                <w:b/>
                <w:lang w:eastAsia="zh-CN"/>
              </w:rPr>
              <w:t>Palmaria_add</w:t>
            </w:r>
            <w:proofErr w:type="spellEnd"/>
            <w:r w:rsidRPr="00765A1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765A13">
              <w:rPr>
                <w:rFonts w:ascii="Times New Roman" w:eastAsia="Times New Roman" w:hAnsi="Times New Roman" w:cs="Times New Roman"/>
                <w:b/>
                <w:lang w:eastAsia="zh-CN"/>
              </w:rPr>
              <w:t>experimnet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0120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C00AB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Gly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26402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69EF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Glx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BB0E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Asx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C01FF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55B7E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D209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4DE7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Thr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27E51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Lys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DCBD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His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52D68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Ile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BB417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8B0DF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1EAB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Leu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8726" w14:textId="77777777" w:rsidR="00375F60" w:rsidRPr="00375F60" w:rsidRDefault="00375F60" w:rsidP="0037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Val</w:t>
            </w:r>
          </w:p>
        </w:tc>
      </w:tr>
      <w:tr w:rsidR="00375F60" w:rsidRPr="00375F60" w14:paraId="70080578" w14:textId="77777777" w:rsidTr="00375F6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C1B3" w14:textId="77777777" w:rsid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proofErr w:type="spellStart"/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Palmaria_add</w:t>
            </w:r>
            <w:proofErr w:type="spellEnd"/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Diet</w:t>
            </w:r>
          </w:p>
          <w:p w14:paraId="75AD9794" w14:textId="31FCB054" w:rsidR="00B9488B" w:rsidRPr="00375F60" w:rsidRDefault="00B9488B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(g/100g protein DW)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963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EBD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8636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82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BC9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D6E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B3E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B1E7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F5D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B8A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BD4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2E1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9BD8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A7E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97D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199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4.99</w:t>
            </w:r>
          </w:p>
        </w:tc>
      </w:tr>
      <w:tr w:rsidR="00375F60" w:rsidRPr="00375F60" w14:paraId="27B8D6AA" w14:textId="77777777" w:rsidTr="00375F60">
        <w:trPr>
          <w:trHeight w:val="28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601C" w14:textId="77777777" w:rsidR="00375F60" w:rsidRDefault="00375F60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Salmon muscle</w:t>
            </w:r>
          </w:p>
          <w:p w14:paraId="7EC6B318" w14:textId="24CB337D" w:rsidR="00B9488B" w:rsidRPr="00375F60" w:rsidRDefault="00B9488B" w:rsidP="0037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(g/100g protein DW)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C24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4A0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05E9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6F92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0929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A8F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06C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C39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A2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9334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97E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31B5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9AA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196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A7BC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7.72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509" w14:textId="77777777" w:rsidR="00375F60" w:rsidRPr="00375F60" w:rsidRDefault="00375F60" w:rsidP="00375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5F6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5.09</w:t>
            </w:r>
          </w:p>
        </w:tc>
      </w:tr>
      <w:tr w:rsidR="0057102A" w:rsidRPr="00375F60" w14:paraId="49059B10" w14:textId="77777777" w:rsidTr="0057102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FAAA" w14:textId="6E5D7A41" w:rsidR="0057102A" w:rsidRPr="00375F60" w:rsidRDefault="0057102A" w:rsidP="00571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bookmarkStart w:id="3" w:name="_GoBack" w:colFirst="1" w:colLast="7"/>
            <w:r w:rsidRPr="00765A1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Estimated m</w:t>
            </w:r>
            <w:r w:rsidRPr="00375F60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olar balance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053D3" w14:textId="19AF10A1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CC077" w14:textId="49643E2D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03D9D" w14:textId="3E39DDBB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8AC91" w14:textId="7E08E461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141.3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10C51" w14:textId="29342749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270DF" w14:textId="6C875277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124.6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0CECA" w14:textId="5242B351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9E290" w14:textId="77777777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5B495" w14:textId="0D32745E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DA527" w14:textId="1472D642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587A9" w14:textId="4FB6945A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2249A" w14:textId="2A3A29C3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3095A" w14:textId="64B1DAE9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116.4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AA0A2" w14:textId="18AE87A0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94.7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11FA6" w14:textId="5BCC69A5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7F100" w14:textId="5F89E39F" w:rsidR="0057102A" w:rsidRPr="00375F60" w:rsidRDefault="0057102A" w:rsidP="00571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A307F">
              <w:t>98.0</w:t>
            </w:r>
          </w:p>
        </w:tc>
      </w:tr>
      <w:bookmarkEnd w:id="3"/>
    </w:tbl>
    <w:p w14:paraId="1F2061F0" w14:textId="77777777" w:rsidR="00B5747F" w:rsidRDefault="00B5747F" w:rsidP="006C3E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5F6481" w14:textId="3B4F2055" w:rsidR="0084406A" w:rsidRPr="006C3E02" w:rsidRDefault="006C3E02" w:rsidP="006C3E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6C3E02">
        <w:t xml:space="preserve"> </w:t>
      </w:r>
      <w:r>
        <w:rPr>
          <w:rFonts w:ascii="Times New Roman" w:hAnsi="Times New Roman" w:cs="Times New Roman"/>
          <w:sz w:val="24"/>
          <w:szCs w:val="24"/>
        </w:rPr>
        <w:t>Several s</w:t>
      </w:r>
      <w:r w:rsidRPr="006C3E02">
        <w:rPr>
          <w:rFonts w:ascii="Times New Roman" w:hAnsi="Times New Roman" w:cs="Times New Roman"/>
          <w:sz w:val="24"/>
          <w:szCs w:val="24"/>
        </w:rPr>
        <w:t xml:space="preserve">tudies show that that AA compositions of Atlantic salmon fed on different type of diet are not significantly different given the optimum protein are provided in the diet </w:t>
      </w:r>
      <w:r w:rsidR="002707A1">
        <w:rPr>
          <w:rFonts w:ascii="Times New Roman" w:hAnsi="Times New Roman" w:cs="Times New Roman"/>
          <w:sz w:val="24"/>
          <w:szCs w:val="24"/>
        </w:rPr>
        <w:fldChar w:fldCharType="begin"/>
      </w:r>
      <w:r w:rsidR="002707A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&lt;EndNote&gt;&lt;Cite&gt;&lt;Author&gt;Rollin&lt;/Author&gt;&lt;Year&gt;2006&lt;/Year&gt;&lt;RecNum&gt;2310&lt;/RecNum&gt;&lt;DisplayText&gt;(Rollin et al. 2006)&lt;/DisplayText&gt;&lt;record&gt;&lt;rec-number&gt;2310&lt;/rec-number&gt;&lt;foreign-keys&gt;&lt;key app="EN" db-id="205wzzdz0vzd91e9z97vtvsfdd5dz0r0a522" timestamp="1563286063" guid="11162321-3e49-47d4-afae-724c620dc462"&gt;2310&lt;/key&gt;&lt;/foreign-keys&gt;&lt;ref-type name="Book"&gt;6&lt;/ref-type&gt;&lt;contributors&gt;&lt;authors&gt;&lt;author&gt;Rollin, Xavier&lt;/author&gt;&lt;author&gt;Wauters, Jean-Baptiste&lt;/author&gt;&lt;author&gt;Lie Bodin, Noe&lt;/author&gt;&lt;author&gt;Larondelle, Yvan&lt;/author&gt;&lt;author&gt;Ooghe, Wilfried&lt;/author&gt;&lt;author&gt;Wathelet, Bernard&lt;/author&gt;&lt;author&gt;Abboudi, Tarik&lt;/author&gt;&lt;/authors&gt;&lt;/contributors&gt;&lt;titles&gt;&lt;title&gt;Maintenance threonine requirement and efficiency of its use for accretion of whole-body threonine and protein in Atlantic salmon (Salmo salar L.) fry&lt;/title&gt;&lt;alt-title&gt;The British journal of nutrition&lt;/alt-title&gt;&lt;/titles&gt;&lt;pages&gt;234-45&lt;/pages&gt;&lt;volume&gt;95&lt;/volume&gt;&lt;dates&gt;&lt;year&gt;2006&lt;/year&gt;&lt;/dates&gt;&lt;urls&gt;&lt;related-urls&gt;&lt;url&gt;https://www.cambridge.org/core/services/aop-cambridge-core/content/view/4AFDD3168592A1FF68519E3E2F626B13/S0007114506000316a.pdf/div-class-title-maintenance-threonine-requirement-and-efficiency-of-its-use-for-accretion-of-whole-body-threonine-and-protein-in-atlantic-salmon-span-class-italic-salmo-salar-span-l-fry-div.pdf&lt;/url&gt;&lt;/related-urls&gt;&lt;/urls&gt;&lt;electronic-resource-num&gt;10.1079/BJN20051491&lt;/electronic-resource-num&gt;&lt;/record&gt;&lt;/Cite&gt;&lt;/EndNote&gt;</w:instrText>
      </w:r>
      <w:r w:rsidR="002707A1">
        <w:rPr>
          <w:rFonts w:ascii="Times New Roman" w:hAnsi="Times New Roman" w:cs="Times New Roman"/>
          <w:sz w:val="24"/>
          <w:szCs w:val="24"/>
        </w:rPr>
        <w:fldChar w:fldCharType="separate"/>
      </w:r>
      <w:r w:rsidR="002707A1">
        <w:rPr>
          <w:rFonts w:ascii="Times New Roman" w:hAnsi="Times New Roman" w:cs="Times New Roman"/>
          <w:noProof/>
          <w:sz w:val="24"/>
          <w:szCs w:val="24"/>
        </w:rPr>
        <w:t>(Rollin et al. 2006)</w:t>
      </w:r>
      <w:r w:rsidR="002707A1">
        <w:rPr>
          <w:rFonts w:ascii="Times New Roman" w:hAnsi="Times New Roman" w:cs="Times New Roman"/>
          <w:sz w:val="24"/>
          <w:szCs w:val="24"/>
        </w:rPr>
        <w:fldChar w:fldCharType="end"/>
      </w:r>
      <w:r w:rsidRPr="006C3E02">
        <w:rPr>
          <w:rFonts w:ascii="Times New Roman" w:hAnsi="Times New Roman" w:cs="Times New Roman"/>
          <w:sz w:val="24"/>
          <w:szCs w:val="24"/>
        </w:rPr>
        <w:t xml:space="preserve">. </w:t>
      </w:r>
      <w:r w:rsidR="00ED4DC4" w:rsidRPr="006C3E02">
        <w:rPr>
          <w:rFonts w:ascii="Times New Roman" w:hAnsi="Times New Roman" w:cs="Times New Roman"/>
          <w:sz w:val="24"/>
          <w:szCs w:val="24"/>
        </w:rPr>
        <w:br w:type="page"/>
      </w:r>
    </w:p>
    <w:p w14:paraId="134BBF4D" w14:textId="7AC5B6A3" w:rsidR="006C3E02" w:rsidRPr="00375F60" w:rsidRDefault="006C3E02" w:rsidP="0027566C">
      <w:pPr>
        <w:rPr>
          <w:rFonts w:ascii="Times New Roman" w:hAnsi="Times New Roman" w:cs="Times New Roman"/>
          <w:b/>
          <w:sz w:val="24"/>
          <w:szCs w:val="24"/>
        </w:rPr>
        <w:sectPr w:rsidR="006C3E02" w:rsidRPr="00375F60" w:rsidSect="0084406A">
          <w:pgSz w:w="16838" w:h="11906" w:orient="landscape" w:code="9"/>
          <w:pgMar w:top="1138" w:right="1699" w:bottom="2549" w:left="1699" w:header="720" w:footer="720" w:gutter="0"/>
          <w:cols w:space="720"/>
          <w:docGrid w:linePitch="360"/>
        </w:sectPr>
      </w:pPr>
    </w:p>
    <w:p w14:paraId="4A468705" w14:textId="47732501" w:rsidR="0027566C" w:rsidRPr="002612A5" w:rsidRDefault="0027566C" w:rsidP="0027566C">
      <w:pPr>
        <w:rPr>
          <w:rFonts w:ascii="Times New Roman" w:hAnsi="Times New Roman" w:cs="Times New Roman"/>
          <w:sz w:val="24"/>
          <w:szCs w:val="24"/>
        </w:rPr>
      </w:pPr>
      <w:r w:rsidRPr="002612A5">
        <w:rPr>
          <w:rFonts w:ascii="Times New Roman" w:hAnsi="Times New Roman" w:cs="Times New Roman"/>
          <w:sz w:val="24"/>
          <w:szCs w:val="24"/>
        </w:rPr>
        <w:lastRenderedPageBreak/>
        <w:t xml:space="preserve">Supplemental Figure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612A5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0EB6B6F1" w14:textId="77777777" w:rsidR="0027566C" w:rsidRDefault="0027566C" w:rsidP="0027566C"/>
    <w:p w14:paraId="1294F327" w14:textId="77777777" w:rsidR="0027566C" w:rsidRDefault="0027566C" w:rsidP="0027566C">
      <w:pPr>
        <w:rPr>
          <w:rFonts w:ascii="Times New Roman" w:hAnsi="Times New Roman" w:cs="Times New Roman"/>
          <w:sz w:val="24"/>
          <w:szCs w:val="24"/>
        </w:rPr>
      </w:pPr>
      <w:r w:rsidRPr="00A3592D">
        <w:rPr>
          <w:rFonts w:ascii="Times New Roman" w:hAnsi="Times New Roman" w:cs="Times New Roman"/>
          <w:b/>
          <w:sz w:val="24"/>
          <w:szCs w:val="24"/>
        </w:rPr>
        <w:t>A GC-C-IRMS chromatogram of individual amino acids from the muscle tissue of the Atlantic salmon (</w:t>
      </w:r>
      <w:r w:rsidRPr="00A3592D">
        <w:rPr>
          <w:rFonts w:ascii="Times New Roman" w:hAnsi="Times New Roman" w:cs="Times New Roman"/>
          <w:b/>
          <w:i/>
          <w:sz w:val="24"/>
          <w:szCs w:val="24"/>
        </w:rPr>
        <w:t xml:space="preserve">Salmo </w:t>
      </w:r>
      <w:proofErr w:type="spellStart"/>
      <w:r w:rsidRPr="00A3592D">
        <w:rPr>
          <w:rFonts w:ascii="Times New Roman" w:hAnsi="Times New Roman" w:cs="Times New Roman"/>
          <w:b/>
          <w:i/>
          <w:sz w:val="24"/>
          <w:szCs w:val="24"/>
        </w:rPr>
        <w:t>salar</w:t>
      </w:r>
      <w:proofErr w:type="spellEnd"/>
      <w:r w:rsidRPr="00A3592D">
        <w:rPr>
          <w:rFonts w:ascii="Times New Roman" w:hAnsi="Times New Roman" w:cs="Times New Roman"/>
          <w:b/>
          <w:sz w:val="24"/>
          <w:szCs w:val="24"/>
        </w:rPr>
        <w:t xml:space="preserve">) where the intensity represents voltage (mV) of ion mass 44. </w:t>
      </w:r>
      <w:r w:rsidRPr="00091C15">
        <w:rPr>
          <w:rFonts w:ascii="Times New Roman" w:hAnsi="Times New Roman" w:cs="Times New Roman"/>
          <w:sz w:val="24"/>
          <w:szCs w:val="24"/>
        </w:rPr>
        <w:t xml:space="preserve">GC-C-IRMS </w:t>
      </w:r>
      <w:r>
        <w:rPr>
          <w:rFonts w:ascii="Times New Roman" w:hAnsi="Times New Roman" w:cs="Times New Roman"/>
          <w:sz w:val="24"/>
          <w:szCs w:val="24"/>
        </w:rPr>
        <w:t>stands for Gas Chromatograph-Combustion-Isotope Ratio Mass Spectrometry (see methods for instrument specification).</w:t>
      </w:r>
    </w:p>
    <w:p w14:paraId="7740CA19" w14:textId="77777777" w:rsidR="0027566C" w:rsidRDefault="0027566C" w:rsidP="0027566C">
      <w:pPr>
        <w:rPr>
          <w:rFonts w:ascii="Times New Roman" w:hAnsi="Times New Roman" w:cs="Times New Roman"/>
          <w:noProof/>
          <w:sz w:val="24"/>
          <w:szCs w:val="24"/>
        </w:rPr>
      </w:pPr>
    </w:p>
    <w:p w14:paraId="5477D6DD" w14:textId="5E498CC2" w:rsidR="0027566C" w:rsidRDefault="0027566C" w:rsidP="009A583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71B50CBE" wp14:editId="2750BFF8">
            <wp:extent cx="5223510" cy="28645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286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D191F" w14:textId="56EF1554" w:rsidR="0027566C" w:rsidRDefault="0027566C" w:rsidP="009A583A">
      <w:pPr>
        <w:rPr>
          <w:rFonts w:ascii="Times New Roman" w:hAnsi="Times New Roman" w:cs="Times New Roman"/>
          <w:sz w:val="24"/>
          <w:szCs w:val="24"/>
        </w:rPr>
      </w:pPr>
    </w:p>
    <w:p w14:paraId="751E3360" w14:textId="77777777" w:rsidR="0027566C" w:rsidRDefault="0027566C" w:rsidP="00275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E1B708" w14:textId="77777777" w:rsidR="0027566C" w:rsidRPr="00091C15" w:rsidRDefault="0027566C" w:rsidP="0027566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Supplementary Figure S2.</w:t>
      </w:r>
    </w:p>
    <w:p w14:paraId="4EB9398D" w14:textId="77777777" w:rsidR="0027566C" w:rsidRDefault="0027566C" w:rsidP="00275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0F81B" w14:textId="717BB5F6" w:rsidR="00EC3694" w:rsidRDefault="00E72CD6" w:rsidP="007877C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395C57">
        <w:rPr>
          <w:rFonts w:ascii="Times New Roman" w:hAnsi="Times New Roman" w:cs="Times New Roman"/>
          <w:sz w:val="24"/>
          <w:szCs w:val="24"/>
          <w:lang w:bidi="en-US"/>
        </w:rPr>
        <w:t xml:space="preserve">The </w:t>
      </w:r>
      <w:r w:rsidRPr="00395C57">
        <w:rPr>
          <w:rFonts w:ascii="Symbol" w:hAnsi="Symbol" w:cs="Times New Roman"/>
          <w:sz w:val="24"/>
          <w:szCs w:val="24"/>
          <w:lang w:bidi="en-US"/>
        </w:rPr>
        <w:t></w:t>
      </w:r>
      <w:r w:rsidRPr="00395C57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13</w:t>
      </w:r>
      <w:r w:rsidRPr="00395C57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="00B24480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F</w:t>
      </w:r>
      <w:r w:rsidRPr="00395C57">
        <w:rPr>
          <w:rFonts w:ascii="Times New Roman" w:hAnsi="Times New Roman" w:cs="Times New Roman"/>
          <w:sz w:val="24"/>
          <w:szCs w:val="24"/>
          <w:vertAlign w:val="subscript"/>
          <w:lang w:bidi="en-US"/>
        </w:rPr>
        <w:t>-D</w:t>
      </w:r>
      <w:r w:rsidRPr="00395C57">
        <w:rPr>
          <w:rFonts w:ascii="Times New Roman" w:hAnsi="Times New Roman" w:cs="Times New Roman"/>
          <w:sz w:val="24"/>
          <w:szCs w:val="24"/>
          <w:lang w:bidi="en-US"/>
        </w:rPr>
        <w:t xml:space="preserve"> values (mean± SD</w:t>
      </w:r>
      <w:r w:rsidRPr="00E72CD6">
        <w:rPr>
          <w:rFonts w:ascii="Times New Roman" w:hAnsi="Times New Roman" w:cs="Times New Roman"/>
          <w:sz w:val="24"/>
          <w:szCs w:val="24"/>
          <w:lang w:bidi="en-US"/>
        </w:rPr>
        <w:t>) of</w:t>
      </w:r>
      <w:r w:rsidRPr="000E24B3">
        <w:rPr>
          <w:rFonts w:ascii="Times New Roman" w:hAnsi="Times New Roman" w:cs="Times New Roman"/>
          <w:sz w:val="24"/>
          <w:szCs w:val="24"/>
          <w:lang w:bidi="en-US"/>
        </w:rPr>
        <w:t xml:space="preserve"> AA and bulk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sample </w:t>
      </w:r>
      <w:r w:rsidRPr="00395C57">
        <w:rPr>
          <w:rFonts w:ascii="Times New Roman" w:hAnsi="Times New Roman" w:cs="Times New Roman"/>
          <w:sz w:val="24"/>
          <w:szCs w:val="24"/>
          <w:lang w:bidi="en-US"/>
        </w:rPr>
        <w:t xml:space="preserve">between the salmon and the compound diet as well as the individual dietary protein ingredients for control treatment (A) and </w:t>
      </w:r>
      <w:proofErr w:type="spellStart"/>
      <w:r w:rsidRPr="00395C57">
        <w:rPr>
          <w:rFonts w:ascii="Times New Roman" w:hAnsi="Times New Roman" w:cs="Times New Roman"/>
          <w:i/>
          <w:sz w:val="24"/>
          <w:szCs w:val="24"/>
          <w:lang w:bidi="en-US"/>
        </w:rPr>
        <w:t>Palmaria</w:t>
      </w:r>
      <w:r w:rsidRPr="00395C57">
        <w:rPr>
          <w:rFonts w:ascii="Times New Roman" w:hAnsi="Times New Roman" w:cs="Times New Roman"/>
          <w:sz w:val="24"/>
          <w:szCs w:val="24"/>
          <w:lang w:bidi="en-US"/>
        </w:rPr>
        <w:t>_add</w:t>
      </w:r>
      <w:proofErr w:type="spellEnd"/>
      <w:r w:rsidRPr="00395C57">
        <w:rPr>
          <w:rFonts w:ascii="Times New Roman" w:hAnsi="Times New Roman" w:cs="Times New Roman"/>
          <w:sz w:val="24"/>
          <w:szCs w:val="24"/>
          <w:lang w:bidi="en-US"/>
        </w:rPr>
        <w:t xml:space="preserve"> treatment (B).</w:t>
      </w:r>
    </w:p>
    <w:p w14:paraId="0F2957DD" w14:textId="77777777" w:rsidR="00E72CD6" w:rsidRDefault="00E72CD6" w:rsidP="007877C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34997F90" w14:textId="3FF258EB" w:rsidR="00EC3694" w:rsidRPr="009A583A" w:rsidRDefault="00EC3694" w:rsidP="007877C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  <w:sectPr w:rsidR="00EC3694" w:rsidRPr="009A583A" w:rsidSect="0084406A">
          <w:pgSz w:w="11906" w:h="16838" w:code="9"/>
          <w:pgMar w:top="1699" w:right="2549" w:bottom="1699" w:left="1138" w:header="720" w:footer="720" w:gutter="0"/>
          <w:cols w:space="720"/>
          <w:docGrid w:linePitch="360"/>
        </w:sectPr>
      </w:pPr>
      <w:r w:rsidRPr="00EC3694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20AB3FFD" wp14:editId="12A55CEC">
            <wp:extent cx="5219065" cy="3705777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7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7A6D" w14:textId="597032CF" w:rsidR="00765A13" w:rsidRDefault="00765A13">
      <w:pPr>
        <w:rPr>
          <w:lang w:val="en-GB"/>
        </w:rPr>
      </w:pPr>
      <w:r>
        <w:rPr>
          <w:lang w:val="en-GB"/>
        </w:rPr>
        <w:br w:type="page"/>
      </w:r>
    </w:p>
    <w:p w14:paraId="0AFE088A" w14:textId="5DB14169" w:rsidR="00765A13" w:rsidRPr="000709F5" w:rsidRDefault="00765A13" w:rsidP="00765A1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Supplemental </w:t>
      </w:r>
      <w:r w:rsidRPr="000709F5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Reference: </w:t>
      </w:r>
    </w:p>
    <w:p w14:paraId="50FA7188" w14:textId="77777777" w:rsidR="002707A1" w:rsidRPr="002707A1" w:rsidRDefault="00765A13" w:rsidP="002707A1">
      <w:pPr>
        <w:pStyle w:val="EndNoteBibliography"/>
        <w:spacing w:after="0"/>
        <w:ind w:left="720" w:hanging="720"/>
      </w:pPr>
      <w:r>
        <w:rPr>
          <w:lang w:val="en-GB"/>
        </w:rPr>
        <w:fldChar w:fldCharType="begin"/>
      </w:r>
      <w:r w:rsidRPr="00765A13">
        <w:instrText xml:space="preserve"> ADDIN EN.REFLIST </w:instrText>
      </w:r>
      <w:r>
        <w:rPr>
          <w:lang w:val="en-GB"/>
        </w:rPr>
        <w:fldChar w:fldCharType="separate"/>
      </w:r>
      <w:r w:rsidR="002707A1" w:rsidRPr="002707A1">
        <w:t>FAO. 2017. FAO Fisheries and aquaculture - Global Aquaculture Production (FishStatJ).</w:t>
      </w:r>
    </w:p>
    <w:p w14:paraId="004D3B52" w14:textId="77777777" w:rsidR="002707A1" w:rsidRPr="002707A1" w:rsidRDefault="002707A1" w:rsidP="002707A1">
      <w:pPr>
        <w:pStyle w:val="EndNoteBibliography"/>
        <w:spacing w:after="0"/>
        <w:ind w:left="720" w:hanging="720"/>
      </w:pPr>
      <w:r w:rsidRPr="002707A1">
        <w:t>Leterme P, Monmart T, and Baudart E. 1990. Amino acid composition of pea (Pisum sativum) proteins and protein profile of pea flour.</w:t>
      </w:r>
      <w:r w:rsidRPr="002707A1">
        <w:rPr>
          <w:i/>
        </w:rPr>
        <w:t xml:space="preserve"> Journal of the Science of Food and Agriculture</w:t>
      </w:r>
      <w:r w:rsidRPr="002707A1">
        <w:t xml:space="preserve"> 53:107-110. 10.1002/jsfa.2740530112</w:t>
      </w:r>
    </w:p>
    <w:p w14:paraId="0ECB5D74" w14:textId="77777777" w:rsidR="002707A1" w:rsidRPr="002707A1" w:rsidRDefault="002707A1" w:rsidP="002707A1">
      <w:pPr>
        <w:pStyle w:val="EndNoteBibliography"/>
        <w:spacing w:after="0"/>
        <w:ind w:left="720" w:hanging="720"/>
      </w:pPr>
      <w:r w:rsidRPr="002707A1">
        <w:t>Mæhre HK, Malde MK, Eilertsen K-E, and Elvevoll EO. 2014. Characterization of protein, lipid and mineral contents in common Norwegian seaweeds and evaluation of their potential as food and feed.</w:t>
      </w:r>
      <w:r w:rsidRPr="002707A1">
        <w:rPr>
          <w:i/>
        </w:rPr>
        <w:t xml:space="preserve"> Journal of the Science of Food and Agriculture</w:t>
      </w:r>
      <w:r w:rsidRPr="002707A1">
        <w:t xml:space="preserve"> 94:3281-3290. 10.1002/jsfa.6681</w:t>
      </w:r>
    </w:p>
    <w:p w14:paraId="39D026DC" w14:textId="77777777" w:rsidR="002707A1" w:rsidRPr="002707A1" w:rsidRDefault="002707A1" w:rsidP="002707A1">
      <w:pPr>
        <w:pStyle w:val="EndNoteBibliography"/>
        <w:spacing w:after="0"/>
        <w:ind w:left="720" w:hanging="720"/>
      </w:pPr>
      <w:r w:rsidRPr="002707A1">
        <w:t xml:space="preserve">Rollin X, Wauters J-B, Lie Bodin N, Larondelle Y, Ooghe W, Wathelet B, and Abboudi T. 2006. </w:t>
      </w:r>
      <w:r w:rsidRPr="002707A1">
        <w:rPr>
          <w:i/>
        </w:rPr>
        <w:t>Maintenance threonine requirement and efficiency of its use for accretion of whole-body threonine and protein in Atlantic salmon (Salmo salar L.) fry</w:t>
      </w:r>
      <w:r w:rsidRPr="002707A1">
        <w:t>.</w:t>
      </w:r>
    </w:p>
    <w:p w14:paraId="7C63389F" w14:textId="6C6F229A" w:rsidR="002707A1" w:rsidRPr="002707A1" w:rsidRDefault="002707A1" w:rsidP="002707A1">
      <w:pPr>
        <w:pStyle w:val="EndNoteBibliography"/>
        <w:spacing w:after="0"/>
        <w:ind w:left="720" w:hanging="720"/>
      </w:pPr>
      <w:r w:rsidRPr="002707A1">
        <w:t>Rombouts I, Lamberts L, Celus I, Lagrain B, Brijs K, and Delcour JA. 2009. Wheat gluten amino acid composition analysis by high-performance anion-exchange chromatography with integrated pulsed amperometric detection.</w:t>
      </w:r>
      <w:r w:rsidRPr="002707A1">
        <w:rPr>
          <w:i/>
        </w:rPr>
        <w:t xml:space="preserve"> Journal of Chromatography A</w:t>
      </w:r>
      <w:r w:rsidRPr="002707A1">
        <w:t xml:space="preserve"> 1216:5557-5562. </w:t>
      </w:r>
      <w:hyperlink r:id="rId11" w:history="1">
        <w:r w:rsidRPr="002707A1">
          <w:rPr>
            <w:rStyle w:val="Hyperlink"/>
          </w:rPr>
          <w:t>https://doi.org/10.1016/j.chroma.2009.05.066</w:t>
        </w:r>
      </w:hyperlink>
    </w:p>
    <w:p w14:paraId="3F5FACF9" w14:textId="1C70A558" w:rsidR="002707A1" w:rsidRPr="002707A1" w:rsidRDefault="002707A1" w:rsidP="002707A1">
      <w:pPr>
        <w:pStyle w:val="EndNoteBibliography"/>
        <w:spacing w:after="0"/>
        <w:ind w:left="720" w:hanging="720"/>
      </w:pPr>
      <w:r w:rsidRPr="002707A1">
        <w:t>Wang YV, Wan AHL, Lock E-J, Andersen N, Winter-Schuh C, and Larsen T. 2018. Know your fish: A novel compound-specific isotope approach for tracing wild and farmed salmon.</w:t>
      </w:r>
      <w:r w:rsidRPr="002707A1">
        <w:rPr>
          <w:i/>
        </w:rPr>
        <w:t xml:space="preserve"> Food Chemistry</w:t>
      </w:r>
      <w:r w:rsidRPr="002707A1">
        <w:t xml:space="preserve"> 256:380-389. </w:t>
      </w:r>
      <w:hyperlink r:id="rId12" w:history="1">
        <w:r w:rsidRPr="002707A1">
          <w:rPr>
            <w:rStyle w:val="Hyperlink"/>
          </w:rPr>
          <w:t>https://doi.org/10.1016/j.foodchem.2018.02.095</w:t>
        </w:r>
      </w:hyperlink>
    </w:p>
    <w:p w14:paraId="48E02359" w14:textId="3EF5AC41" w:rsidR="002707A1" w:rsidRPr="002707A1" w:rsidRDefault="002707A1" w:rsidP="002707A1">
      <w:pPr>
        <w:pStyle w:val="EndNoteBibliography"/>
        <w:ind w:left="720" w:hanging="720"/>
      </w:pPr>
      <w:r w:rsidRPr="002707A1">
        <w:t>Wilson RP, and Cowey CB. 1985. Amino acid composition of whole body tissue of rainbow trout and Atlantic salmon.</w:t>
      </w:r>
      <w:r w:rsidRPr="002707A1">
        <w:rPr>
          <w:i/>
        </w:rPr>
        <w:t xml:space="preserve"> Aquaculture</w:t>
      </w:r>
      <w:r w:rsidRPr="002707A1">
        <w:t xml:space="preserve"> 48:373-376. </w:t>
      </w:r>
      <w:hyperlink r:id="rId13" w:history="1">
        <w:r w:rsidRPr="002707A1">
          <w:rPr>
            <w:rStyle w:val="Hyperlink"/>
          </w:rPr>
          <w:t>http://dx.doi.org/10.1016/0044-8486(85)90140-1</w:t>
        </w:r>
      </w:hyperlink>
    </w:p>
    <w:p w14:paraId="610313AA" w14:textId="23492A15" w:rsidR="00765A13" w:rsidRDefault="00765A13" w:rsidP="00765A13">
      <w:pPr>
        <w:rPr>
          <w:rFonts w:ascii="Times New Roman" w:hAnsi="Times New Roman" w:cs="Times New Roman"/>
          <w:b/>
          <w:sz w:val="24"/>
          <w:szCs w:val="24"/>
        </w:rPr>
        <w:sectPr w:rsidR="00765A13" w:rsidSect="00765A13">
          <w:type w:val="continuous"/>
          <w:pgSz w:w="11906" w:h="16838" w:code="9"/>
          <w:pgMar w:top="1701" w:right="1134" w:bottom="1701" w:left="1134" w:header="720" w:footer="720" w:gutter="0"/>
          <w:cols w:space="720"/>
          <w:docGrid w:linePitch="360"/>
        </w:sectPr>
      </w:pPr>
      <w:r>
        <w:rPr>
          <w:lang w:val="en-GB"/>
        </w:rPr>
        <w:fldChar w:fldCharType="end"/>
      </w:r>
    </w:p>
    <w:p w14:paraId="76F0B288" w14:textId="0750B1AF" w:rsidR="00765A13" w:rsidRPr="000B01B7" w:rsidRDefault="00765A13" w:rsidP="0084406A">
      <w:pPr>
        <w:rPr>
          <w:lang w:val="en-GB"/>
        </w:rPr>
      </w:pPr>
    </w:p>
    <w:sectPr w:rsidR="00765A13" w:rsidRPr="000B01B7" w:rsidSect="0084406A">
      <w:type w:val="continuous"/>
      <w:pgSz w:w="11906" w:h="16838" w:code="9"/>
      <w:pgMar w:top="1699" w:right="1138" w:bottom="1699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5A8B" w14:textId="77777777" w:rsidR="009C1C34" w:rsidRDefault="009C1C34" w:rsidP="002612A5">
      <w:pPr>
        <w:spacing w:after="0" w:line="240" w:lineRule="auto"/>
      </w:pPr>
      <w:r>
        <w:separator/>
      </w:r>
    </w:p>
  </w:endnote>
  <w:endnote w:type="continuationSeparator" w:id="0">
    <w:p w14:paraId="6411FE8E" w14:textId="77777777" w:rsidR="009C1C34" w:rsidRDefault="009C1C34" w:rsidP="0026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5391F" w14:textId="77777777" w:rsidR="009C1C34" w:rsidRDefault="009C1C34" w:rsidP="002612A5">
      <w:pPr>
        <w:spacing w:after="0" w:line="240" w:lineRule="auto"/>
      </w:pPr>
      <w:r>
        <w:separator/>
      </w:r>
    </w:p>
  </w:footnote>
  <w:footnote w:type="continuationSeparator" w:id="0">
    <w:p w14:paraId="43F791B1" w14:textId="77777777" w:rsidR="009C1C34" w:rsidRDefault="009C1C34" w:rsidP="0026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88DE" w14:textId="39625A4C" w:rsidR="00C62B48" w:rsidRDefault="00C62B48">
    <w:pPr>
      <w:pStyle w:val="Header"/>
    </w:pPr>
    <w:r>
      <w:t>Supplementary Information</w:t>
    </w:r>
  </w:p>
  <w:p w14:paraId="0D2EDD2B" w14:textId="77777777" w:rsidR="00C62B48" w:rsidRDefault="00C62B48">
    <w:pPr>
      <w:pStyle w:val="Header"/>
    </w:pPr>
  </w:p>
  <w:p w14:paraId="003F70BA" w14:textId="77777777" w:rsidR="00C62B48" w:rsidRDefault="00C62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20562"/>
    <w:multiLevelType w:val="hybridMultilevel"/>
    <w:tmpl w:val="844E0ACE"/>
    <w:lvl w:ilvl="0" w:tplc="F20A2C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530D3"/>
    <w:multiLevelType w:val="hybridMultilevel"/>
    <w:tmpl w:val="4FA0476C"/>
    <w:lvl w:ilvl="0" w:tplc="A4F03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jU0sTA1tjA2MjVT0lEKTi0uzszPAykwrAUAHaKrq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5wzzdz0vzd91e9z97vtvsfdd5dz0r0a522&quot;&gt;YWang&lt;record-ids&gt;&lt;item&gt;21&lt;/item&gt;&lt;item&gt;224&lt;/item&gt;&lt;item&gt;525&lt;/item&gt;&lt;item&gt;2202&lt;/item&gt;&lt;item&gt;2204&lt;/item&gt;&lt;item&gt;2228&lt;/item&gt;&lt;item&gt;2310&lt;/item&gt;&lt;/record-ids&gt;&lt;/item&gt;&lt;/Libraries&gt;"/>
  </w:docVars>
  <w:rsids>
    <w:rsidRoot w:val="005739E3"/>
    <w:rsid w:val="00002C8F"/>
    <w:rsid w:val="0003560B"/>
    <w:rsid w:val="000709F5"/>
    <w:rsid w:val="000825CC"/>
    <w:rsid w:val="000851D3"/>
    <w:rsid w:val="00087B1E"/>
    <w:rsid w:val="000B01B7"/>
    <w:rsid w:val="000C4557"/>
    <w:rsid w:val="000E24B3"/>
    <w:rsid w:val="00105E37"/>
    <w:rsid w:val="00155FEF"/>
    <w:rsid w:val="0016121D"/>
    <w:rsid w:val="00180D3C"/>
    <w:rsid w:val="00194479"/>
    <w:rsid w:val="001A2622"/>
    <w:rsid w:val="001B5049"/>
    <w:rsid w:val="001F2CE6"/>
    <w:rsid w:val="00236321"/>
    <w:rsid w:val="002612A5"/>
    <w:rsid w:val="002707A1"/>
    <w:rsid w:val="0027566C"/>
    <w:rsid w:val="00284638"/>
    <w:rsid w:val="00285DCA"/>
    <w:rsid w:val="00296211"/>
    <w:rsid w:val="002D260D"/>
    <w:rsid w:val="002D6338"/>
    <w:rsid w:val="00336435"/>
    <w:rsid w:val="0034590A"/>
    <w:rsid w:val="00361FC7"/>
    <w:rsid w:val="00363C20"/>
    <w:rsid w:val="00375F60"/>
    <w:rsid w:val="0038412E"/>
    <w:rsid w:val="003912C0"/>
    <w:rsid w:val="00395C57"/>
    <w:rsid w:val="003C3B5F"/>
    <w:rsid w:val="0043626D"/>
    <w:rsid w:val="00476462"/>
    <w:rsid w:val="004C19C0"/>
    <w:rsid w:val="004C6324"/>
    <w:rsid w:val="004E2875"/>
    <w:rsid w:val="00500FED"/>
    <w:rsid w:val="0051099E"/>
    <w:rsid w:val="00534A8A"/>
    <w:rsid w:val="00545967"/>
    <w:rsid w:val="0057102A"/>
    <w:rsid w:val="005739E3"/>
    <w:rsid w:val="0058292A"/>
    <w:rsid w:val="005A0533"/>
    <w:rsid w:val="005C1A27"/>
    <w:rsid w:val="005E08D7"/>
    <w:rsid w:val="005F7B99"/>
    <w:rsid w:val="006311E9"/>
    <w:rsid w:val="00652B7B"/>
    <w:rsid w:val="00670C1A"/>
    <w:rsid w:val="00675968"/>
    <w:rsid w:val="00692925"/>
    <w:rsid w:val="006A337E"/>
    <w:rsid w:val="006C3E02"/>
    <w:rsid w:val="006C77C3"/>
    <w:rsid w:val="006D1666"/>
    <w:rsid w:val="006F4F5E"/>
    <w:rsid w:val="00742898"/>
    <w:rsid w:val="00765A13"/>
    <w:rsid w:val="007877CA"/>
    <w:rsid w:val="007A1B66"/>
    <w:rsid w:val="007A6496"/>
    <w:rsid w:val="007E64FB"/>
    <w:rsid w:val="007E7450"/>
    <w:rsid w:val="00805695"/>
    <w:rsid w:val="008150F3"/>
    <w:rsid w:val="00832EA0"/>
    <w:rsid w:val="0084406A"/>
    <w:rsid w:val="008B0979"/>
    <w:rsid w:val="008D004B"/>
    <w:rsid w:val="00905430"/>
    <w:rsid w:val="00914C4D"/>
    <w:rsid w:val="0093387C"/>
    <w:rsid w:val="00937C56"/>
    <w:rsid w:val="009A583A"/>
    <w:rsid w:val="009C1C34"/>
    <w:rsid w:val="009D5A32"/>
    <w:rsid w:val="009D7D40"/>
    <w:rsid w:val="00A3592D"/>
    <w:rsid w:val="00A85FB1"/>
    <w:rsid w:val="00AA2985"/>
    <w:rsid w:val="00AC1BDE"/>
    <w:rsid w:val="00AE460A"/>
    <w:rsid w:val="00B24480"/>
    <w:rsid w:val="00B54039"/>
    <w:rsid w:val="00B5747F"/>
    <w:rsid w:val="00B66EA0"/>
    <w:rsid w:val="00B82D51"/>
    <w:rsid w:val="00B9488B"/>
    <w:rsid w:val="00BA3BD8"/>
    <w:rsid w:val="00BA3E7B"/>
    <w:rsid w:val="00C072A2"/>
    <w:rsid w:val="00C11216"/>
    <w:rsid w:val="00C316D9"/>
    <w:rsid w:val="00C62B48"/>
    <w:rsid w:val="00C6315D"/>
    <w:rsid w:val="00C66FC2"/>
    <w:rsid w:val="00C670F0"/>
    <w:rsid w:val="00C90418"/>
    <w:rsid w:val="00CB0CB9"/>
    <w:rsid w:val="00CD3F9E"/>
    <w:rsid w:val="00CD61EE"/>
    <w:rsid w:val="00CF2E80"/>
    <w:rsid w:val="00D0371A"/>
    <w:rsid w:val="00D50635"/>
    <w:rsid w:val="00D57E99"/>
    <w:rsid w:val="00DD7637"/>
    <w:rsid w:val="00E01DD4"/>
    <w:rsid w:val="00E42B05"/>
    <w:rsid w:val="00E507A3"/>
    <w:rsid w:val="00E50BE1"/>
    <w:rsid w:val="00E54EFA"/>
    <w:rsid w:val="00E65877"/>
    <w:rsid w:val="00E67DA4"/>
    <w:rsid w:val="00E71839"/>
    <w:rsid w:val="00E72CD6"/>
    <w:rsid w:val="00E920F2"/>
    <w:rsid w:val="00E94586"/>
    <w:rsid w:val="00E95ADB"/>
    <w:rsid w:val="00EA1C9B"/>
    <w:rsid w:val="00EC3694"/>
    <w:rsid w:val="00ED4DC4"/>
    <w:rsid w:val="00EE01C6"/>
    <w:rsid w:val="00EF698D"/>
    <w:rsid w:val="00F31D19"/>
    <w:rsid w:val="00F33858"/>
    <w:rsid w:val="00F34E29"/>
    <w:rsid w:val="00F35B7D"/>
    <w:rsid w:val="00F70D54"/>
    <w:rsid w:val="00F8609A"/>
    <w:rsid w:val="00F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04CE8"/>
  <w15:chartTrackingRefBased/>
  <w15:docId w15:val="{0055DDFA-CBB0-4885-9016-8DF0F13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1B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1B7"/>
    <w:rPr>
      <w:color w:val="954F72"/>
      <w:u w:val="single"/>
    </w:rPr>
  </w:style>
  <w:style w:type="paragraph" w:customStyle="1" w:styleId="msonormal0">
    <w:name w:val="msonormal"/>
    <w:basedOn w:val="Normal"/>
    <w:rsid w:val="000B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B01B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</w:rPr>
  </w:style>
  <w:style w:type="paragraph" w:customStyle="1" w:styleId="xl65">
    <w:name w:val="xl65"/>
    <w:basedOn w:val="Normal"/>
    <w:rsid w:val="000B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05695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054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5430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05430"/>
    <w:rPr>
      <w:rFonts w:eastAsiaTheme="minorEastAsia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3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D7"/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D7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534A8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4A8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34A8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34A8A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261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A5"/>
  </w:style>
  <w:style w:type="paragraph" w:styleId="Footer">
    <w:name w:val="footer"/>
    <w:basedOn w:val="Normal"/>
    <w:link w:val="FooterChar"/>
    <w:uiPriority w:val="99"/>
    <w:unhideWhenUsed/>
    <w:rsid w:val="00261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A5"/>
  </w:style>
  <w:style w:type="paragraph" w:styleId="ListParagraph">
    <w:name w:val="List Paragraph"/>
    <w:basedOn w:val="Normal"/>
    <w:uiPriority w:val="34"/>
    <w:qFormat/>
    <w:rsid w:val="006C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x.doi.org/10.1016/0044-8486(85)9014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foodchem.2018.02.0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chroma.2009.05.0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F54E-79F7-4254-A5E3-3F56D840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Larsen</dc:creator>
  <cp:keywords/>
  <dc:description/>
  <cp:lastModifiedBy>Yiming Wang</cp:lastModifiedBy>
  <cp:revision>13</cp:revision>
  <dcterms:created xsi:type="dcterms:W3CDTF">2019-07-26T18:16:00Z</dcterms:created>
  <dcterms:modified xsi:type="dcterms:W3CDTF">2019-08-14T19:29:00Z</dcterms:modified>
</cp:coreProperties>
</file>