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876C" w14:textId="7EBDA3A7" w:rsidR="00D3554B" w:rsidRDefault="00D3554B" w:rsidP="00D3554B">
      <w:r>
        <w:t xml:space="preserve">When you receive the oligos that you will use to make adapters (e.g., from IDT), </w:t>
      </w:r>
      <w:r w:rsidR="00634963">
        <w:t xml:space="preserve">if you get the full synthesis, </w:t>
      </w:r>
      <w:r>
        <w:t>there will be varying amounts in each tube</w:t>
      </w:r>
      <w:r w:rsidR="00634963">
        <w:t xml:space="preserve"> or well of a plate</w:t>
      </w:r>
      <w:r>
        <w:t xml:space="preserve">.  You need to reconstitute each oligo with the appropriate volume of liquid to achieve the desired concentration (i.e., 100 µM), then mix the </w:t>
      </w:r>
      <w:r w:rsidR="00634963">
        <w:t>two oligos that make the adapter</w:t>
      </w:r>
      <w:r>
        <w:t xml:space="preserve"> (</w:t>
      </w:r>
      <w:r w:rsidR="00634963">
        <w:t>e.g., 5</w:t>
      </w:r>
      <w:r>
        <w:t xml:space="preserve">0 µL each -&gt; </w:t>
      </w:r>
      <w:r w:rsidR="00634963">
        <w:t xml:space="preserve">100 µL at </w:t>
      </w:r>
      <w:r>
        <w:t>50 µM), anneal them, then dilute again (to 5 µM) &amp; aliquot.</w:t>
      </w:r>
    </w:p>
    <w:p w14:paraId="7036F281" w14:textId="77777777" w:rsidR="00D3554B" w:rsidRDefault="00D3554B" w:rsidP="00D3554B"/>
    <w:p w14:paraId="07022884" w14:textId="40602BB0" w:rsidR="00D3554B" w:rsidRDefault="00BF2D6D" w:rsidP="00D3554B">
      <w:r>
        <w:t>To prepare the</w:t>
      </w:r>
      <w:r w:rsidR="00634963">
        <w:t xml:space="preserve"> salty TLE </w:t>
      </w:r>
      <w:r w:rsidR="00D3554B">
        <w:t xml:space="preserve">for reconstitution &amp; annealing (10 </w:t>
      </w:r>
      <w:proofErr w:type="spellStart"/>
      <w:r w:rsidR="00D3554B">
        <w:t>mM</w:t>
      </w:r>
      <w:proofErr w:type="spellEnd"/>
      <w:r w:rsidR="00D3554B">
        <w:t xml:space="preserve"> Tris pH 8, 0.1 </w:t>
      </w:r>
      <w:proofErr w:type="spellStart"/>
      <w:r w:rsidR="00D3554B">
        <w:t>mM</w:t>
      </w:r>
      <w:proofErr w:type="spellEnd"/>
      <w:r w:rsidR="00D3554B">
        <w:t xml:space="preserve"> EDTA, 100 </w:t>
      </w:r>
      <w:proofErr w:type="spellStart"/>
      <w:r w:rsidR="00D3554B">
        <w:t>mM</w:t>
      </w:r>
      <w:proofErr w:type="spellEnd"/>
      <w:r w:rsidR="00D3554B">
        <w:t xml:space="preserve"> </w:t>
      </w:r>
      <w:proofErr w:type="spellStart"/>
      <w:r w:rsidR="00D3554B">
        <w:t>NaCl</w:t>
      </w:r>
      <w:proofErr w:type="spellEnd"/>
      <w:r w:rsidR="00D3554B">
        <w:t>)</w:t>
      </w:r>
      <w:r>
        <w:t xml:space="preserve"> </w:t>
      </w:r>
      <w:r w:rsidR="00D3554B">
        <w:t>add the following to a 50</w:t>
      </w:r>
      <w:r w:rsidR="00EE1D36">
        <w:t xml:space="preserve"> </w:t>
      </w:r>
      <w:r w:rsidR="00D3554B">
        <w:t>mL conical:</w:t>
      </w:r>
    </w:p>
    <w:p w14:paraId="78D907EC" w14:textId="77777777" w:rsidR="00D3554B" w:rsidRDefault="00D3554B" w:rsidP="00D3554B">
      <w:r>
        <w:tab/>
      </w:r>
    </w:p>
    <w:p w14:paraId="3911DCE0" w14:textId="77777777" w:rsidR="00D3554B" w:rsidRDefault="00D3554B" w:rsidP="00D3554B">
      <w:pPr>
        <w:ind w:firstLine="720"/>
      </w:pPr>
      <w:r>
        <w:t>40 mL dH</w:t>
      </w:r>
      <w:r w:rsidRPr="008600EA">
        <w:rPr>
          <w:vertAlign w:val="subscript"/>
        </w:rPr>
        <w:t>2</w:t>
      </w:r>
      <w:r>
        <w:t>O</w:t>
      </w:r>
    </w:p>
    <w:p w14:paraId="7D5345D4" w14:textId="77777777" w:rsidR="00D3554B" w:rsidRDefault="00D3554B" w:rsidP="00D3554B">
      <w:r>
        <w:tab/>
        <w:t>500 µL 1M Tris pH 7.5 to 8</w:t>
      </w:r>
    </w:p>
    <w:p w14:paraId="7EAAC8A7" w14:textId="77777777" w:rsidR="00D3554B" w:rsidRDefault="00D3554B" w:rsidP="00D3554B">
      <w:r>
        <w:tab/>
        <w:t>20 µL 0.5M EDTA pH 8</w:t>
      </w:r>
    </w:p>
    <w:p w14:paraId="78E0AB92" w14:textId="77777777" w:rsidR="00D3554B" w:rsidRDefault="00D3554B" w:rsidP="00D3554B">
      <w:r>
        <w:tab/>
        <w:t xml:space="preserve">1 mL of 5 M </w:t>
      </w:r>
      <w:proofErr w:type="spellStart"/>
      <w:r>
        <w:t>NaCl</w:t>
      </w:r>
      <w:proofErr w:type="spellEnd"/>
    </w:p>
    <w:p w14:paraId="5E22F873" w14:textId="77777777" w:rsidR="00D3554B" w:rsidRDefault="00D3554B" w:rsidP="00D3554B"/>
    <w:p w14:paraId="7EA229B7" w14:textId="5E47F7E6" w:rsidR="00D3554B" w:rsidRDefault="00D3554B" w:rsidP="00D3554B">
      <w:r>
        <w:t>Fill with distilled water to 50</w:t>
      </w:r>
      <w:r w:rsidR="00EE1D36">
        <w:t xml:space="preserve"> </w:t>
      </w:r>
      <w:r>
        <w:t>mL mark.</w:t>
      </w:r>
    </w:p>
    <w:p w14:paraId="2E275ECC" w14:textId="77777777" w:rsidR="00D3554B" w:rsidRDefault="00D3554B" w:rsidP="00D3554B"/>
    <w:p w14:paraId="376C81C4" w14:textId="77777777" w:rsidR="00D3554B" w:rsidRPr="00D3554B" w:rsidRDefault="00D3554B" w:rsidP="00D3554B">
      <w:pPr>
        <w:rPr>
          <w:b/>
          <w:u w:val="single"/>
        </w:rPr>
      </w:pPr>
      <w:r w:rsidRPr="00D3554B">
        <w:rPr>
          <w:b/>
          <w:u w:val="single"/>
        </w:rPr>
        <w:t>Protocol:</w:t>
      </w:r>
    </w:p>
    <w:p w14:paraId="58BB04E2" w14:textId="77777777" w:rsidR="00D3554B" w:rsidRDefault="00D3554B" w:rsidP="00D3554B"/>
    <w:p w14:paraId="19B73349" w14:textId="77777777" w:rsidR="00D3554B" w:rsidRDefault="00D3554B" w:rsidP="00D3554B">
      <w:pPr>
        <w:pStyle w:val="ListParagraph"/>
        <w:numPr>
          <w:ilvl w:val="0"/>
          <w:numId w:val="1"/>
        </w:numPr>
      </w:pPr>
      <w:r>
        <w:t>Centrifuge the plates or tubes to get all the primer to the bottom of the wells/tubes.</w:t>
      </w:r>
    </w:p>
    <w:p w14:paraId="2437418D" w14:textId="77777777" w:rsidR="00D3554B" w:rsidRDefault="00D3554B" w:rsidP="00D3554B">
      <w:pPr>
        <w:pStyle w:val="ListParagraph"/>
      </w:pPr>
    </w:p>
    <w:p w14:paraId="76DA8361" w14:textId="77777777" w:rsidR="00D3554B" w:rsidRDefault="00D3554B" w:rsidP="00D3554B">
      <w:pPr>
        <w:pStyle w:val="ListParagraph"/>
        <w:numPr>
          <w:ilvl w:val="0"/>
          <w:numId w:val="1"/>
        </w:numPr>
      </w:pPr>
      <w:r>
        <w:t>To limit contamination, peel back the foil cover from the plate one row or column (depending on loading scheme) at a time to reconstitute or deal with tubes individually. Use barrier (filtered) pipette tips for each step.</w:t>
      </w:r>
    </w:p>
    <w:p w14:paraId="37EF132E" w14:textId="77777777" w:rsidR="00D3554B" w:rsidRDefault="00D3554B" w:rsidP="00D3554B">
      <w:pPr>
        <w:pStyle w:val="ListParagraph"/>
      </w:pPr>
    </w:p>
    <w:p w14:paraId="69BF97C3" w14:textId="2CEA18D7" w:rsidR="00D3554B" w:rsidRDefault="00D3554B" w:rsidP="00D3554B">
      <w:pPr>
        <w:pStyle w:val="ListParagraph"/>
        <w:numPr>
          <w:ilvl w:val="0"/>
          <w:numId w:val="1"/>
        </w:numPr>
      </w:pPr>
      <w:r>
        <w:t>Add salty TLE at 10 tim</w:t>
      </w:r>
      <w:r w:rsidR="008600EA">
        <w:t xml:space="preserve">es the number of nmol of oligo </w:t>
      </w:r>
      <w:r>
        <w:t>(e.g., if you have 79.2 nmol; add 792 µL of salty TLE).</w:t>
      </w:r>
    </w:p>
    <w:p w14:paraId="762DFBB0" w14:textId="77777777" w:rsidR="00D3554B" w:rsidRDefault="00D3554B" w:rsidP="00D3554B">
      <w:pPr>
        <w:pStyle w:val="ListParagraph"/>
        <w:numPr>
          <w:ilvl w:val="1"/>
          <w:numId w:val="1"/>
        </w:numPr>
      </w:pPr>
      <w:r>
        <w:t>Use the pipette tip to help scrape the bottom of the tube/well to dislodge any of the oligo that is stuck.</w:t>
      </w:r>
    </w:p>
    <w:p w14:paraId="5D1D85B3" w14:textId="77777777" w:rsidR="00D3554B" w:rsidRDefault="00D3554B" w:rsidP="00D3554B">
      <w:pPr>
        <w:pStyle w:val="ListParagraph"/>
        <w:numPr>
          <w:ilvl w:val="1"/>
          <w:numId w:val="1"/>
        </w:numPr>
      </w:pPr>
      <w:proofErr w:type="spellStart"/>
      <w:r>
        <w:t>Skloosh</w:t>
      </w:r>
      <w:proofErr w:type="spellEnd"/>
      <w:r>
        <w:t xml:space="preserve"> (pipette up &amp; down) several times until sufficiently mixed.</w:t>
      </w:r>
    </w:p>
    <w:p w14:paraId="509EFA1F" w14:textId="77777777" w:rsidR="00D3554B" w:rsidRDefault="00D3554B" w:rsidP="00D3554B">
      <w:pPr>
        <w:pStyle w:val="ListParagraph"/>
        <w:numPr>
          <w:ilvl w:val="1"/>
          <w:numId w:val="1"/>
        </w:numPr>
      </w:pPr>
      <w:r>
        <w:t>Wait a few minutes.</w:t>
      </w:r>
    </w:p>
    <w:p w14:paraId="7DEE45C8" w14:textId="77777777" w:rsidR="00D3554B" w:rsidRDefault="00D3554B" w:rsidP="00D3554B">
      <w:pPr>
        <w:pStyle w:val="ListParagraph"/>
        <w:numPr>
          <w:ilvl w:val="1"/>
          <w:numId w:val="1"/>
        </w:numPr>
      </w:pPr>
      <w:proofErr w:type="spellStart"/>
      <w:r>
        <w:t>Skloosh</w:t>
      </w:r>
      <w:proofErr w:type="spellEnd"/>
      <w:r>
        <w:t xml:space="preserve"> several more times until sufficiently mixed.</w:t>
      </w:r>
    </w:p>
    <w:p w14:paraId="38F817A5" w14:textId="77777777" w:rsidR="00D3554B" w:rsidRDefault="00D3554B" w:rsidP="00D3554B">
      <w:pPr>
        <w:pStyle w:val="ListParagraph"/>
        <w:numPr>
          <w:ilvl w:val="1"/>
          <w:numId w:val="1"/>
        </w:numPr>
      </w:pPr>
      <w:r>
        <w:t xml:space="preserve">Let the oligos sit in the liquid at room temperature for at least 5 minutes. </w:t>
      </w:r>
    </w:p>
    <w:p w14:paraId="20AFF6E0" w14:textId="77777777" w:rsidR="00D3554B" w:rsidRDefault="00D3554B" w:rsidP="00D3554B"/>
    <w:p w14:paraId="199EB25D" w14:textId="6D68A1B6" w:rsidR="00D3554B" w:rsidRDefault="00D3554B" w:rsidP="00D3554B">
      <w:pPr>
        <w:pStyle w:val="ListParagraph"/>
        <w:numPr>
          <w:ilvl w:val="0"/>
          <w:numId w:val="1"/>
        </w:numPr>
      </w:pPr>
      <w:r>
        <w:t xml:space="preserve">Mix equal volumes of each adapter </w:t>
      </w:r>
      <w:r w:rsidR="00634963">
        <w:t xml:space="preserve">in the </w:t>
      </w:r>
      <w:r>
        <w:t>pair (</w:t>
      </w:r>
      <w:r w:rsidR="00634963">
        <w:t>5</w:t>
      </w:r>
      <w:r>
        <w:t>0 µL each oligo -&gt; 50 µM adapter)</w:t>
      </w:r>
      <w:r w:rsidR="00634963">
        <w:t xml:space="preserve"> in strip tubes</w:t>
      </w:r>
      <w:r>
        <w:t>.</w:t>
      </w:r>
    </w:p>
    <w:p w14:paraId="782D5C18" w14:textId="77777777" w:rsidR="00D3554B" w:rsidRDefault="00D3554B" w:rsidP="00D3554B">
      <w:pPr>
        <w:ind w:left="360"/>
      </w:pPr>
      <w:r>
        <w:t xml:space="preserve"> </w:t>
      </w:r>
    </w:p>
    <w:p w14:paraId="72AB1E21" w14:textId="68869A5D" w:rsidR="00D3554B" w:rsidRDefault="00D3554B" w:rsidP="008600EA">
      <w:pPr>
        <w:pStyle w:val="ListParagraph"/>
        <w:numPr>
          <w:ilvl w:val="0"/>
          <w:numId w:val="1"/>
        </w:numPr>
      </w:pPr>
      <w:r>
        <w:t>Anneal the adapters together:</w:t>
      </w:r>
      <w:r w:rsidR="00634963">
        <w:t xml:space="preserve"> by placing the strip tube in a</w:t>
      </w:r>
      <w:r>
        <w:t xml:space="preserve"> </w:t>
      </w:r>
      <w:r w:rsidR="00045DA1">
        <w:t>thermal cycler</w:t>
      </w:r>
      <w:r>
        <w:t xml:space="preserve"> to denature (95</w:t>
      </w:r>
      <w:r w:rsidR="009F09DD">
        <w:t xml:space="preserve"> </w:t>
      </w:r>
      <w:r>
        <w:t>°C for 1 min.) &amp; cool slowly (e.g., 0.1</w:t>
      </w:r>
      <w:r w:rsidR="009F09DD">
        <w:t xml:space="preserve"> </w:t>
      </w:r>
      <w:r>
        <w:t>°C per sec.) to room temp.</w:t>
      </w:r>
    </w:p>
    <w:p w14:paraId="29AFCA55" w14:textId="77777777" w:rsidR="00D3554B" w:rsidRDefault="00D3554B" w:rsidP="00D3554B"/>
    <w:p w14:paraId="7433B250" w14:textId="23ED0D34" w:rsidR="00D3554B" w:rsidRDefault="00D3554B" w:rsidP="008600EA">
      <w:pPr>
        <w:pStyle w:val="ListParagraph"/>
        <w:numPr>
          <w:ilvl w:val="0"/>
          <w:numId w:val="1"/>
        </w:numPr>
      </w:pPr>
      <w:r>
        <w:lastRenderedPageBreak/>
        <w:t>Dilute aliquots of the annealed adapters into new strip tubes</w:t>
      </w:r>
      <w:r w:rsidR="00634963">
        <w:t xml:space="preserve"> by a</w:t>
      </w:r>
      <w:r>
        <w:t>dd</w:t>
      </w:r>
      <w:r w:rsidR="00634963">
        <w:t>ing</w:t>
      </w:r>
      <w:r>
        <w:t xml:space="preserve"> 10 µL of annealed adapters to 90 µL of salty TLE (final conc</w:t>
      </w:r>
      <w:r w:rsidR="00634963">
        <w:t>entration</w:t>
      </w:r>
      <w:r>
        <w:t xml:space="preserve"> = 5</w:t>
      </w:r>
      <w:r w:rsidR="00EE1D36">
        <w:t xml:space="preserve"> </w:t>
      </w:r>
      <w:r>
        <w:t>µM</w:t>
      </w:r>
      <w:r w:rsidR="008600EA">
        <w:t xml:space="preserve">; adjust this aliquot volume to be what you will typically use up while processing a </w:t>
      </w:r>
      <w:r w:rsidR="000645BD">
        <w:t xml:space="preserve">single </w:t>
      </w:r>
      <w:r w:rsidR="008600EA">
        <w:t>set of samples</w:t>
      </w:r>
      <w:r>
        <w:t>).</w:t>
      </w:r>
    </w:p>
    <w:p w14:paraId="7E4C9AD3" w14:textId="77777777" w:rsidR="00D3554B" w:rsidRDefault="00D3554B" w:rsidP="00D3554B"/>
    <w:p w14:paraId="5BDC82EB" w14:textId="11D9B006" w:rsidR="00D3554B" w:rsidRDefault="00D3554B" w:rsidP="00D3554B">
      <w:pPr>
        <w:pStyle w:val="ListParagraph"/>
        <w:numPr>
          <w:ilvl w:val="0"/>
          <w:numId w:val="1"/>
        </w:numPr>
      </w:pPr>
      <w:r>
        <w:t>Store the strip tubes of adapters at -20</w:t>
      </w:r>
      <w:r w:rsidR="009F09DD">
        <w:t xml:space="preserve"> </w:t>
      </w:r>
      <w:r>
        <w:t>°C.</w:t>
      </w:r>
    </w:p>
    <w:p w14:paraId="35974B5C" w14:textId="77777777" w:rsidR="00D3554B" w:rsidRDefault="00D3554B" w:rsidP="00D3554B">
      <w:pPr>
        <w:pStyle w:val="ListParagraph"/>
      </w:pPr>
    </w:p>
    <w:p w14:paraId="1730B42E" w14:textId="14FA84E1" w:rsidR="00634963" w:rsidRDefault="00D3554B" w:rsidP="00D3554B">
      <w:pPr>
        <w:pStyle w:val="ListParagraph"/>
        <w:numPr>
          <w:ilvl w:val="0"/>
          <w:numId w:val="1"/>
        </w:numPr>
      </w:pPr>
      <w:r>
        <w:t>Take adapters out to thaw shortly before use</w:t>
      </w:r>
      <w:r w:rsidR="00634963">
        <w:t>, removing only the number of tubes needed (</w:t>
      </w:r>
      <w:r w:rsidR="000645BD">
        <w:t xml:space="preserve">when appropriate, </w:t>
      </w:r>
      <w:r w:rsidR="00634963">
        <w:t xml:space="preserve">cut off individual tubes). </w:t>
      </w:r>
    </w:p>
    <w:p w14:paraId="4F7EF3A3" w14:textId="77777777" w:rsidR="00634963" w:rsidRDefault="00634963" w:rsidP="008600EA"/>
    <w:p w14:paraId="0832E809" w14:textId="2672EE63" w:rsidR="00D3554B" w:rsidRDefault="008600EA" w:rsidP="00D3554B">
      <w:pPr>
        <w:pStyle w:val="ListParagraph"/>
        <w:numPr>
          <w:ilvl w:val="0"/>
          <w:numId w:val="1"/>
        </w:numPr>
      </w:pPr>
      <w:r>
        <w:t xml:space="preserve">Once thawed, </w:t>
      </w:r>
      <w:proofErr w:type="spellStart"/>
      <w:r>
        <w:t>s</w:t>
      </w:r>
      <w:r w:rsidR="00D3554B">
        <w:t>kloosh</w:t>
      </w:r>
      <w:proofErr w:type="spellEnd"/>
      <w:r w:rsidR="00D3554B">
        <w:t xml:space="preserve"> well before using!</w:t>
      </w:r>
    </w:p>
    <w:p w14:paraId="23FC4C0E" w14:textId="77777777" w:rsidR="008F396D" w:rsidRDefault="008F396D"/>
    <w:p w14:paraId="543138D5" w14:textId="6C89CEF0" w:rsidR="00EE1D36" w:rsidRDefault="00634963" w:rsidP="008600EA">
      <w:pPr>
        <w:pStyle w:val="ListParagraph"/>
        <w:numPr>
          <w:ilvl w:val="0"/>
          <w:numId w:val="1"/>
        </w:numPr>
      </w:pPr>
      <w:r>
        <w:t>Ad</w:t>
      </w:r>
      <w:r w:rsidR="008600EA">
        <w:t xml:space="preserve">apters can be </w:t>
      </w:r>
      <w:bookmarkStart w:id="0" w:name="_GoBack"/>
      <w:bookmarkEnd w:id="0"/>
      <w:r w:rsidR="00045DA1">
        <w:t>refrozen but</w:t>
      </w:r>
      <w:r>
        <w:t xml:space="preserve"> lose effectiveness with multiple freeze-thaw cycles.  </w:t>
      </w:r>
      <w:r w:rsidR="000645BD">
        <w:t xml:space="preserve">So, it is generally best to minimize the number of freeze-thaw cycles by making small aliquots that get used up quickly.  </w:t>
      </w:r>
    </w:p>
    <w:sectPr w:rsidR="00EE1D36" w:rsidSect="005E36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C165" w14:textId="77777777" w:rsidR="00E458DD" w:rsidRDefault="00E458DD" w:rsidP="00D3554B">
      <w:r>
        <w:separator/>
      </w:r>
    </w:p>
  </w:endnote>
  <w:endnote w:type="continuationSeparator" w:id="0">
    <w:p w14:paraId="5EB92F3F" w14:textId="77777777" w:rsidR="00E458DD" w:rsidRDefault="00E458DD" w:rsidP="00D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4AEF" w14:textId="77777777" w:rsidR="00D3554B" w:rsidRPr="00D3554B" w:rsidRDefault="00D3554B" w:rsidP="00D3554B">
    <w:pPr>
      <w:pStyle w:val="Footer"/>
      <w:tabs>
        <w:tab w:val="clear" w:pos="4680"/>
        <w:tab w:val="clear" w:pos="9360"/>
        <w:tab w:val="left" w:pos="2880"/>
      </w:tabs>
      <w:jc w:val="right"/>
      <w:rPr>
        <w:rFonts w:ascii="Calibri" w:hAnsi="Calibri"/>
        <w:sz w:val="20"/>
        <w:szCs w:val="20"/>
      </w:rPr>
    </w:pPr>
    <w:r>
      <w:tab/>
    </w:r>
    <w:r w:rsidRPr="00D3554B">
      <w:rPr>
        <w:rFonts w:ascii="Calibri" w:hAnsi="Calibri"/>
        <w:sz w:val="20"/>
        <w:szCs w:val="20"/>
      </w:rPr>
      <w:t xml:space="preserve">Page </w:t>
    </w:r>
    <w:r w:rsidRPr="00D3554B">
      <w:rPr>
        <w:rFonts w:ascii="Calibri" w:hAnsi="Calibri"/>
        <w:sz w:val="20"/>
        <w:szCs w:val="20"/>
      </w:rPr>
      <w:fldChar w:fldCharType="begin"/>
    </w:r>
    <w:r w:rsidRPr="00D3554B">
      <w:rPr>
        <w:rFonts w:ascii="Calibri" w:hAnsi="Calibri"/>
        <w:sz w:val="20"/>
        <w:szCs w:val="20"/>
      </w:rPr>
      <w:instrText xml:space="preserve"> PAGE </w:instrText>
    </w:r>
    <w:r w:rsidRPr="00D3554B">
      <w:rPr>
        <w:rFonts w:ascii="Calibri" w:hAnsi="Calibri"/>
        <w:sz w:val="20"/>
        <w:szCs w:val="20"/>
      </w:rPr>
      <w:fldChar w:fldCharType="separate"/>
    </w:r>
    <w:r w:rsidR="000645BD">
      <w:rPr>
        <w:rFonts w:ascii="Calibri" w:hAnsi="Calibri"/>
        <w:noProof/>
        <w:sz w:val="20"/>
        <w:szCs w:val="20"/>
      </w:rPr>
      <w:t>2</w:t>
    </w:r>
    <w:r w:rsidRPr="00D3554B">
      <w:rPr>
        <w:rFonts w:ascii="Calibri" w:hAnsi="Calibri"/>
        <w:sz w:val="20"/>
        <w:szCs w:val="20"/>
      </w:rPr>
      <w:fldChar w:fldCharType="end"/>
    </w:r>
    <w:r w:rsidRPr="00D3554B">
      <w:rPr>
        <w:rFonts w:ascii="Calibri" w:hAnsi="Calibri"/>
        <w:sz w:val="20"/>
        <w:szCs w:val="20"/>
      </w:rPr>
      <w:t xml:space="preserve"> of </w:t>
    </w:r>
    <w:r w:rsidRPr="00D3554B">
      <w:rPr>
        <w:rFonts w:ascii="Calibri" w:hAnsi="Calibri"/>
        <w:sz w:val="20"/>
        <w:szCs w:val="20"/>
      </w:rPr>
      <w:fldChar w:fldCharType="begin"/>
    </w:r>
    <w:r w:rsidRPr="00D3554B">
      <w:rPr>
        <w:rFonts w:ascii="Calibri" w:hAnsi="Calibri"/>
        <w:sz w:val="20"/>
        <w:szCs w:val="20"/>
      </w:rPr>
      <w:instrText xml:space="preserve"> NUMPAGES </w:instrText>
    </w:r>
    <w:r w:rsidRPr="00D3554B">
      <w:rPr>
        <w:rFonts w:ascii="Calibri" w:hAnsi="Calibri"/>
        <w:sz w:val="20"/>
        <w:szCs w:val="20"/>
      </w:rPr>
      <w:fldChar w:fldCharType="separate"/>
    </w:r>
    <w:r w:rsidR="000645BD">
      <w:rPr>
        <w:rFonts w:ascii="Calibri" w:hAnsi="Calibri"/>
        <w:noProof/>
        <w:sz w:val="20"/>
        <w:szCs w:val="20"/>
      </w:rPr>
      <w:t>2</w:t>
    </w:r>
    <w:r w:rsidRPr="00D3554B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B5B2" w14:textId="77777777" w:rsidR="00E458DD" w:rsidRDefault="00E458DD" w:rsidP="00D3554B">
      <w:r>
        <w:separator/>
      </w:r>
    </w:p>
  </w:footnote>
  <w:footnote w:type="continuationSeparator" w:id="0">
    <w:p w14:paraId="2FD7A0AB" w14:textId="77777777" w:rsidR="00E458DD" w:rsidRDefault="00E458DD" w:rsidP="00D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1F9F" w14:textId="0D3D7350" w:rsidR="00D3554B" w:rsidRPr="006B11C0" w:rsidRDefault="00D3554B" w:rsidP="00D3554B">
    <w:pPr>
      <w:jc w:val="right"/>
      <w:rPr>
        <w:sz w:val="20"/>
        <w:szCs w:val="20"/>
      </w:rPr>
    </w:pPr>
    <w:r w:rsidRPr="006B11C0">
      <w:rPr>
        <w:sz w:val="20"/>
        <w:szCs w:val="20"/>
      </w:rPr>
      <w:t>Troy Kieran &amp; Travis C. Glenn</w:t>
    </w:r>
    <w:r w:rsidR="00506681">
      <w:rPr>
        <w:sz w:val="20"/>
        <w:szCs w:val="20"/>
      </w:rPr>
      <w:t xml:space="preserve"> – University of Georgia</w:t>
    </w:r>
  </w:p>
  <w:p w14:paraId="1E78056F" w14:textId="77777777" w:rsidR="00D3554B" w:rsidRPr="006B11C0" w:rsidRDefault="00D3554B" w:rsidP="00D3554B">
    <w:pPr>
      <w:jc w:val="right"/>
      <w:rPr>
        <w:sz w:val="20"/>
        <w:szCs w:val="20"/>
      </w:rPr>
    </w:pPr>
    <w:r w:rsidRPr="006B11C0">
      <w:rPr>
        <w:sz w:val="20"/>
        <w:szCs w:val="20"/>
      </w:rPr>
      <w:tab/>
    </w:r>
    <w:r w:rsidRPr="006B11C0">
      <w:rPr>
        <w:sz w:val="20"/>
        <w:szCs w:val="20"/>
      </w:rPr>
      <w:tab/>
    </w:r>
    <w:r w:rsidRPr="006B11C0">
      <w:rPr>
        <w:sz w:val="20"/>
        <w:szCs w:val="20"/>
      </w:rPr>
      <w:tab/>
      <w:t xml:space="preserve">Created: </w:t>
    </w:r>
    <w:r>
      <w:rPr>
        <w:sz w:val="20"/>
        <w:szCs w:val="20"/>
      </w:rPr>
      <w:t>July 2014</w:t>
    </w:r>
  </w:p>
  <w:p w14:paraId="7D7531BC" w14:textId="5902DC78" w:rsidR="00D3554B" w:rsidRPr="006B11C0" w:rsidRDefault="00D3554B" w:rsidP="00D3554B">
    <w:pPr>
      <w:jc w:val="right"/>
      <w:rPr>
        <w:sz w:val="20"/>
        <w:szCs w:val="20"/>
      </w:rPr>
    </w:pPr>
    <w:r w:rsidRPr="006B11C0">
      <w:rPr>
        <w:sz w:val="20"/>
        <w:szCs w:val="20"/>
      </w:rPr>
      <w:t xml:space="preserve">Updated: </w:t>
    </w:r>
    <w:r w:rsidR="008600EA">
      <w:rPr>
        <w:sz w:val="20"/>
        <w:szCs w:val="20"/>
      </w:rPr>
      <w:t>7 June 2016</w:t>
    </w:r>
  </w:p>
  <w:p w14:paraId="14020544" w14:textId="77777777" w:rsidR="00D3554B" w:rsidRPr="006B11C0" w:rsidRDefault="00D3554B" w:rsidP="00D3554B">
    <w:pPr>
      <w:rPr>
        <w:sz w:val="20"/>
        <w:szCs w:val="20"/>
      </w:rPr>
    </w:pPr>
  </w:p>
  <w:p w14:paraId="2C90C0DF" w14:textId="77777777" w:rsidR="00D3554B" w:rsidRDefault="00D3554B" w:rsidP="00D3554B">
    <w:pPr>
      <w:jc w:val="center"/>
    </w:pPr>
    <w:r w:rsidRPr="008600EA">
      <w:t>How to Make Adapter Aliquots from Individual Oligos</w:t>
    </w:r>
  </w:p>
  <w:p w14:paraId="0ADF89CE" w14:textId="77777777" w:rsidR="00634963" w:rsidRPr="008600EA" w:rsidRDefault="00634963" w:rsidP="00D355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E22"/>
    <w:multiLevelType w:val="hybridMultilevel"/>
    <w:tmpl w:val="70A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4B"/>
    <w:rsid w:val="00045DA1"/>
    <w:rsid w:val="000645BD"/>
    <w:rsid w:val="001A2BBE"/>
    <w:rsid w:val="001D7540"/>
    <w:rsid w:val="00506681"/>
    <w:rsid w:val="005E36FD"/>
    <w:rsid w:val="00634963"/>
    <w:rsid w:val="006F0138"/>
    <w:rsid w:val="008600EA"/>
    <w:rsid w:val="008F01F5"/>
    <w:rsid w:val="008F396D"/>
    <w:rsid w:val="00914D90"/>
    <w:rsid w:val="009F09DD"/>
    <w:rsid w:val="00BF2D6D"/>
    <w:rsid w:val="00C357B6"/>
    <w:rsid w:val="00D3554B"/>
    <w:rsid w:val="00E458DD"/>
    <w:rsid w:val="00E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3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4B"/>
  </w:style>
  <w:style w:type="paragraph" w:styleId="Footer">
    <w:name w:val="footer"/>
    <w:basedOn w:val="Normal"/>
    <w:link w:val="FooterChar"/>
    <w:uiPriority w:val="99"/>
    <w:unhideWhenUsed/>
    <w:rsid w:val="00D3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4B"/>
  </w:style>
  <w:style w:type="paragraph" w:styleId="ListParagraph">
    <w:name w:val="List Paragraph"/>
    <w:basedOn w:val="Normal"/>
    <w:uiPriority w:val="34"/>
    <w:qFormat/>
    <w:rsid w:val="00D3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2EB7-F320-C64B-9C69-9CEC55CB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 Faircloth</dc:creator>
  <cp:keywords/>
  <dc:description/>
  <cp:lastModifiedBy>Natalia Juliana Bayona Vasquez</cp:lastModifiedBy>
  <cp:revision>3</cp:revision>
  <dcterms:created xsi:type="dcterms:W3CDTF">2018-08-02T21:35:00Z</dcterms:created>
  <dcterms:modified xsi:type="dcterms:W3CDTF">2019-01-11T03:57:00Z</dcterms:modified>
</cp:coreProperties>
</file>