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B" w:rsidRPr="00314F0D" w:rsidRDefault="008545AB" w:rsidP="008545A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kern w:val="0"/>
          <w:sz w:val="18"/>
          <w:szCs w:val="18"/>
        </w:rPr>
      </w:pPr>
      <w:r w:rsidRPr="00314F0D">
        <w:rPr>
          <w:rFonts w:ascii="Times New Roman" w:hAnsi="Times New Roman" w:cs="Times New Roman" w:hint="eastAsia"/>
          <w:b/>
          <w:kern w:val="0"/>
          <w:sz w:val="18"/>
          <w:szCs w:val="18"/>
        </w:rPr>
        <w:t>T</w:t>
      </w:r>
      <w:r w:rsidRPr="00314F0D">
        <w:rPr>
          <w:rFonts w:ascii="Times New Roman" w:hAnsi="Times New Roman" w:cs="Times New Roman"/>
          <w:b/>
          <w:kern w:val="0"/>
          <w:sz w:val="18"/>
          <w:szCs w:val="18"/>
        </w:rPr>
        <w:t>able</w:t>
      </w:r>
      <w:r w:rsidRPr="00314F0D">
        <w:rPr>
          <w:rFonts w:ascii="Times New Roman" w:hAnsi="Times New Roman" w:cs="Times New Roman" w:hint="eastAsia"/>
          <w:b/>
          <w:kern w:val="0"/>
          <w:sz w:val="18"/>
          <w:szCs w:val="18"/>
        </w:rPr>
        <w:t xml:space="preserve"> S</w:t>
      </w:r>
      <w:r>
        <w:rPr>
          <w:rFonts w:ascii="Times New Roman" w:hAnsi="Times New Roman" w:cs="Times New Roman" w:hint="eastAsia"/>
          <w:b/>
          <w:kern w:val="0"/>
          <w:sz w:val="18"/>
          <w:szCs w:val="18"/>
        </w:rPr>
        <w:t>6</w:t>
      </w:r>
      <w:r w:rsidRPr="00314F0D">
        <w:rPr>
          <w:rFonts w:ascii="Times New Roman" w:hAnsi="Times New Roman" w:cs="Times New Roman" w:hint="eastAsia"/>
          <w:b/>
          <w:kern w:val="0"/>
          <w:sz w:val="18"/>
          <w:szCs w:val="18"/>
        </w:rPr>
        <w:t xml:space="preserve">. </w:t>
      </w:r>
      <w:r w:rsidRPr="00314F0D">
        <w:rPr>
          <w:rFonts w:ascii="Times New Roman" w:hAnsi="Times New Roman" w:cs="Times New Roman"/>
          <w:b/>
          <w:kern w:val="0"/>
          <w:sz w:val="18"/>
          <w:szCs w:val="18"/>
        </w:rPr>
        <w:t>The</w:t>
      </w:r>
      <w:bookmarkStart w:id="0" w:name="_GoBack"/>
      <w:bookmarkEnd w:id="0"/>
      <w:r w:rsidR="000742B7" w:rsidRPr="000742B7">
        <w:rPr>
          <w:rFonts w:ascii="Times New Roman" w:hAnsi="Times New Roman" w:cs="Times New Roman"/>
          <w:b/>
          <w:kern w:val="0"/>
          <w:sz w:val="18"/>
          <w:szCs w:val="18"/>
        </w:rPr>
        <w:t xml:space="preserve"> </w:t>
      </w:r>
      <w:r w:rsidR="00F62747">
        <w:rPr>
          <w:rFonts w:ascii="Times New Roman" w:hAnsi="Times New Roman" w:cs="Times New Roman"/>
          <w:b/>
          <w:kern w:val="0"/>
          <w:sz w:val="18"/>
          <w:szCs w:val="18"/>
        </w:rPr>
        <w:t>KEGG</w:t>
      </w:r>
      <w:r w:rsidRPr="00314F0D">
        <w:rPr>
          <w:rFonts w:ascii="Times New Roman" w:hAnsi="Times New Roman" w:cs="Times New Roman"/>
          <w:b/>
          <w:kern w:val="0"/>
          <w:sz w:val="18"/>
          <w:szCs w:val="18"/>
        </w:rPr>
        <w:t xml:space="preserve"> </w:t>
      </w:r>
      <w:r w:rsidR="00833679" w:rsidRPr="00AD4ED1">
        <w:rPr>
          <w:rFonts w:ascii="Times New Roman" w:hAnsi="Times New Roman" w:cs="Times New Roman"/>
          <w:b/>
          <w:kern w:val="0"/>
          <w:sz w:val="18"/>
          <w:szCs w:val="18"/>
        </w:rPr>
        <w:t>Pathway</w:t>
      </w:r>
      <w:r w:rsidR="00833679">
        <w:rPr>
          <w:rFonts w:ascii="Times New Roman" w:hAnsi="Times New Roman" w:cs="Times New Roman" w:hint="eastAsia"/>
          <w:b/>
          <w:kern w:val="0"/>
          <w:sz w:val="18"/>
          <w:szCs w:val="18"/>
        </w:rPr>
        <w:t>s</w:t>
      </w:r>
      <w:r w:rsidRPr="00314F0D">
        <w:rPr>
          <w:rFonts w:ascii="Times New Roman" w:hAnsi="Times New Roman" w:cs="Times New Roman" w:hint="eastAsia"/>
          <w:b/>
          <w:kern w:val="0"/>
          <w:sz w:val="18"/>
          <w:szCs w:val="18"/>
        </w:rPr>
        <w:t xml:space="preserve"> of </w:t>
      </w:r>
      <w:r w:rsidR="001952D5">
        <w:rPr>
          <w:rFonts w:ascii="Times New Roman" w:hAnsi="Times New Roman" w:cs="Times New Roman"/>
          <w:b/>
          <w:kern w:val="0"/>
          <w:sz w:val="18"/>
          <w:szCs w:val="18"/>
        </w:rPr>
        <w:t>specific</w:t>
      </w:r>
      <w:r w:rsidR="001952D5">
        <w:rPr>
          <w:rFonts w:ascii="URWPalladioL-Bold" w:hAnsi="URWPalladioL-Bold" w:cs="URWPalladioL-Bold"/>
          <w:b/>
          <w:bCs/>
          <w:kern w:val="0"/>
          <w:sz w:val="18"/>
          <w:szCs w:val="18"/>
        </w:rPr>
        <w:t xml:space="preserve"> DEGs in </w:t>
      </w:r>
      <w:proofErr w:type="spellStart"/>
      <w:r w:rsidRPr="00314F0D">
        <w:rPr>
          <w:rFonts w:ascii="Times New Roman" w:hAnsi="Times New Roman" w:cs="Times New Roman"/>
          <w:b/>
          <w:kern w:val="0"/>
          <w:sz w:val="18"/>
          <w:szCs w:val="18"/>
        </w:rPr>
        <w:t>Duroc</w:t>
      </w:r>
      <w:proofErr w:type="spellEnd"/>
      <w:r w:rsidRPr="00314F0D">
        <w:rPr>
          <w:rFonts w:ascii="Times New Roman" w:hAnsi="Times New Roman" w:cs="Times New Roman"/>
          <w:b/>
          <w:kern w:val="0"/>
          <w:sz w:val="18"/>
          <w:szCs w:val="18"/>
        </w:rPr>
        <w:t xml:space="preserve"> pigs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941"/>
        <w:gridCol w:w="1503"/>
        <w:gridCol w:w="946"/>
      </w:tblGrid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E5691B" w:rsidRDefault="001769CC" w:rsidP="001769C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AD4ED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Pathway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="008545AB" w:rsidRPr="00E5691B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>ID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E5691B" w:rsidRDefault="001769CC" w:rsidP="009B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AD4ED1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 xml:space="preserve">Pathway </w:t>
            </w:r>
            <w:r w:rsidRPr="00212232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term</w:t>
            </w:r>
            <w:r>
              <w:rPr>
                <w:rFonts w:ascii="Times New Roman" w:hAnsi="Times New Roman" w:cs="Times New Roman" w:hint="eastAsia"/>
                <w:b/>
                <w:kern w:val="0"/>
                <w:sz w:val="18"/>
                <w:szCs w:val="18"/>
              </w:rPr>
              <w:t>s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E5691B" w:rsidRDefault="008545AB" w:rsidP="009B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proofErr w:type="spellStart"/>
            <w:r w:rsidRPr="00E5691B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>Nunber</w:t>
            </w:r>
            <w:proofErr w:type="spellEnd"/>
            <w:r w:rsidRPr="00E5691B">
              <w:rPr>
                <w:rFonts w:ascii="Times New Roman" w:eastAsiaTheme="majorEastAsia" w:hAnsi="Times New Roman" w:cs="Times New Roman"/>
                <w:b/>
                <w:sz w:val="18"/>
                <w:szCs w:val="18"/>
              </w:rPr>
              <w:t xml:space="preserve"> of DEGs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E5691B" w:rsidRDefault="008545AB" w:rsidP="009B68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E5691B">
              <w:rPr>
                <w:rFonts w:ascii="Times New Roman" w:hAnsi="Times New Roman" w:cs="Times New Roman" w:hint="eastAsia"/>
                <w:b/>
                <w:i/>
                <w:kern w:val="0"/>
                <w:sz w:val="18"/>
                <w:szCs w:val="18"/>
              </w:rPr>
              <w:t>p</w:t>
            </w:r>
            <w:r w:rsidRPr="00E5691B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-value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ko04724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Glutamatergic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synapse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3.94E-05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ko04210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Apoptosis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0.000114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ko04060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Cytokine-cytokine receptor interaction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0.00015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ko04713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Circadian entrainment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0.000222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ko04623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Cytosolic DNA-sensing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0.000503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ko04914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Progesterone-mediated oocyte maturation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0.00061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ko04672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Intestinal immune network for IgA production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0.00066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ko04723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Retrograde </w:t>
            </w: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endocannabinoid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signaling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0.000665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ko04728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Dopaminergic synapse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0.000955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ko04668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TNF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0.000966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ko04110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Cell cycle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0.00119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ko04610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Complement and coagulation cascades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0.001258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ko04062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Chemokine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0.001715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ko04630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Jak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-STAT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0.001731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ko04024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cAMP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0.001754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ko03030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DNA replication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0.001946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ko04621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NOD-like receptor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0.002101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ko04622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RIG-I-like receptor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0.002605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ko04710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Circadian rhythm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0.003361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ko04111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Cell cycle - yeast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0.003444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ko04612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Antigen processing and presentation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0.003759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ko00230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Purine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0.00446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ko04115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p53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0.004491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ko04064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NF-kappa B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0.004519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ko04726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Serotonergic synapse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0.007335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ko04620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Toll-like receptor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0.007448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ko03050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Proteasome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0.00848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ko04141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Protein processing in endoplasmic reticulum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0.008878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ko04010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MAPK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0.009098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ko00670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One carbon pool by </w:t>
            </w: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folate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0.011038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ko04113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Meiosis - yeast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0.01191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ko00680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Methane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0.012663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ko04514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Cell adhesion molecules (CAMs)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0.013227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ko04660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T cell receptor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0.014219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ko00920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Sulfur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0.01433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ko04080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Neuroactive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ligand-receptor interaction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0.014668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ko04920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Adipocytokine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0.014724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ko04966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Collecting duct acid secretion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0.01876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ko04215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Apoptosis - multiple species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0.021157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ko00980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Metabolism of </w:t>
            </w: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xenobiotics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by cytochrome P450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0.021834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lastRenderedPageBreak/>
              <w:t>ko00360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Phenylalanine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0.02241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ko04540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Gap junction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0.022788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ko04360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Axon guidance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0.023892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ko04711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Circadian rhythm - fly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0.024235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ko00750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Vitamin B6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0.024235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ko04913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Ovarian </w:t>
            </w: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steroidogenesis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0.025105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ko04114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Oocyte meiosis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0.034153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ko00590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Arachidonic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acid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0.03482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ko04145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Phagosome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0.035022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ko04750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Inflammatory mediator regulation of TRP channels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0.036712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ko04744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Phototransduction</w:t>
            </w:r>
            <w:proofErr w:type="spellEnd"/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0.039478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ko00340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Histidine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0.046534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ko04068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FoxO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signaling pathway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0.048078</w:t>
            </w:r>
          </w:p>
        </w:tc>
      </w:tr>
      <w:tr w:rsidR="008545AB" w:rsidRPr="008545AB" w:rsidTr="008545AB">
        <w:trPr>
          <w:trHeight w:val="27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ko00450</w:t>
            </w:r>
          </w:p>
        </w:tc>
        <w:tc>
          <w:tcPr>
            <w:tcW w:w="2947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Selenocompound</w:t>
            </w:r>
            <w:proofErr w:type="spellEnd"/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metabolism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3" w:type="pct"/>
            <w:shd w:val="clear" w:color="auto" w:fill="auto"/>
            <w:noWrap/>
            <w:vAlign w:val="center"/>
            <w:hideMark/>
          </w:tcPr>
          <w:p w:rsidR="008545AB" w:rsidRPr="008545AB" w:rsidRDefault="008545AB" w:rsidP="008545A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545AB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0.049241</w:t>
            </w:r>
          </w:p>
        </w:tc>
      </w:tr>
    </w:tbl>
    <w:p w:rsidR="008545AB" w:rsidRPr="008545AB" w:rsidRDefault="008545AB">
      <w:pPr>
        <w:rPr>
          <w:rFonts w:ascii="Times New Roman" w:eastAsia="宋体" w:hAnsi="Times New Roman" w:cs="Times New Roman"/>
          <w:kern w:val="0"/>
          <w:sz w:val="18"/>
          <w:szCs w:val="18"/>
        </w:rPr>
      </w:pPr>
    </w:p>
    <w:sectPr w:rsidR="008545AB" w:rsidRPr="0085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89" w:rsidRDefault="00F14289" w:rsidP="008545AB">
      <w:r>
        <w:separator/>
      </w:r>
    </w:p>
  </w:endnote>
  <w:endnote w:type="continuationSeparator" w:id="0">
    <w:p w:rsidR="00F14289" w:rsidRDefault="00F14289" w:rsidP="0085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89" w:rsidRDefault="00F14289" w:rsidP="008545AB">
      <w:r>
        <w:separator/>
      </w:r>
    </w:p>
  </w:footnote>
  <w:footnote w:type="continuationSeparator" w:id="0">
    <w:p w:rsidR="00F14289" w:rsidRDefault="00F14289" w:rsidP="0085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6D"/>
    <w:rsid w:val="000312F6"/>
    <w:rsid w:val="000742B7"/>
    <w:rsid w:val="00112361"/>
    <w:rsid w:val="001769CC"/>
    <w:rsid w:val="001952D5"/>
    <w:rsid w:val="00210A0F"/>
    <w:rsid w:val="004C6CCF"/>
    <w:rsid w:val="006C42FA"/>
    <w:rsid w:val="007D1F54"/>
    <w:rsid w:val="00833679"/>
    <w:rsid w:val="008545AB"/>
    <w:rsid w:val="00A42AA6"/>
    <w:rsid w:val="00C70F1F"/>
    <w:rsid w:val="00D83F5F"/>
    <w:rsid w:val="00DB006D"/>
    <w:rsid w:val="00E13F44"/>
    <w:rsid w:val="00F14289"/>
    <w:rsid w:val="00F6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倪黎纲</dc:creator>
  <cp:keywords/>
  <dc:description/>
  <cp:lastModifiedBy>倪黎纲</cp:lastModifiedBy>
  <cp:revision>10</cp:revision>
  <dcterms:created xsi:type="dcterms:W3CDTF">2019-07-24T14:20:00Z</dcterms:created>
  <dcterms:modified xsi:type="dcterms:W3CDTF">2019-07-30T13:56:00Z</dcterms:modified>
</cp:coreProperties>
</file>