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2" w:rightChars="-20"/>
        <w:rPr>
          <w:rFonts w:hint="eastAsia"/>
          <w:sz w:val="24"/>
        </w:rPr>
      </w:pPr>
      <w:r>
        <w:rPr>
          <w:rFonts w:hint="eastAsia"/>
          <w:color w:val="000000"/>
          <w:sz w:val="24"/>
        </w:rPr>
        <w:t>Table S4</w:t>
      </w:r>
      <w:r>
        <w:rPr>
          <w:rFonts w:hint="eastAsia"/>
          <w:color w:val="000000"/>
          <w:sz w:val="24"/>
          <w:lang w:val="en-US" w:eastAsia="zh-CN"/>
        </w:rPr>
        <w:t>.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N</w:t>
      </w:r>
      <w:r>
        <w:rPr>
          <w:rFonts w:hint="eastAsia"/>
          <w:color w:val="000000"/>
          <w:sz w:val="24"/>
        </w:rPr>
        <w:t>ucleotide</w:t>
      </w:r>
      <w:r>
        <w:rPr>
          <w:color w:val="000000"/>
          <w:sz w:val="24"/>
        </w:rPr>
        <w:t xml:space="preserve"> identitie</w:t>
      </w:r>
      <w:r>
        <w:rPr>
          <w:rFonts w:hint="eastAsia"/>
          <w:color w:val="000000"/>
          <w:sz w:val="24"/>
        </w:rPr>
        <w:t xml:space="preserve">s among ORFs of the </w:t>
      </w:r>
      <w:r>
        <w:rPr>
          <w:rFonts w:hint="eastAsia"/>
          <w:i/>
          <w:iCs/>
          <w:color w:val="000000"/>
          <w:sz w:val="24"/>
          <w:lang w:val="en-US" w:eastAsia="zh-CN"/>
        </w:rPr>
        <w:t>Ha</w:t>
      </w:r>
      <w:r>
        <w:rPr>
          <w:rFonts w:hint="eastAsia"/>
          <w:i/>
          <w:color w:val="000000"/>
          <w:sz w:val="24"/>
        </w:rPr>
        <w:t>cry2</w:t>
      </w:r>
      <w:r>
        <w:rPr>
          <w:rFonts w:hint="eastAsia"/>
          <w:color w:val="000000"/>
          <w:sz w:val="24"/>
        </w:rPr>
        <w:t xml:space="preserve"> from </w:t>
      </w:r>
      <w:r>
        <w:rPr>
          <w:rFonts w:hint="eastAsia"/>
          <w:i/>
          <w:color w:val="000000"/>
          <w:sz w:val="24"/>
        </w:rPr>
        <w:t>H. armigera</w:t>
      </w:r>
      <w:r>
        <w:rPr>
          <w:rFonts w:hint="eastAsia"/>
          <w:sz w:val="24"/>
        </w:rPr>
        <w:t xml:space="preserve">. The </w:t>
      </w:r>
      <w:r>
        <w:rPr>
          <w:sz w:val="24"/>
        </w:rPr>
        <w:t>length</w:t>
      </w:r>
      <w:r>
        <w:rPr>
          <w:rFonts w:hint="eastAsia"/>
          <w:sz w:val="24"/>
        </w:rPr>
        <w:t xml:space="preserve"> of aligned fragments and the numbers of variant nucleotides were shown in bracket.</w:t>
      </w:r>
      <w:bookmarkStart w:id="0" w:name="_GoBack"/>
      <w:bookmarkEnd w:id="0"/>
    </w:p>
    <w:tbl>
      <w:tblPr>
        <w:tblStyle w:val="2"/>
        <w:tblW w:w="14254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845"/>
        <w:gridCol w:w="1844"/>
        <w:gridCol w:w="1844"/>
        <w:gridCol w:w="1721"/>
        <w:gridCol w:w="1844"/>
        <w:gridCol w:w="1845"/>
        <w:gridCol w:w="184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Gene names</w:t>
            </w:r>
          </w:p>
        </w:tc>
        <w:tc>
          <w:tcPr>
            <w:tcW w:w="1845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Hacry2-1</w:t>
            </w:r>
          </w:p>
        </w:tc>
        <w:tc>
          <w:tcPr>
            <w:tcW w:w="1844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Hacry2-2</w:t>
            </w:r>
          </w:p>
        </w:tc>
        <w:tc>
          <w:tcPr>
            <w:tcW w:w="1844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Hacry2-3</w:t>
            </w:r>
          </w:p>
        </w:tc>
        <w:tc>
          <w:tcPr>
            <w:tcW w:w="1721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Hacry2-4</w:t>
            </w:r>
          </w:p>
        </w:tc>
        <w:tc>
          <w:tcPr>
            <w:tcW w:w="1844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Hacry2-5</w:t>
            </w:r>
          </w:p>
        </w:tc>
        <w:tc>
          <w:tcPr>
            <w:tcW w:w="1845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Hacry2-6</w:t>
            </w:r>
          </w:p>
        </w:tc>
        <w:tc>
          <w:tcPr>
            <w:tcW w:w="1844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Hacry2-7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Hacry2-1</w:t>
            </w:r>
          </w:p>
        </w:tc>
        <w:tc>
          <w:tcPr>
            <w:tcW w:w="1845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4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4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21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4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5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4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Hacry2-2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0.997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(5/1935)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Hacry2-3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0.563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(1/1092)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0.562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(4/1092)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Hacry2-4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0.494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(6/963)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0.493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(9/963)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0.875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(7/963)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Hacry2-5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0.809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 xml:space="preserve"> (13</w:t>
            </w:r>
            <w:r>
              <w:rPr>
                <w:rFonts w:hint="eastAsia"/>
                <w:color w:val="000000"/>
                <w:kern w:val="0"/>
                <w:szCs w:val="21"/>
              </w:rPr>
              <w:t>/1935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>)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0.808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 xml:space="preserve"> (16</w:t>
            </w:r>
            <w:r>
              <w:rPr>
                <w:rFonts w:hint="eastAsia"/>
                <w:color w:val="000000"/>
                <w:kern w:val="0"/>
                <w:szCs w:val="21"/>
              </w:rPr>
              <w:t>/1935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>)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0.456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 xml:space="preserve"> (9</w:t>
            </w:r>
            <w:r>
              <w:rPr>
                <w:rFonts w:hint="eastAsia"/>
                <w:color w:val="000000"/>
                <w:kern w:val="0"/>
                <w:szCs w:val="21"/>
              </w:rPr>
              <w:t>/1092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>)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0.400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 xml:space="preserve"> (12</w:t>
            </w:r>
            <w:r>
              <w:rPr>
                <w:rFonts w:hint="eastAsia"/>
                <w:color w:val="000000"/>
                <w:kern w:val="0"/>
                <w:szCs w:val="21"/>
              </w:rPr>
              <w:t>/963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>)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Hacry2-6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0.807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 xml:space="preserve"> (18</w:t>
            </w:r>
            <w:r>
              <w:rPr>
                <w:rFonts w:hint="eastAsia"/>
                <w:color w:val="000000"/>
                <w:kern w:val="0"/>
                <w:szCs w:val="21"/>
              </w:rPr>
              <w:t>/1935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>)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0.806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 xml:space="preserve"> (21</w:t>
            </w:r>
            <w:r>
              <w:rPr>
                <w:rFonts w:hint="eastAsia"/>
                <w:color w:val="000000"/>
                <w:kern w:val="0"/>
                <w:szCs w:val="21"/>
              </w:rPr>
              <w:t>/1935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>)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0.455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 xml:space="preserve"> (12</w:t>
            </w:r>
            <w:r>
              <w:rPr>
                <w:rFonts w:hint="eastAsia"/>
                <w:color w:val="000000"/>
                <w:kern w:val="0"/>
                <w:szCs w:val="21"/>
              </w:rPr>
              <w:t>/1092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>)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0.399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 xml:space="preserve"> (14</w:t>
            </w:r>
            <w:r>
              <w:rPr>
                <w:rFonts w:hint="eastAsia"/>
                <w:color w:val="000000"/>
                <w:kern w:val="0"/>
                <w:szCs w:val="21"/>
              </w:rPr>
              <w:t>/963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>)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0.994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 xml:space="preserve"> (13/2373)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Hacry2-7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0.786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 xml:space="preserve"> (14</w:t>
            </w:r>
            <w:r>
              <w:rPr>
                <w:rFonts w:hint="eastAsia"/>
                <w:color w:val="000000"/>
                <w:kern w:val="0"/>
                <w:szCs w:val="21"/>
              </w:rPr>
              <w:t>/1935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>)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0.785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 xml:space="preserve"> (17</w:t>
            </w:r>
            <w:r>
              <w:rPr>
                <w:rFonts w:hint="eastAsia"/>
                <w:color w:val="000000"/>
                <w:kern w:val="0"/>
                <w:szCs w:val="21"/>
              </w:rPr>
              <w:t>/1935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>)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0.443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 xml:space="preserve"> (9</w:t>
            </w:r>
            <w:r>
              <w:rPr>
                <w:rFonts w:hint="eastAsia"/>
                <w:color w:val="000000"/>
                <w:kern w:val="0"/>
                <w:szCs w:val="21"/>
              </w:rPr>
              <w:t>/1092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>)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0.388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 xml:space="preserve"> (14</w:t>
            </w:r>
            <w:r>
              <w:rPr>
                <w:rFonts w:hint="eastAsia"/>
                <w:color w:val="000000"/>
                <w:kern w:val="0"/>
                <w:szCs w:val="21"/>
              </w:rPr>
              <w:t>/963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>)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0.968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 xml:space="preserve"> (9/2373)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 w:val="zh-CN"/>
              </w:rPr>
              <w:t>0.965</w:t>
            </w:r>
            <w:r>
              <w:rPr>
                <w:rFonts w:hint="eastAsia"/>
                <w:color w:val="000000"/>
                <w:kern w:val="0"/>
                <w:szCs w:val="21"/>
                <w:lang w:val="zh-CN"/>
              </w:rPr>
              <w:t xml:space="preserve"> (16/2373)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Hacry2</w:t>
            </w:r>
          </w:p>
        </w:tc>
        <w:tc>
          <w:tcPr>
            <w:tcW w:w="1845" w:type="dxa"/>
            <w:noWrap w:val="0"/>
            <w:vAlign w:val="bottom"/>
          </w:tcPr>
          <w:p>
            <w:pPr>
              <w:rPr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0.639 (19/1536)</w:t>
            </w:r>
          </w:p>
        </w:tc>
        <w:tc>
          <w:tcPr>
            <w:tcW w:w="1844" w:type="dxa"/>
            <w:noWrap w:val="0"/>
            <w:vAlign w:val="bottom"/>
          </w:tcPr>
          <w:p>
            <w:pPr>
              <w:rPr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0.638 (21/1536)</w:t>
            </w:r>
          </w:p>
        </w:tc>
        <w:tc>
          <w:tcPr>
            <w:tcW w:w="1844" w:type="dxa"/>
            <w:noWrap w:val="0"/>
            <w:vAlign w:val="bottom"/>
          </w:tcPr>
          <w:p>
            <w:pPr>
              <w:rPr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0.287 (12/693)</w:t>
            </w:r>
          </w:p>
        </w:tc>
        <w:tc>
          <w:tcPr>
            <w:tcW w:w="1721" w:type="dxa"/>
            <w:noWrap w:val="0"/>
            <w:vAlign w:val="bottom"/>
          </w:tcPr>
          <w:p>
            <w:pPr>
              <w:rPr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0.232 (14/564)</w:t>
            </w:r>
          </w:p>
        </w:tc>
        <w:tc>
          <w:tcPr>
            <w:tcW w:w="1844" w:type="dxa"/>
            <w:noWrap w:val="0"/>
            <w:vAlign w:val="bottom"/>
          </w:tcPr>
          <w:p>
            <w:pPr>
              <w:rPr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0.821 (25/1974)</w:t>
            </w:r>
          </w:p>
        </w:tc>
        <w:tc>
          <w:tcPr>
            <w:tcW w:w="1845" w:type="dxa"/>
            <w:noWrap w:val="0"/>
            <w:vAlign w:val="bottom"/>
          </w:tcPr>
          <w:p>
            <w:pPr>
              <w:rPr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0.818 (32/1974)</w:t>
            </w:r>
          </w:p>
        </w:tc>
        <w:tc>
          <w:tcPr>
            <w:tcW w:w="1844" w:type="dxa"/>
            <w:noWrap w:val="0"/>
            <w:vAlign w:val="bottom"/>
          </w:tcPr>
          <w:p>
            <w:pPr>
              <w:rPr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0.798 (26/1974)</w:t>
            </w:r>
          </w:p>
        </w:tc>
      </w:tr>
    </w:tbl>
    <w:p>
      <w:pPr>
        <w:spacing w:line="360" w:lineRule="auto"/>
        <w:rPr>
          <w:rFonts w:hint="eastAsia"/>
          <w:color w:val="000000"/>
          <w:sz w:val="24"/>
        </w:rPr>
      </w:pPr>
    </w:p>
    <w:p>
      <w:pPr>
        <w:sectPr>
          <w:pgSz w:w="16838" w:h="11906" w:orient="landscape"/>
          <w:pgMar w:top="1400" w:right="1400" w:bottom="1400" w:left="14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303AB"/>
    <w:rsid w:val="5A2303AB"/>
    <w:rsid w:val="6B3C1B27"/>
    <w:rsid w:val="7CE933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642</Characters>
  <Lines>0</Lines>
  <Paragraphs>0</Paragraphs>
  <TotalTime>2</TotalTime>
  <ScaleCrop>false</ScaleCrop>
  <LinksUpToDate>false</LinksUpToDate>
  <CharactersWithSpaces>698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2019-06-17T07:18:00Z</dcterms:created>
  <dc:creator>杨</dc:creator>
  <cp:lastModifiedBy>AJWang</cp:lastModifiedBy>
  <dcterms:modified xsi:type="dcterms:W3CDTF">2019-09-24T13:18:09Z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