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95D51" w14:textId="77777777" w:rsidR="007E18ED" w:rsidRPr="00B47A70" w:rsidRDefault="007E18ED" w:rsidP="007E18ED">
      <w:pPr>
        <w:rPr>
          <w:rFonts w:ascii="Times" w:hAnsi="Times"/>
          <w:bCs/>
          <w:sz w:val="24"/>
          <w:lang w:eastAsia="zh-CN"/>
        </w:rPr>
      </w:pPr>
      <w:r w:rsidRPr="00B47A70">
        <w:rPr>
          <w:rFonts w:ascii="Times" w:hAnsi="Times"/>
          <w:b/>
          <w:bCs/>
          <w:sz w:val="24"/>
          <w:lang w:eastAsia="zh-CN"/>
        </w:rPr>
        <w:t>Supplementary Table 1</w:t>
      </w:r>
      <w:r w:rsidRPr="00B47A70">
        <w:rPr>
          <w:rFonts w:ascii="Times" w:hAnsi="Times" w:hint="eastAsia"/>
          <w:bCs/>
          <w:sz w:val="24"/>
          <w:lang w:eastAsia="zh-CN"/>
        </w:rPr>
        <w:t xml:space="preserve"> The c</w:t>
      </w:r>
      <w:r w:rsidRPr="00B47A70">
        <w:rPr>
          <w:rFonts w:ascii="Times" w:hAnsi="Times"/>
          <w:bCs/>
          <w:sz w:val="24"/>
          <w:lang w:eastAsia="zh-CN"/>
        </w:rPr>
        <w:t>haracteristic of 100 cases of Kazakh patients with esophageal squamous cell carcinoma</w:t>
      </w:r>
      <w:r w:rsidRPr="00B47A70">
        <w:rPr>
          <w:rFonts w:ascii="Times" w:hAnsi="Times" w:hint="eastAsia"/>
          <w:bCs/>
          <w:sz w:val="24"/>
          <w:lang w:eastAsia="zh-CN"/>
        </w:rPr>
        <w:t xml:space="preserve"> (ESCC).</w:t>
      </w:r>
    </w:p>
    <w:tbl>
      <w:tblPr>
        <w:tblW w:w="9371" w:type="dxa"/>
        <w:jc w:val="center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8"/>
        <w:gridCol w:w="3736"/>
        <w:gridCol w:w="2177"/>
      </w:tblGrid>
      <w:tr w:rsidR="007E18ED" w:rsidRPr="00B47A70" w14:paraId="5F716993" w14:textId="77777777" w:rsidTr="008D2D98">
        <w:trPr>
          <w:trHeight w:val="618"/>
          <w:jc w:val="center"/>
        </w:trPr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37D9C4F" w14:textId="77777777" w:rsidR="007E18ED" w:rsidRPr="00B47A70" w:rsidRDefault="007E18ED" w:rsidP="007E18ED">
            <w:pPr>
              <w:rPr>
                <w:rFonts w:ascii="Times" w:hAnsi="Times"/>
                <w:b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4E238CD" w14:textId="77777777" w:rsidR="007E18ED" w:rsidRPr="00B47A70" w:rsidRDefault="007E18ED" w:rsidP="007E18ED">
            <w:pPr>
              <w:rPr>
                <w:rFonts w:ascii="Times" w:hAnsi="Times"/>
                <w:b/>
                <w:sz w:val="24"/>
                <w:lang w:eastAsia="zh-CN"/>
              </w:rPr>
            </w:pPr>
            <w:r w:rsidRPr="00B47A70">
              <w:rPr>
                <w:rFonts w:ascii="Times" w:hAnsi="Times"/>
                <w:b/>
                <w:sz w:val="24"/>
                <w:lang w:eastAsia="zh-CN"/>
              </w:rPr>
              <w:t>Variable</w:t>
            </w:r>
          </w:p>
        </w:tc>
        <w:tc>
          <w:tcPr>
            <w:tcW w:w="217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A3C962" w14:textId="72123E3A" w:rsidR="007E18ED" w:rsidRPr="00B47A70" w:rsidRDefault="007E18ED" w:rsidP="00130CF8">
            <w:pPr>
              <w:rPr>
                <w:rFonts w:ascii="Times" w:hAnsi="Times"/>
                <w:b/>
                <w:sz w:val="24"/>
                <w:lang w:eastAsia="zh-CN"/>
              </w:rPr>
            </w:pPr>
            <w:r w:rsidRPr="00B47A70">
              <w:rPr>
                <w:rFonts w:ascii="Times" w:hAnsi="Times"/>
                <w:b/>
                <w:sz w:val="24"/>
                <w:lang w:eastAsia="zh-CN"/>
              </w:rPr>
              <w:t>Cases</w:t>
            </w:r>
            <w:r w:rsidR="00130CF8" w:rsidRPr="00B47A70">
              <w:rPr>
                <w:rFonts w:ascii="Times" w:hAnsi="Times" w:hint="eastAsia"/>
                <w:b/>
                <w:sz w:val="24"/>
                <w:lang w:eastAsia="zh-CN"/>
              </w:rPr>
              <w:t xml:space="preserve"> (</w:t>
            </w:r>
            <w:r w:rsidRPr="00B47A70">
              <w:rPr>
                <w:rFonts w:ascii="Times" w:hAnsi="Times"/>
                <w:b/>
                <w:sz w:val="24"/>
                <w:lang w:eastAsia="zh-CN"/>
              </w:rPr>
              <w:t>N</w:t>
            </w:r>
            <w:r w:rsidR="00130CF8" w:rsidRPr="00B47A70">
              <w:rPr>
                <w:rFonts w:ascii="Times" w:hAnsi="Times" w:hint="eastAsia"/>
                <w:b/>
                <w:sz w:val="24"/>
                <w:lang w:eastAsia="zh-CN"/>
              </w:rPr>
              <w:t>)</w:t>
            </w:r>
          </w:p>
        </w:tc>
      </w:tr>
      <w:tr w:rsidR="007E18ED" w:rsidRPr="00B47A70" w14:paraId="1DDB2669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1CEC165A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Age (y)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24E64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≤ Median (58y)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6280C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52</w:t>
            </w:r>
          </w:p>
        </w:tc>
      </w:tr>
      <w:tr w:rsidR="007E18ED" w:rsidRPr="00B47A70" w14:paraId="2666ECD5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7B5D39A5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9754A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&gt; Median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956595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48</w:t>
            </w:r>
          </w:p>
        </w:tc>
      </w:tr>
      <w:tr w:rsidR="007E18ED" w:rsidRPr="00B47A70" w14:paraId="4341C26E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559869D7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Gender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13B5D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Male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EF4BF5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71</w:t>
            </w:r>
          </w:p>
        </w:tc>
      </w:tr>
      <w:tr w:rsidR="007E18ED" w:rsidRPr="00B47A70" w14:paraId="08384EFF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4CCCDA4A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F2B09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Female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82F686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29</w:t>
            </w:r>
          </w:p>
        </w:tc>
      </w:tr>
      <w:tr w:rsidR="007E18ED" w:rsidRPr="00B47A70" w14:paraId="22F00D75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733B37B8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Tumor</w:t>
            </w:r>
            <w:r w:rsidRPr="00B47A70">
              <w:rPr>
                <w:rFonts w:ascii="Times" w:hAnsi="Times" w:hint="eastAsia"/>
                <w:sz w:val="24"/>
                <w:lang w:eastAsia="zh-CN"/>
              </w:rPr>
              <w:t xml:space="preserve"> </w:t>
            </w:r>
            <w:r w:rsidRPr="00B47A70">
              <w:rPr>
                <w:rFonts w:ascii="Times" w:hAnsi="Times"/>
                <w:sz w:val="24"/>
                <w:lang w:eastAsia="zh-CN"/>
              </w:rPr>
              <w:t>location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D578B1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Upper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83F8E4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1</w:t>
            </w:r>
          </w:p>
        </w:tc>
      </w:tr>
      <w:tr w:rsidR="007E18ED" w:rsidRPr="00B47A70" w14:paraId="7339BB65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right w:val="nil"/>
            </w:tcBorders>
          </w:tcPr>
          <w:p w14:paraId="6E41180B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45655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Middle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0C9C8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74</w:t>
            </w:r>
          </w:p>
        </w:tc>
      </w:tr>
      <w:tr w:rsidR="007E18ED" w:rsidRPr="00B47A70" w14:paraId="484C44E6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08D7054F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365AA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Lower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00CEB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25</w:t>
            </w:r>
          </w:p>
        </w:tc>
      </w:tr>
      <w:tr w:rsidR="007E18ED" w:rsidRPr="00B47A70" w14:paraId="4A659544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30FC07DE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Histologic grade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C6A118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Well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F0092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28</w:t>
            </w:r>
          </w:p>
        </w:tc>
      </w:tr>
      <w:tr w:rsidR="007E18ED" w:rsidRPr="00B47A70" w14:paraId="30CC1428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right w:val="nil"/>
            </w:tcBorders>
          </w:tcPr>
          <w:p w14:paraId="361C1C55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7BF6B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Moderate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F76434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49</w:t>
            </w:r>
          </w:p>
        </w:tc>
      </w:tr>
      <w:tr w:rsidR="007E18ED" w:rsidRPr="00B47A70" w14:paraId="7EC1856A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202E0046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D4AAF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 w:hint="eastAsia"/>
                <w:sz w:val="24"/>
                <w:lang w:eastAsia="zh-CN"/>
              </w:rPr>
              <w:t>P</w:t>
            </w:r>
            <w:r w:rsidRPr="00B47A70">
              <w:rPr>
                <w:rFonts w:ascii="Times" w:hAnsi="Times"/>
                <w:sz w:val="24"/>
                <w:lang w:eastAsia="zh-CN"/>
              </w:rPr>
              <w:t>oor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6D978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23</w:t>
            </w:r>
          </w:p>
        </w:tc>
      </w:tr>
      <w:tr w:rsidR="007E18ED" w:rsidRPr="00B47A70" w14:paraId="2B038409" w14:textId="77777777" w:rsidTr="00130CF8">
        <w:trPr>
          <w:trHeight w:val="192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612835E2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Depth</w:t>
            </w:r>
            <w:r w:rsidRPr="00B47A70">
              <w:rPr>
                <w:rFonts w:ascii="Times" w:hAnsi="Times" w:hint="eastAsia"/>
                <w:sz w:val="24"/>
                <w:lang w:eastAsia="zh-CN"/>
              </w:rPr>
              <w:t xml:space="preserve"> </w:t>
            </w:r>
            <w:r w:rsidRPr="00B47A70">
              <w:rPr>
                <w:rFonts w:ascii="Times" w:hAnsi="Times"/>
                <w:sz w:val="24"/>
                <w:lang w:eastAsia="zh-CN"/>
              </w:rPr>
              <w:t>of invasion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A7FB09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T</w:t>
            </w:r>
            <w:r w:rsidRPr="00B47A70">
              <w:rPr>
                <w:rFonts w:ascii="Times" w:hAnsi="Times" w:hint="eastAsia"/>
                <w:sz w:val="24"/>
                <w:lang w:eastAsia="zh-CN"/>
              </w:rPr>
              <w:t>1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68399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 w:hint="eastAsia"/>
                <w:sz w:val="24"/>
                <w:lang w:eastAsia="zh-CN"/>
              </w:rPr>
              <w:t>4</w:t>
            </w:r>
          </w:p>
        </w:tc>
      </w:tr>
      <w:tr w:rsidR="007E18ED" w:rsidRPr="00B47A70" w14:paraId="3F447C4F" w14:textId="77777777" w:rsidTr="00130CF8">
        <w:trPr>
          <w:trHeight w:val="191"/>
          <w:jc w:val="center"/>
        </w:trPr>
        <w:tc>
          <w:tcPr>
            <w:tcW w:w="3458" w:type="dxa"/>
            <w:vMerge/>
            <w:tcBorders>
              <w:left w:val="nil"/>
              <w:right w:val="nil"/>
            </w:tcBorders>
          </w:tcPr>
          <w:p w14:paraId="40ED260F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9F0A7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T2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22364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 w:hint="eastAsia"/>
                <w:sz w:val="24"/>
                <w:lang w:eastAsia="zh-CN"/>
              </w:rPr>
              <w:t>33</w:t>
            </w:r>
          </w:p>
        </w:tc>
      </w:tr>
      <w:tr w:rsidR="007E18ED" w:rsidRPr="00B47A70" w14:paraId="4B9A91C7" w14:textId="77777777" w:rsidTr="00130CF8">
        <w:trPr>
          <w:trHeight w:val="192"/>
          <w:jc w:val="center"/>
        </w:trPr>
        <w:tc>
          <w:tcPr>
            <w:tcW w:w="3458" w:type="dxa"/>
            <w:vMerge/>
            <w:tcBorders>
              <w:left w:val="nil"/>
              <w:right w:val="nil"/>
            </w:tcBorders>
          </w:tcPr>
          <w:p w14:paraId="4161B964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12113C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T3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C17D2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 w:hint="eastAsia"/>
                <w:sz w:val="24"/>
                <w:lang w:eastAsia="zh-CN"/>
              </w:rPr>
              <w:t>43</w:t>
            </w:r>
          </w:p>
        </w:tc>
      </w:tr>
      <w:tr w:rsidR="007E18ED" w:rsidRPr="00B47A70" w14:paraId="6E90DC07" w14:textId="77777777" w:rsidTr="00130CF8">
        <w:trPr>
          <w:trHeight w:val="191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03D76BDE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1DEB0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T4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90B3C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 w:hint="eastAsia"/>
                <w:sz w:val="24"/>
                <w:lang w:eastAsia="zh-CN"/>
              </w:rPr>
              <w:t>20</w:t>
            </w:r>
          </w:p>
        </w:tc>
      </w:tr>
      <w:tr w:rsidR="007E18ED" w:rsidRPr="00B47A70" w14:paraId="760BB156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4655F393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bCs/>
                <w:sz w:val="24"/>
                <w:lang w:eastAsia="zh-CN"/>
              </w:rPr>
              <w:t>Venous</w:t>
            </w:r>
            <w:r w:rsidRPr="00B47A70">
              <w:rPr>
                <w:rFonts w:ascii="Times" w:hAnsi="Times" w:hint="eastAsia"/>
                <w:bCs/>
                <w:sz w:val="24"/>
                <w:lang w:eastAsia="zh-CN"/>
              </w:rPr>
              <w:t xml:space="preserve"> </w:t>
            </w:r>
            <w:r w:rsidRPr="00B47A70">
              <w:rPr>
                <w:rFonts w:ascii="Times" w:hAnsi="Times"/>
                <w:bCs/>
                <w:sz w:val="24"/>
                <w:lang w:eastAsia="zh-CN"/>
              </w:rPr>
              <w:t>invasion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E31FB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Negative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05363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93</w:t>
            </w:r>
          </w:p>
        </w:tc>
      </w:tr>
      <w:tr w:rsidR="007E18ED" w:rsidRPr="00B47A70" w14:paraId="6206EA61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399F2F2C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17949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Positive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6B83E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7</w:t>
            </w:r>
          </w:p>
        </w:tc>
      </w:tr>
      <w:tr w:rsidR="007E18ED" w:rsidRPr="00B47A70" w14:paraId="32E7D911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3E5A6C7F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bCs/>
                <w:sz w:val="24"/>
                <w:lang w:eastAsia="zh-CN"/>
              </w:rPr>
              <w:t>Lymphatic invasion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11523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Negative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4A0C0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29</w:t>
            </w:r>
          </w:p>
        </w:tc>
      </w:tr>
      <w:tr w:rsidR="007E18ED" w:rsidRPr="00B47A70" w14:paraId="24E7D3A3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037F29A3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CF821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Positive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7E062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71</w:t>
            </w:r>
          </w:p>
        </w:tc>
      </w:tr>
      <w:tr w:rsidR="007E18ED" w:rsidRPr="00B47A70" w14:paraId="06618A94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6CAEEB5B" w14:textId="77777777" w:rsidR="007E18ED" w:rsidRPr="00B47A70" w:rsidRDefault="00A43731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hyperlink r:id="rId9" w:history="1">
              <w:r w:rsidR="007E18ED" w:rsidRPr="00B47A70">
                <w:rPr>
                  <w:rFonts w:ascii="Times" w:hAnsi="Times"/>
                  <w:sz w:val="24"/>
                  <w:lang w:eastAsia="zh-CN"/>
                </w:rPr>
                <w:t>Nodal</w:t>
              </w:r>
            </w:hyperlink>
            <w:r w:rsidR="007E18ED" w:rsidRPr="00B47A70">
              <w:rPr>
                <w:rFonts w:ascii="Times" w:hAnsi="Times"/>
                <w:sz w:val="24"/>
                <w:lang w:eastAsia="zh-CN"/>
              </w:rPr>
              <w:t xml:space="preserve"> status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87E56B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bCs/>
                <w:sz w:val="24"/>
                <w:lang w:eastAsia="zh-CN"/>
              </w:rPr>
              <w:t>N</w:t>
            </w:r>
            <w:r w:rsidRPr="00B47A70">
              <w:rPr>
                <w:rFonts w:ascii="Times" w:hAnsi="Times" w:hint="eastAsia"/>
                <w:bCs/>
                <w:sz w:val="24"/>
                <w:lang w:eastAsia="zh-CN"/>
              </w:rPr>
              <w:t xml:space="preserve">o </w:t>
            </w:r>
            <w:r w:rsidRPr="00B47A70">
              <w:rPr>
                <w:rFonts w:ascii="Times" w:hAnsi="Times"/>
                <w:bCs/>
                <w:sz w:val="24"/>
                <w:lang w:eastAsia="zh-CN"/>
              </w:rPr>
              <w:t>lym</w:t>
            </w:r>
            <w:r w:rsidRPr="00B47A70">
              <w:rPr>
                <w:rFonts w:ascii="Times" w:hAnsi="Times" w:hint="eastAsia"/>
                <w:bCs/>
                <w:sz w:val="24"/>
                <w:lang w:eastAsia="zh-CN"/>
              </w:rPr>
              <w:t>p</w:t>
            </w:r>
            <w:r w:rsidRPr="00B47A70">
              <w:rPr>
                <w:rFonts w:ascii="Times" w:hAnsi="Times"/>
                <w:bCs/>
                <w:sz w:val="24"/>
                <w:lang w:eastAsia="zh-CN"/>
              </w:rPr>
              <w:t>h node metastasis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8E7CE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47</w:t>
            </w:r>
          </w:p>
        </w:tc>
      </w:tr>
      <w:tr w:rsidR="007E18ED" w:rsidRPr="00B47A70" w14:paraId="768BB552" w14:textId="77777777" w:rsidTr="00130CF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nil"/>
              <w:right w:val="nil"/>
            </w:tcBorders>
          </w:tcPr>
          <w:p w14:paraId="670E00D7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33756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 w:hint="eastAsia"/>
                <w:bCs/>
                <w:sz w:val="24"/>
                <w:lang w:eastAsia="zh-CN"/>
              </w:rPr>
              <w:t>L</w:t>
            </w:r>
            <w:r w:rsidRPr="00B47A70">
              <w:rPr>
                <w:rFonts w:ascii="Times" w:hAnsi="Times"/>
                <w:bCs/>
                <w:sz w:val="24"/>
                <w:lang w:eastAsia="zh-CN"/>
              </w:rPr>
              <w:t>ym</w:t>
            </w:r>
            <w:r w:rsidRPr="00B47A70">
              <w:rPr>
                <w:rFonts w:ascii="Times" w:hAnsi="Times" w:hint="eastAsia"/>
                <w:bCs/>
                <w:sz w:val="24"/>
                <w:lang w:eastAsia="zh-CN"/>
              </w:rPr>
              <w:t>p</w:t>
            </w:r>
            <w:r w:rsidRPr="00B47A70">
              <w:rPr>
                <w:rFonts w:ascii="Times" w:hAnsi="Times"/>
                <w:bCs/>
                <w:sz w:val="24"/>
                <w:lang w:eastAsia="zh-CN"/>
              </w:rPr>
              <w:t>h node metastasis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A20D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53</w:t>
            </w:r>
          </w:p>
        </w:tc>
      </w:tr>
      <w:tr w:rsidR="007E18ED" w:rsidRPr="00B47A70" w14:paraId="3A675FD8" w14:textId="77777777" w:rsidTr="00130CF8">
        <w:trPr>
          <w:trHeight w:val="386"/>
          <w:jc w:val="center"/>
        </w:trPr>
        <w:tc>
          <w:tcPr>
            <w:tcW w:w="3458" w:type="dxa"/>
            <w:vMerge w:val="restart"/>
            <w:tcBorders>
              <w:top w:val="nil"/>
              <w:left w:val="nil"/>
              <w:right w:val="nil"/>
            </w:tcBorders>
          </w:tcPr>
          <w:p w14:paraId="68B7FA81" w14:textId="77777777" w:rsidR="007E18ED" w:rsidRPr="00B47A70" w:rsidRDefault="007E18ED" w:rsidP="00130CF8">
            <w:pPr>
              <w:jc w:val="both"/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TNM stage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22078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I-II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4943A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61</w:t>
            </w:r>
          </w:p>
        </w:tc>
      </w:tr>
      <w:tr w:rsidR="007E18ED" w:rsidRPr="00B47A70" w14:paraId="63099B50" w14:textId="77777777" w:rsidTr="008D2D98">
        <w:trPr>
          <w:trHeight w:val="386"/>
          <w:jc w:val="center"/>
        </w:trPr>
        <w:tc>
          <w:tcPr>
            <w:tcW w:w="3458" w:type="dxa"/>
            <w:vMerge/>
            <w:tcBorders>
              <w:left w:val="nil"/>
              <w:bottom w:val="single" w:sz="12" w:space="0" w:color="auto"/>
              <w:right w:val="nil"/>
            </w:tcBorders>
          </w:tcPr>
          <w:p w14:paraId="2AD4B517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D34021B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III-IV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F419BFB" w14:textId="77777777" w:rsidR="007E18ED" w:rsidRPr="00B47A70" w:rsidRDefault="007E18ED" w:rsidP="007E18ED">
            <w:pPr>
              <w:rPr>
                <w:rFonts w:ascii="Times" w:hAnsi="Times"/>
                <w:sz w:val="24"/>
                <w:lang w:eastAsia="zh-CN"/>
              </w:rPr>
            </w:pPr>
            <w:r w:rsidRPr="00B47A70">
              <w:rPr>
                <w:rFonts w:ascii="Times" w:hAnsi="Times"/>
                <w:sz w:val="24"/>
                <w:lang w:eastAsia="zh-CN"/>
              </w:rPr>
              <w:t>39</w:t>
            </w:r>
          </w:p>
        </w:tc>
      </w:tr>
    </w:tbl>
    <w:p w14:paraId="03E38E16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1E0BE2F6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56F87BFE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18FD2C38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59AD946D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6EEA6D1E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35CAC313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74F97FE5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26020F1B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7B1FD586" w14:textId="77777777" w:rsidR="00B47A70" w:rsidRPr="00B47A70" w:rsidRDefault="00B47A70" w:rsidP="00B47A70">
      <w:pPr>
        <w:rPr>
          <w:rFonts w:ascii="Times" w:hAnsi="Times"/>
          <w:b/>
          <w:bCs/>
          <w:sz w:val="24"/>
          <w:lang w:eastAsia="zh-CN"/>
        </w:rPr>
      </w:pPr>
    </w:p>
    <w:p w14:paraId="7B186249" w14:textId="1696C88A" w:rsidR="00B47A70" w:rsidRPr="00B47A70" w:rsidRDefault="00B47A70" w:rsidP="00B47A70">
      <w:pPr>
        <w:rPr>
          <w:rFonts w:ascii="Times" w:hAnsi="Times"/>
          <w:bCs/>
          <w:sz w:val="24"/>
          <w:lang w:eastAsia="zh-CN"/>
        </w:rPr>
      </w:pPr>
      <w:r w:rsidRPr="00B47A70">
        <w:rPr>
          <w:rFonts w:ascii="Times" w:hAnsi="Times"/>
          <w:b/>
          <w:bCs/>
          <w:sz w:val="24"/>
          <w:lang w:eastAsia="zh-CN"/>
        </w:rPr>
        <w:lastRenderedPageBreak/>
        <w:t xml:space="preserve">Supplementary Table </w:t>
      </w:r>
      <w:r w:rsidRPr="00B47A70">
        <w:rPr>
          <w:rFonts w:ascii="Times" w:hAnsi="Times" w:hint="eastAsia"/>
          <w:b/>
          <w:bCs/>
          <w:sz w:val="24"/>
          <w:lang w:eastAsia="zh-CN"/>
        </w:rPr>
        <w:t>2</w:t>
      </w:r>
      <w:r w:rsidRPr="00B47A70">
        <w:rPr>
          <w:rFonts w:ascii="Times" w:hAnsi="Times" w:hint="eastAsia"/>
          <w:bCs/>
          <w:sz w:val="24"/>
          <w:lang w:eastAsia="zh-CN"/>
        </w:rPr>
        <w:t xml:space="preserve"> </w:t>
      </w:r>
      <w:r w:rsidRPr="00B47A70">
        <w:rPr>
          <w:rFonts w:ascii="Times" w:hAnsi="Times"/>
          <w:bCs/>
          <w:sz w:val="24"/>
          <w:lang w:eastAsia="zh-CN"/>
        </w:rPr>
        <w:t>Primer sequences of target genes</w:t>
      </w:r>
      <w:r w:rsidRPr="00B47A70">
        <w:rPr>
          <w:rFonts w:ascii="Times" w:hAnsi="Times" w:hint="eastAsia"/>
          <w:bCs/>
          <w:sz w:val="24"/>
          <w:lang w:eastAsia="zh-CN"/>
        </w:rPr>
        <w:t>.</w:t>
      </w:r>
    </w:p>
    <w:tbl>
      <w:tblPr>
        <w:tblW w:w="10828" w:type="dxa"/>
        <w:jc w:val="center"/>
        <w:tblBorders>
          <w:top w:val="single" w:sz="12" w:space="0" w:color="auto"/>
          <w:left w:val="single" w:sz="2" w:space="0" w:color="auto"/>
          <w:bottom w:val="single" w:sz="1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4946"/>
        <w:gridCol w:w="4565"/>
      </w:tblGrid>
      <w:tr w:rsidR="003B0BA4" w:rsidRPr="00B47A70" w14:paraId="5804FD76" w14:textId="77777777" w:rsidTr="003E5A8D">
        <w:trPr>
          <w:trHeight w:val="690"/>
          <w:jc w:val="center"/>
        </w:trPr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5102FCF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  <w:t>Target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06D8DD" w14:textId="77777777" w:rsidR="003B0BA4" w:rsidRPr="00B47A70" w:rsidRDefault="003B0BA4" w:rsidP="003E5A8D">
            <w:pPr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  <w:t>Sense Primer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BA66C3" w14:textId="77777777" w:rsidR="003B0BA4" w:rsidRPr="00B47A70" w:rsidRDefault="003B0BA4" w:rsidP="003E5A8D">
            <w:pPr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b/>
                <w:sz w:val="24"/>
                <w:szCs w:val="24"/>
                <w:lang w:eastAsia="zh-CN"/>
              </w:rPr>
              <w:t>Antisense Primer</w:t>
            </w:r>
          </w:p>
        </w:tc>
      </w:tr>
      <w:tr w:rsidR="003B0BA4" w:rsidRPr="00B47A70" w14:paraId="1E1E9754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7C81AA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VEGF-A</w:t>
            </w:r>
          </w:p>
        </w:tc>
        <w:tc>
          <w:tcPr>
            <w:tcW w:w="49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742E2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5′-ACGAACGTACTTGCAGATGTG-3′</w:t>
            </w: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1D8FB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5′-TTCTGTCGATGGTGATGGTGT-3′</w:t>
            </w:r>
          </w:p>
        </w:tc>
      </w:tr>
      <w:tr w:rsidR="003B0BA4" w:rsidRPr="00B47A70" w14:paraId="50C73CE0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02811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VEGF-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B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DD0A5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B47A70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GAAAGTGGTGTCATGGATAG3-3′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A13D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B47A70">
              <w:rPr>
                <w:rFonts w:ascii="Times" w:hAnsi="Times" w:cs="Times New Roman"/>
                <w:sz w:val="24"/>
                <w:szCs w:val="24"/>
              </w:rPr>
              <w:t xml:space="preserve"> 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ATGAGCTCCACAGTCAAG3-3′</w:t>
            </w:r>
          </w:p>
        </w:tc>
      </w:tr>
      <w:tr w:rsidR="003B0BA4" w:rsidRPr="00B47A70" w14:paraId="53004A17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77323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VEGF-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C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D7352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5′-CAGCAAGACGTTGTTTGAAATTACA-3′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DCB62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5′-GTGATTGGCAAAACTGATTGTGA-3′</w:t>
            </w:r>
          </w:p>
        </w:tc>
      </w:tr>
      <w:tr w:rsidR="003B0BA4" w:rsidRPr="00B47A70" w14:paraId="71276C11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725E1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MMP-2</w:t>
            </w:r>
          </w:p>
        </w:tc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4F430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E9729C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CCACTGCCTTCGATACAC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-3′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8D244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</w:t>
            </w:r>
            <w:r w:rsidRPr="00E9729C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GAGCCACTCTCTGGAATCTTAAA</w:t>
            </w: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-3′</w:t>
            </w:r>
          </w:p>
        </w:tc>
      </w:tr>
      <w:tr w:rsidR="003B0BA4" w:rsidRPr="00B47A70" w14:paraId="462F2523" w14:textId="77777777" w:rsidTr="003E5A8D">
        <w:trPr>
          <w:trHeight w:val="431"/>
          <w:jc w:val="center"/>
        </w:trPr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69C1A3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MMP-9</w:t>
            </w:r>
          </w:p>
        </w:tc>
        <w:tc>
          <w:tcPr>
            <w:tcW w:w="49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364EA0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 GTTCCCGGAGTGAGTTGA -3′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7323BE" w14:textId="77777777" w:rsidR="003B0BA4" w:rsidRPr="00B47A70" w:rsidRDefault="003B0BA4" w:rsidP="003E5A8D">
            <w:pPr>
              <w:jc w:val="both"/>
              <w:rPr>
                <w:rFonts w:ascii="Times" w:hAnsi="Times" w:cs="Times New Roman"/>
                <w:sz w:val="24"/>
                <w:szCs w:val="24"/>
                <w:lang w:eastAsia="zh-CN"/>
              </w:rPr>
            </w:pPr>
            <w:r w:rsidRPr="00B47A70">
              <w:rPr>
                <w:rFonts w:ascii="Times" w:hAnsi="Times" w:cs="Times New Roman"/>
                <w:color w:val="000000"/>
                <w:sz w:val="24"/>
                <w:szCs w:val="24"/>
                <w:shd w:val="clear" w:color="auto" w:fill="FFFFFF"/>
              </w:rPr>
              <w:t>5′- TTTACATGGCACTGCCAAAGC -3′</w:t>
            </w:r>
          </w:p>
        </w:tc>
      </w:tr>
    </w:tbl>
    <w:p w14:paraId="40144F2C" w14:textId="352E9971" w:rsidR="00B77860" w:rsidRDefault="00B77860" w:rsidP="00B47A70">
      <w:pPr>
        <w:rPr>
          <w:rFonts w:ascii="Times" w:hAnsi="Times"/>
          <w:b/>
          <w:sz w:val="24"/>
          <w:lang w:eastAsia="zh-CN"/>
        </w:rPr>
      </w:pPr>
    </w:p>
    <w:p w14:paraId="18CC5B1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405BBE7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1CE0088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072C735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ADFAB68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004D28E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A181C0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6B23137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537F5CD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0335B95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AAD5B5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104A5C3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46DFF90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35C558C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4100EBA9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702A081C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13F103C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09D34F5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225F9ECF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70740E98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F799F2B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BEE1EB2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0A2F72BC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4589945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6849792E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8652AE5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58B3D41E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607565D1" w14:textId="77777777" w:rsidR="00E465BA" w:rsidRDefault="00E465BA" w:rsidP="00B47A70">
      <w:pPr>
        <w:rPr>
          <w:rFonts w:ascii="Times" w:hAnsi="Times"/>
          <w:b/>
          <w:sz w:val="24"/>
          <w:lang w:eastAsia="zh-CN"/>
        </w:rPr>
      </w:pPr>
    </w:p>
    <w:p w14:paraId="4D59558F" w14:textId="476D5EA1" w:rsidR="00E465BA" w:rsidRPr="00B47A70" w:rsidRDefault="00E465BA" w:rsidP="00B47A70">
      <w:pPr>
        <w:rPr>
          <w:rFonts w:ascii="Times" w:hAnsi="Times"/>
          <w:b/>
          <w:sz w:val="24"/>
          <w:lang w:eastAsia="zh-CN"/>
        </w:rPr>
      </w:pPr>
      <w:bookmarkStart w:id="0" w:name="_GoBack"/>
      <w:bookmarkEnd w:id="0"/>
    </w:p>
    <w:sectPr w:rsidR="00E465BA" w:rsidRPr="00B47A70" w:rsidSect="00932E96"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7EA2E" w14:textId="77777777" w:rsidR="00A43731" w:rsidRDefault="00A43731" w:rsidP="007E18ED">
      <w:pPr>
        <w:spacing w:line="240" w:lineRule="auto"/>
      </w:pPr>
      <w:r>
        <w:separator/>
      </w:r>
    </w:p>
  </w:endnote>
  <w:endnote w:type="continuationSeparator" w:id="0">
    <w:p w14:paraId="52D8AC93" w14:textId="77777777" w:rsidR="00A43731" w:rsidRDefault="00A43731" w:rsidP="007E18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F7CA8" w14:textId="77777777" w:rsidR="00A43731" w:rsidRDefault="00A43731" w:rsidP="007E18ED">
      <w:pPr>
        <w:spacing w:line="240" w:lineRule="auto"/>
      </w:pPr>
      <w:r>
        <w:separator/>
      </w:r>
    </w:p>
  </w:footnote>
  <w:footnote w:type="continuationSeparator" w:id="0">
    <w:p w14:paraId="656D3477" w14:textId="77777777" w:rsidR="00A43731" w:rsidRDefault="00A43731" w:rsidP="007E18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o:colormru v:ext="edit" colors="#21fff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860"/>
    <w:rsid w:val="00052831"/>
    <w:rsid w:val="00076F97"/>
    <w:rsid w:val="0009553C"/>
    <w:rsid w:val="000A6459"/>
    <w:rsid w:val="0012215A"/>
    <w:rsid w:val="00130CF8"/>
    <w:rsid w:val="00131D97"/>
    <w:rsid w:val="00144190"/>
    <w:rsid w:val="00190970"/>
    <w:rsid w:val="001D1A69"/>
    <w:rsid w:val="001F07CD"/>
    <w:rsid w:val="002229AB"/>
    <w:rsid w:val="002C6BA7"/>
    <w:rsid w:val="002D3D82"/>
    <w:rsid w:val="00365AD7"/>
    <w:rsid w:val="003774B5"/>
    <w:rsid w:val="00394DE4"/>
    <w:rsid w:val="003B0BA4"/>
    <w:rsid w:val="003C6E36"/>
    <w:rsid w:val="003D45F1"/>
    <w:rsid w:val="004A1F94"/>
    <w:rsid w:val="004D3C18"/>
    <w:rsid w:val="004F54AB"/>
    <w:rsid w:val="0057115D"/>
    <w:rsid w:val="0058364F"/>
    <w:rsid w:val="005D77AE"/>
    <w:rsid w:val="00612E95"/>
    <w:rsid w:val="00614D4C"/>
    <w:rsid w:val="00653710"/>
    <w:rsid w:val="00662BED"/>
    <w:rsid w:val="00751064"/>
    <w:rsid w:val="007807F5"/>
    <w:rsid w:val="00793B71"/>
    <w:rsid w:val="007B6DD5"/>
    <w:rsid w:val="007C7029"/>
    <w:rsid w:val="007E18ED"/>
    <w:rsid w:val="007F2870"/>
    <w:rsid w:val="00800358"/>
    <w:rsid w:val="00807D68"/>
    <w:rsid w:val="00861616"/>
    <w:rsid w:val="008A575A"/>
    <w:rsid w:val="008E2B2F"/>
    <w:rsid w:val="008E3EA1"/>
    <w:rsid w:val="00926B3F"/>
    <w:rsid w:val="00932E96"/>
    <w:rsid w:val="00951C47"/>
    <w:rsid w:val="0099516E"/>
    <w:rsid w:val="009E27BB"/>
    <w:rsid w:val="009E7441"/>
    <w:rsid w:val="00A26EAA"/>
    <w:rsid w:val="00A37569"/>
    <w:rsid w:val="00A43731"/>
    <w:rsid w:val="00A54D90"/>
    <w:rsid w:val="00AA18ED"/>
    <w:rsid w:val="00AF4906"/>
    <w:rsid w:val="00B45195"/>
    <w:rsid w:val="00B47A70"/>
    <w:rsid w:val="00B66057"/>
    <w:rsid w:val="00B77860"/>
    <w:rsid w:val="00B956EE"/>
    <w:rsid w:val="00BB0F08"/>
    <w:rsid w:val="00BD4A12"/>
    <w:rsid w:val="00C260FD"/>
    <w:rsid w:val="00CC42E3"/>
    <w:rsid w:val="00D55AD8"/>
    <w:rsid w:val="00D94FB8"/>
    <w:rsid w:val="00DA534E"/>
    <w:rsid w:val="00E140AC"/>
    <w:rsid w:val="00E45566"/>
    <w:rsid w:val="00E465BA"/>
    <w:rsid w:val="00EB04D4"/>
    <w:rsid w:val="00EC44AA"/>
    <w:rsid w:val="00F67B35"/>
    <w:rsid w:val="00FD22B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21fffd"/>
    </o:shapedefaults>
    <o:shapelayout v:ext="edit">
      <o:idmap v:ext="edit" data="1"/>
    </o:shapelayout>
  </w:shapeDefaults>
  <w:decimalSymbol w:val="."/>
  <w:listSeparator w:val=","/>
  <w14:docId w14:val="1EC2EC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rsid w:val="008A575A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paragraph" w:styleId="ab">
    <w:name w:val="header"/>
    <w:basedOn w:val="a"/>
    <w:link w:val="Char"/>
    <w:rsid w:val="007E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7E18ED"/>
    <w:rPr>
      <w:sz w:val="18"/>
      <w:szCs w:val="18"/>
    </w:rPr>
  </w:style>
  <w:style w:type="paragraph" w:styleId="ac">
    <w:name w:val="footer"/>
    <w:basedOn w:val="a"/>
    <w:link w:val="Char0"/>
    <w:rsid w:val="007E18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7E18ED"/>
    <w:rPr>
      <w:sz w:val="18"/>
      <w:szCs w:val="18"/>
    </w:rPr>
  </w:style>
  <w:style w:type="paragraph" w:styleId="ad">
    <w:name w:val="Balloon Text"/>
    <w:basedOn w:val="a"/>
    <w:link w:val="Char1"/>
    <w:rsid w:val="007E18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7E18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宋体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0" w:defSemiHidden="0" w:defUnhideWhenUsed="0" w:defQFormat="0" w:count="267">
    <w:lsdException w:name="Normal (Web)" w:uiPriority="99"/>
  </w:latentStyles>
  <w:style w:type="paragraph" w:default="1" w:styleId="a">
    <w:name w:val="Normal"/>
    <w:qFormat/>
    <w:rsid w:val="008A575A"/>
  </w:style>
  <w:style w:type="paragraph" w:styleId="1">
    <w:name w:val="heading 1"/>
    <w:basedOn w:val="10"/>
    <w:next w:val="10"/>
    <w:rsid w:val="00B7786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B7786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B7786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B7786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B7786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B7786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1"/>
    <w:rsid w:val="00B77860"/>
  </w:style>
  <w:style w:type="paragraph" w:styleId="a3">
    <w:name w:val="Title"/>
    <w:basedOn w:val="10"/>
    <w:next w:val="10"/>
    <w:rsid w:val="00B7786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B77860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rsid w:val="00FD22BE"/>
    <w:pPr>
      <w:ind w:left="720"/>
    </w:pPr>
  </w:style>
  <w:style w:type="table" w:styleId="a6">
    <w:name w:val="Table Grid"/>
    <w:basedOn w:val="a1"/>
    <w:rsid w:val="00926B3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7C7029"/>
    <w:rPr>
      <w:color w:val="0000FF" w:themeColor="hyperlink"/>
      <w:u w:val="single"/>
    </w:rPr>
  </w:style>
  <w:style w:type="character" w:styleId="a8">
    <w:name w:val="FollowedHyperlink"/>
    <w:basedOn w:val="a0"/>
    <w:rsid w:val="00A37569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rsid w:val="00AA18ED"/>
    <w:pPr>
      <w:spacing w:beforeLines="1" w:afterLines="1" w:line="240" w:lineRule="auto"/>
      <w:contextualSpacing w:val="0"/>
    </w:pPr>
    <w:rPr>
      <w:rFonts w:ascii="Times" w:hAnsi="Times" w:cs="Times New Roman"/>
      <w:sz w:val="20"/>
      <w:szCs w:val="20"/>
    </w:rPr>
  </w:style>
  <w:style w:type="character" w:styleId="aa">
    <w:name w:val="line number"/>
    <w:basedOn w:val="a0"/>
    <w:rsid w:val="00932E96"/>
  </w:style>
  <w:style w:type="paragraph" w:styleId="ab">
    <w:name w:val="header"/>
    <w:basedOn w:val="a"/>
    <w:link w:val="Char"/>
    <w:rsid w:val="007E1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rsid w:val="007E18ED"/>
    <w:rPr>
      <w:sz w:val="18"/>
      <w:szCs w:val="18"/>
    </w:rPr>
  </w:style>
  <w:style w:type="paragraph" w:styleId="ac">
    <w:name w:val="footer"/>
    <w:basedOn w:val="a"/>
    <w:link w:val="Char0"/>
    <w:rsid w:val="007E18E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c"/>
    <w:rsid w:val="007E18ED"/>
    <w:rPr>
      <w:sz w:val="18"/>
      <w:szCs w:val="18"/>
    </w:rPr>
  </w:style>
  <w:style w:type="paragraph" w:styleId="ad">
    <w:name w:val="Balloon Text"/>
    <w:basedOn w:val="a"/>
    <w:link w:val="Char1"/>
    <w:rsid w:val="007E18E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7E18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ict.cnki.net/hot_eng/dict_source.aspx?searchword=no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3F625-6B6B-4A31-A173-36B7916AE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2019-10-26T01:45:00Z</dcterms:created>
  <dcterms:modified xsi:type="dcterms:W3CDTF">2019-10-26T01:45:00Z</dcterms:modified>
</cp:coreProperties>
</file>