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39" w:rsidRPr="009E39F1" w:rsidRDefault="00C92539" w:rsidP="00C925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TABLES</w:t>
      </w:r>
    </w:p>
    <w:p w:rsidR="00C92539" w:rsidRDefault="00C92539" w:rsidP="00C92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36"/>
        <w:gridCol w:w="1567"/>
        <w:gridCol w:w="1442"/>
        <w:gridCol w:w="1479"/>
        <w:gridCol w:w="1219"/>
        <w:gridCol w:w="1300"/>
        <w:gridCol w:w="1424"/>
      </w:tblGrid>
      <w:tr w:rsidR="00C92539" w:rsidRPr="009E39F1" w:rsidTr="00A77FA8">
        <w:trPr>
          <w:trHeight w:val="97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S1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conditions</w:t>
            </w:r>
            <w:r w:rsidR="002D1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experimental design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Temperature (Max and Min °C) and weather (Romandie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Meteo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in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afternoon and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morning (S = sun, R = rain, C = cloudy, SN = snow) on the dates when the different reps were put outside for a period of 6 to 8 days. Also are given the dates on which the</w:t>
            </w:r>
            <w:r w:rsidR="002D1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plants in each block (A-E) were placed outside to acclimate, dates on which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bioassays were </w:t>
            </w:r>
            <w:r w:rsidR="002D1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initiated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for a period of 48h</w:t>
            </w:r>
            <w:r w:rsidR="002D1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these plants, and dates on which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when the leaf material for the chemical analysis was sampled</w:t>
            </w:r>
            <w:r w:rsidR="002D1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92539" w:rsidRPr="009E39F1" w:rsidTr="00A77FA8">
        <w:trPr>
          <w:trHeight w:val="6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T°C day (Max/Min)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Morning Weather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Afternoon Weather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Reps put Outside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Bioassays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Chemical Sampling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9 /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13 /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10 /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7 /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9 /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 /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12 /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 /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6 /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4 / 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 / 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4 / 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12 /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12 /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10 /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10 /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14 /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10 /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7 /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 / SN /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 / SN /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7 /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14 /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14 /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7"/>
        <w:gridCol w:w="1628"/>
        <w:gridCol w:w="1402"/>
        <w:gridCol w:w="1549"/>
        <w:gridCol w:w="1323"/>
        <w:gridCol w:w="1176"/>
        <w:gridCol w:w="1525"/>
      </w:tblGrid>
      <w:tr w:rsidR="00C92539" w:rsidRPr="009E39F1" w:rsidTr="00A77FA8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S1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Continued</w:t>
            </w:r>
          </w:p>
        </w:tc>
      </w:tr>
      <w:tr w:rsidR="00C92539" w:rsidRPr="009E39F1" w:rsidTr="00A77FA8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T°C day (Max/Min)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Morning Weather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Afternoon Weather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Reps put Outside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Bioassays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Chemical Sampling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14 /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11 /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9 /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11 /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15 /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14 /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17 /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20 /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15 /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14 /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12 /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14 /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18 /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19 /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20 /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18 /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20 /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21 /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18 /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21 /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23 /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21 /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20 /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0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2"/>
        <w:gridCol w:w="90"/>
        <w:gridCol w:w="6337"/>
        <w:gridCol w:w="1049"/>
        <w:gridCol w:w="20"/>
        <w:gridCol w:w="11"/>
      </w:tblGrid>
      <w:tr w:rsidR="00C92539" w:rsidRPr="009E39F1" w:rsidTr="00A77FA8">
        <w:trPr>
          <w:gridAfter w:val="2"/>
          <w:wAfter w:w="31" w:type="dxa"/>
          <w:trHeight w:val="1275"/>
        </w:trPr>
        <w:tc>
          <w:tcPr>
            <w:tcW w:w="8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S2.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Compounds detected during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analysis</w:t>
            </w:r>
            <w:r w:rsidR="00B83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Of these, 45 are </w:t>
            </w:r>
            <w:proofErr w:type="spellStart"/>
            <w:r w:rsidR="00B837C5">
              <w:rPr>
                <w:rFonts w:ascii="Times New Roman" w:eastAsia="Times New Roman" w:hAnsi="Times New Roman" w:cs="Times New Roman"/>
                <w:sz w:val="24"/>
                <w:szCs w:val="24"/>
              </w:rPr>
              <w:t>glucosinolates</w:t>
            </w:r>
            <w:proofErr w:type="spellEnd"/>
            <w:r w:rsidR="00B83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based on fragmentation, and 2</w:t>
            </w:r>
            <w:r w:rsidR="00622E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83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837C5" w:rsidRPr="003F6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bold</w:t>
            </w:r>
            <w:r w:rsidR="00B83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were selected </w:t>
            </w:r>
            <w:r w:rsidR="0037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a basis for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analysis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37C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generat</w:t>
            </w:r>
            <w:r w:rsidR="00B837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phylograms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Compounds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underlined and nearly co-eluting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were collapsed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analysis because they could not be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based on spectra, yielding a final list for analysis (</w:t>
            </w:r>
            <w:r w:rsidRPr="003F6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n=26</w:t>
            </w:r>
            <w:r w:rsidR="00622ECB" w:rsidRPr="003F6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 included in Fig.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Compounds</w:t>
            </w:r>
            <w:r w:rsidRPr="00FF6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after retention time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 not included in analysis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because based on their long retention times these may include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further substitut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ions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glucose moiety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i.e. R group dimers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. RT = Retention Time</w:t>
            </w:r>
          </w:p>
          <w:p w:rsidR="00C9253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(min)</w:t>
            </w:r>
          </w:p>
        </w:tc>
        <w:tc>
          <w:tcPr>
            <w:tcW w:w="7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ind w:right="10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Identification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prefix; all are GS unless otherwise noted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092DD7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092DD7" w:rsidRDefault="00622ECB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 </w:t>
            </w:r>
            <w:r w:rsidR="00C92539"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>with elution time 7.8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7.6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3-(</w:t>
            </w:r>
            <w:proofErr w:type="spellStart"/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methylsulfinyl</w:t>
            </w:r>
            <w:proofErr w:type="spellEnd"/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propyl</w:t>
            </w:r>
          </w:p>
        </w:tc>
      </w:tr>
      <w:tr w:rsidR="00C92539" w:rsidRPr="009E39F1" w:rsidTr="00A77FA8">
        <w:trPr>
          <w:gridAfter w:val="3"/>
          <w:wAfter w:w="1080" w:type="dxa"/>
          <w:trHeight w:val="153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7.8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2-hydroxypropyl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S-2-hydroxy-3-butenyl or R-2-hydroxy-3-butenyl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9.6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S-2-hydroxy-3-butenyl or R-2-hydroxy-3-butenyl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092DD7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092DD7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2-propenyl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10.5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4-(</w:t>
            </w:r>
            <w:proofErr w:type="spellStart"/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methylsulfonyl</w:t>
            </w:r>
            <w:proofErr w:type="spellEnd"/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)butyl 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11.4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4-(</w:t>
            </w:r>
            <w:proofErr w:type="spellStart"/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methylsulfinyl</w:t>
            </w:r>
            <w:proofErr w:type="spellEnd"/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)butyl 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11.4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2-hydroxy-4-pentenyl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092DD7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092DD7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13.6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4-hydroxybenzyl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14.4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5-(</w:t>
            </w:r>
            <w:proofErr w:type="spellStart"/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methylsulfinyl</w:t>
            </w:r>
            <w:proofErr w:type="spellEnd"/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15.2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3-butenyl 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15.6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2-hydroxybenzyl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16.2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4-hydroxy-3-indolymethyl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622ECB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622ECB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unclear identity </w:t>
            </w:r>
            <w:r w:rsidR="00622ECB" w:rsidRPr="00622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but</w:t>
            </w:r>
            <w:r w:rsidRPr="00622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GS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092DD7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092DD7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</w:tr>
      <w:tr w:rsidR="00C92539" w:rsidRPr="009E39F1" w:rsidTr="00A77FA8">
        <w:trPr>
          <w:gridAfter w:val="3"/>
          <w:wAfter w:w="1080" w:type="dxa"/>
          <w:trHeight w:val="78"/>
        </w:trPr>
        <w:tc>
          <w:tcPr>
            <w:tcW w:w="1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17.6</w:t>
            </w:r>
          </w:p>
        </w:tc>
        <w:tc>
          <w:tcPr>
            <w:tcW w:w="6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3,4-dihydroxybenzyl</w:t>
            </w:r>
          </w:p>
        </w:tc>
      </w:tr>
      <w:tr w:rsidR="00C92539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17.6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)hexyl</w:t>
            </w:r>
          </w:p>
        </w:tc>
      </w:tr>
      <w:tr w:rsidR="00C92539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17.6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3-methoxybenzyl or 2-methoxybenzyl (isomers)</w:t>
            </w:r>
          </w:p>
        </w:tc>
      </w:tr>
      <w:tr w:rsidR="00C92539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18.1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3-methoxybenzyl or 2-methoxybenzyl (isomers)</w:t>
            </w:r>
          </w:p>
        </w:tc>
      </w:tr>
      <w:tr w:rsidR="00C92539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18.1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butenyl</w:t>
            </w:r>
          </w:p>
        </w:tc>
      </w:tr>
      <w:tr w:rsidR="00C92539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Collapse with elution time 18.1 (3-methoxybenzyl)</w:t>
            </w:r>
          </w:p>
        </w:tc>
      </w:tr>
      <w:tr w:rsidR="00622ECB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CB" w:rsidRPr="009E39F1" w:rsidRDefault="00622ECB" w:rsidP="006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CB" w:rsidRPr="00622ECB" w:rsidRDefault="00622ECB" w:rsidP="00622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unknown but clear identification as GS</w:t>
            </w:r>
          </w:p>
        </w:tc>
      </w:tr>
      <w:tr w:rsidR="00C92539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benzyl</w:t>
            </w:r>
          </w:p>
        </w:tc>
      </w:tr>
      <w:tr w:rsidR="00C92539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20.7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4-methylthiobutyl </w:t>
            </w:r>
          </w:p>
        </w:tc>
      </w:tr>
      <w:tr w:rsidR="00C92539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21.3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3,4-dimethoxybenzyl </w:t>
            </w:r>
          </w:p>
        </w:tc>
      </w:tr>
      <w:tr w:rsidR="00C92539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21.6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indolyl-methyl</w:t>
            </w:r>
          </w:p>
        </w:tc>
      </w:tr>
      <w:tr w:rsidR="00C92539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845A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22.5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845A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4-methoxybenzyl (Internal Standard)</w:t>
            </w:r>
          </w:p>
        </w:tc>
      </w:tr>
    </w:tbl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5855" w:type="pct"/>
        <w:tblLook w:val="04A0" w:firstRow="1" w:lastRow="0" w:firstColumn="1" w:lastColumn="0" w:noHBand="0" w:noVBand="1"/>
      </w:tblPr>
      <w:tblGrid>
        <w:gridCol w:w="7"/>
        <w:gridCol w:w="1635"/>
        <w:gridCol w:w="9319"/>
      </w:tblGrid>
      <w:tr w:rsidR="00C92539" w:rsidRPr="009E39F1" w:rsidTr="00A77FA8">
        <w:trPr>
          <w:trHeight w:val="34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S2.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Continued</w:t>
            </w:r>
          </w:p>
        </w:tc>
      </w:tr>
      <w:tr w:rsidR="00C92539" w:rsidRPr="009E39F1" w:rsidTr="00A77FA8">
        <w:trPr>
          <w:trHeight w:val="345"/>
        </w:trPr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(min)</w:t>
            </w:r>
          </w:p>
        </w:tc>
        <w:tc>
          <w:tcPr>
            <w:tcW w:w="4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Identification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prefix – all are GS unless otherwise noted </w:t>
            </w:r>
          </w:p>
        </w:tc>
      </w:tr>
      <w:tr w:rsidR="00C92539" w:rsidRPr="009E39F1" w:rsidTr="00A77FA8">
        <w:trPr>
          <w:gridBefore w:val="1"/>
          <w:wBefore w:w="3" w:type="pct"/>
          <w:trHeight w:val="315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622ECB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22.8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622ECB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unknown but clear identification as GS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unclear identification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24.8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2-phenylethyl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4-methoxy-3-indolylmethyl 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28.5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9-(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methylsulfonyl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)nonyl (daughter or parent compound?)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29.5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9-(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)nonyl (daughter or parent compound?)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10-(</w:t>
            </w:r>
            <w:proofErr w:type="spellStart"/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methylsulfonyl</w:t>
            </w:r>
            <w:proofErr w:type="spellEnd"/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)decyl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identification 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GS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unclear identification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10-(</w:t>
            </w:r>
            <w:proofErr w:type="spellStart"/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methylsulfinyl</w:t>
            </w:r>
            <w:proofErr w:type="spellEnd"/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)decyl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unclear identification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</w:tr>
      <w:tr w:rsidR="00C92539" w:rsidRPr="009E39F1" w:rsidTr="00A77FA8">
        <w:trPr>
          <w:trHeight w:val="78"/>
        </w:trPr>
        <w:tc>
          <w:tcPr>
            <w:tcW w:w="74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4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unclear identification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</w:tr>
      <w:tr w:rsidR="00C92539" w:rsidRPr="009D1BC3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425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unknown but clear identity as GS</w:t>
            </w:r>
          </w:p>
        </w:tc>
      </w:tr>
      <w:tr w:rsidR="00C92539" w:rsidRPr="009D1BC3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425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MeS</w:t>
            </w:r>
            <w:proofErr w:type="spellEnd"/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-octyl</w:t>
            </w:r>
          </w:p>
        </w:tc>
      </w:tr>
      <w:tr w:rsidR="00C92539" w:rsidRPr="009D1BC3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425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unknown but clear identification as GS</w:t>
            </w:r>
          </w:p>
        </w:tc>
      </w:tr>
      <w:tr w:rsidR="00C92539" w:rsidRPr="009D1BC3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425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identification as GS</w:t>
            </w:r>
          </w:p>
        </w:tc>
      </w:tr>
      <w:tr w:rsidR="00C92539" w:rsidRPr="009D1BC3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425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unknown but clear identification as GS</w:t>
            </w:r>
          </w:p>
        </w:tc>
      </w:tr>
      <w:tr w:rsidR="00C92539" w:rsidRPr="009D1BC3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425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identification as GS</w:t>
            </w:r>
          </w:p>
        </w:tc>
      </w:tr>
      <w:tr w:rsidR="00C92539" w:rsidRPr="009D1BC3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425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identification as GS</w:t>
            </w:r>
          </w:p>
        </w:tc>
      </w:tr>
      <w:tr w:rsidR="00C92539" w:rsidRPr="009D1BC3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identification as GS</w:t>
            </w:r>
          </w:p>
        </w:tc>
      </w:tr>
      <w:tr w:rsidR="00C92539" w:rsidRPr="009D1BC3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identification as GS</w:t>
            </w:r>
          </w:p>
        </w:tc>
      </w:tr>
    </w:tbl>
    <w:p w:rsidR="00C92539" w:rsidRPr="009D1BC3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rPr>
          <w:rFonts w:ascii="Times New Roman" w:hAnsi="Times New Roman" w:cs="Times New Roman"/>
          <w:sz w:val="24"/>
          <w:szCs w:val="24"/>
        </w:rPr>
      </w:pPr>
    </w:p>
    <w:p w:rsidR="00C92539" w:rsidRDefault="00C92539" w:rsidP="00C925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28"/>
        <w:gridCol w:w="2098"/>
        <w:gridCol w:w="1444"/>
        <w:gridCol w:w="973"/>
        <w:gridCol w:w="973"/>
        <w:gridCol w:w="951"/>
      </w:tblGrid>
      <w:tr w:rsidR="00C92539" w:rsidRPr="009E39F1" w:rsidTr="00A77FA8">
        <w:trPr>
          <w:trHeight w:val="64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S3.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concentration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μmol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/g)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GS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leaves only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plant species and populations included in this study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2539" w:rsidRPr="009E39F1" w:rsidTr="00A77FA8">
        <w:trPr>
          <w:trHeight w:val="8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)propyl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2-hydroxypropyl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2-(R)-hydroxy-3-butenyl or 2-(S)-hydroxy-3-butenyl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2-(R)-hydroxy-3-butenyl or 2-(S)-hydroxy-3-butenyl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2-propenyl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Barbarea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orthoceras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21.45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Caulanthus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inflatus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Hesperis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matronalis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crenatum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Start"/>
            <w:r w:rsidR="00C43343" w:rsidRP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</w:t>
            </w:r>
            <w:proofErr w:type="gram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pinnata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viridiflora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</w:tr>
    </w:tbl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575"/>
        <w:gridCol w:w="1855"/>
        <w:gridCol w:w="901"/>
        <w:gridCol w:w="704"/>
        <w:gridCol w:w="1336"/>
        <w:gridCol w:w="1896"/>
      </w:tblGrid>
      <w:tr w:rsidR="00C92539" w:rsidRPr="009E39F1" w:rsidTr="00A77FA8">
        <w:trPr>
          <w:trHeight w:val="33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S3 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Continued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2539" w:rsidRPr="009E39F1" w:rsidTr="00A77FA8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4-(</w:t>
            </w:r>
            <w:proofErr w:type="spellStart"/>
            <w:proofErr w:type="gram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methylsulfonyl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)butyl</w:t>
            </w:r>
            <w:proofErr w:type="gram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4-(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)butyl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2-hydroxy-4-pentenyl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propyl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4-hydroxybenzyl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)pentyl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Barbarea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orthoceras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Caulanthus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inflatus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Hesperis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matronalis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5.06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crenatum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Start"/>
            <w:r w:rsidR="00C43343" w:rsidRP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</w:t>
            </w:r>
            <w:proofErr w:type="gram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pinnata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viridiflora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76"/>
        <w:gridCol w:w="848"/>
        <w:gridCol w:w="1479"/>
        <w:gridCol w:w="1421"/>
        <w:gridCol w:w="1000"/>
        <w:gridCol w:w="1643"/>
      </w:tblGrid>
      <w:tr w:rsidR="00C92539" w:rsidRPr="009E39F1" w:rsidTr="00A77FA8">
        <w:trPr>
          <w:trHeight w:val="33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S3 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Continued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2539" w:rsidRPr="009E39F1" w:rsidTr="00A77FA8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3-butenyl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2-hydroxybenzyl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4-hydroxyindol-3-ylmethyl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3,4-dihydroxybenzyl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Barbarea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orthoceras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Caulanthus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inflatus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Hesperis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matronalis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crenatum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3343" w:rsidRP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pinnata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viridiflora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761"/>
        <w:gridCol w:w="1972"/>
        <w:gridCol w:w="1458"/>
        <w:gridCol w:w="820"/>
        <w:gridCol w:w="753"/>
        <w:gridCol w:w="1503"/>
      </w:tblGrid>
      <w:tr w:rsidR="00C92539" w:rsidRPr="009E39F1" w:rsidTr="00A77FA8">
        <w:trPr>
          <w:trHeight w:val="33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S3 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Continued </w:t>
            </w:r>
          </w:p>
        </w:tc>
      </w:tr>
      <w:tr w:rsidR="00C92539" w:rsidRPr="009E39F1" w:rsidTr="00A77FA8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)hexyl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2-methoxybenzyl and 3-methoxybenzyl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butenyl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benzyl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4-methylthiobutyl 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Barbarea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orthoceras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Caulanthus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inflatus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Hesperis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matronalis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crenatum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3343" w:rsidRP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pinnata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viridiflora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342"/>
        <w:gridCol w:w="1385"/>
        <w:gridCol w:w="749"/>
        <w:gridCol w:w="843"/>
        <w:gridCol w:w="1011"/>
        <w:gridCol w:w="1207"/>
        <w:gridCol w:w="1730"/>
      </w:tblGrid>
      <w:tr w:rsidR="00C92539" w:rsidRPr="009E39F1" w:rsidTr="00A77FA8">
        <w:trPr>
          <w:trHeight w:val="33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S3 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Continued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2539" w:rsidRPr="009E39F1" w:rsidTr="00A77FA8">
        <w:trPr>
          <w:trHeight w:val="8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3,4-dimethoxybenzyl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indolyl-methyl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2-phenylethyl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4-methoxyindol-3-ylmethyl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9-(</w:t>
            </w:r>
            <w:proofErr w:type="spellStart"/>
            <w:proofErr w:type="gram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methylsulfonyl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)nonyl</w:t>
            </w:r>
            <w:proofErr w:type="gram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9-(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)nonyl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Barbarea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orthoceras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Caulanthus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inflatus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6.57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Hesperis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matronalis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crenatum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Start"/>
            <w:r w:rsidR="00C43343" w:rsidRP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</w:t>
            </w:r>
            <w:proofErr w:type="gram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pinnata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viridiflora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28"/>
        <w:gridCol w:w="2098"/>
        <w:gridCol w:w="1444"/>
        <w:gridCol w:w="973"/>
        <w:gridCol w:w="973"/>
        <w:gridCol w:w="951"/>
      </w:tblGrid>
      <w:tr w:rsidR="00C92539" w:rsidRPr="009E39F1" w:rsidTr="00A77FA8">
        <w:trPr>
          <w:trHeight w:val="66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S4 </w:t>
            </w:r>
            <w:r w:rsidRPr="00A559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oncentration 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μmol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/g)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profiles of the young leaves only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plant species and populations included in this study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2539" w:rsidRPr="009E39F1" w:rsidTr="00A77FA8">
        <w:trPr>
          <w:trHeight w:val="9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)propyl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2-hydroxypropyl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2-(R)-hydroxy-3-butenyl or 2-(S)-hydroxy-3-butenyl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2-(R)-hydroxy-3-butenyl or 2-(S)-hydroxy-3-butenyl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2-propenyl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Barbarea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orthoceras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28.68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Caulanthus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inflatus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Hesperis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matronalis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crenatum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Start"/>
            <w:r w:rsidR="00C43343" w:rsidRP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</w:t>
            </w:r>
            <w:proofErr w:type="gram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6.47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pinnata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viridiflora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</w:tbl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3"/>
        <w:gridCol w:w="1874"/>
        <w:gridCol w:w="909"/>
        <w:gridCol w:w="709"/>
        <w:gridCol w:w="1349"/>
        <w:gridCol w:w="1916"/>
      </w:tblGrid>
      <w:tr w:rsidR="00C92539" w:rsidRPr="009E39F1" w:rsidTr="00A77FA8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S4 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Continued </w:t>
            </w:r>
          </w:p>
        </w:tc>
      </w:tr>
      <w:tr w:rsidR="00C92539" w:rsidRPr="009E39F1" w:rsidTr="00A77FA8">
        <w:trPr>
          <w:trHeight w:val="915"/>
        </w:trPr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4-(</w:t>
            </w:r>
            <w:proofErr w:type="spellStart"/>
            <w:proofErr w:type="gram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methylsulfonyl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)butyl</w:t>
            </w:r>
            <w:proofErr w:type="gram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4-(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)butyl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2-hydroxy-4-pentenyl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propyl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4-hydroxybenzyl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)pentyl</w:t>
            </w:r>
          </w:p>
        </w:tc>
      </w:tr>
      <w:tr w:rsidR="00C92539" w:rsidRPr="009E39F1" w:rsidTr="00A77FA8">
        <w:trPr>
          <w:trHeight w:val="315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Barbarea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orthoceras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Caulanthus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inflatus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Hesperis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matronalis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6.46</w:t>
            </w:r>
          </w:p>
        </w:tc>
      </w:tr>
      <w:tr w:rsidR="00C92539" w:rsidRPr="009E39F1" w:rsidTr="00A77FA8">
        <w:trPr>
          <w:trHeight w:val="36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18.49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6.85</w:t>
            </w:r>
          </w:p>
        </w:tc>
      </w:tr>
      <w:tr w:rsidR="00C92539" w:rsidRPr="009E39F1" w:rsidTr="00A77FA8">
        <w:trPr>
          <w:trHeight w:val="315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crenatum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22.47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Start"/>
            <w:r w:rsidR="00C43343" w:rsidRP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</w:t>
            </w:r>
            <w:proofErr w:type="gram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C92539" w:rsidRPr="009E39F1" w:rsidTr="00A77FA8">
        <w:trPr>
          <w:trHeight w:val="315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pinnata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viridiflora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76"/>
        <w:gridCol w:w="848"/>
        <w:gridCol w:w="1479"/>
        <w:gridCol w:w="1421"/>
        <w:gridCol w:w="1000"/>
        <w:gridCol w:w="1643"/>
      </w:tblGrid>
      <w:tr w:rsidR="00C92539" w:rsidRPr="009E39F1" w:rsidTr="00A77FA8">
        <w:trPr>
          <w:trHeight w:val="252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 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Continued</w:t>
            </w:r>
            <w:proofErr w:type="gramEnd"/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92539" w:rsidRPr="009E39F1" w:rsidTr="00A77FA8">
        <w:trPr>
          <w:trHeight w:val="6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3-butenyl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2-hydroxybenzyl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4-hydroxyindol-3-ylmethyl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3,4-dihydroxybenzyl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Barbarea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orthoceras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Caulanthus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inflatus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Hesperis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matronalis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crenatum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Start"/>
            <w:r w:rsidR="00C43343" w:rsidRP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</w:t>
            </w:r>
            <w:proofErr w:type="gram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pinnata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viridiflora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761"/>
        <w:gridCol w:w="1972"/>
        <w:gridCol w:w="1458"/>
        <w:gridCol w:w="820"/>
        <w:gridCol w:w="753"/>
        <w:gridCol w:w="1503"/>
      </w:tblGrid>
      <w:tr w:rsidR="00C92539" w:rsidRPr="009E39F1" w:rsidTr="00A77FA8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S4 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Continued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2539" w:rsidRPr="009E39F1" w:rsidTr="00A77FA8">
        <w:trPr>
          <w:trHeight w:val="9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)hexyl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2-methoxybenzyl and 3-methoxybenzyl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butenyl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4-methylthiobutyl 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Barbarea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orthoceras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Caulanthus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inflatus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Hesperis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matronalis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crenatum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3343" w:rsidRP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="00C4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pinnata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viridiflora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342"/>
        <w:gridCol w:w="1385"/>
        <w:gridCol w:w="749"/>
        <w:gridCol w:w="843"/>
        <w:gridCol w:w="1011"/>
        <w:gridCol w:w="1207"/>
        <w:gridCol w:w="1730"/>
      </w:tblGrid>
      <w:tr w:rsidR="00C92539" w:rsidRPr="009E39F1" w:rsidTr="00A77FA8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S4 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Continued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2539" w:rsidRPr="009E39F1" w:rsidTr="00A77FA8">
        <w:trPr>
          <w:trHeight w:val="9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3,4-dimethoxybenzyl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indolyl-methyl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2-phenylethyl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4-methoxyindol-3-ylmethyl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9-(</w:t>
            </w:r>
            <w:proofErr w:type="spellStart"/>
            <w:proofErr w:type="gram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methylsulfonyl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)nonyl</w:t>
            </w:r>
            <w:proofErr w:type="gram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9-(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)nonyl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Barbarea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orthoceras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Caulanthus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inflatus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Hesperis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matronalis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crenatum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pinnata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viridiflora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92539" w:rsidRDefault="00C92539" w:rsidP="00C92539">
      <w:pPr>
        <w:rPr>
          <w:rFonts w:ascii="Times New Roman" w:hAnsi="Times New Roman" w:cs="Times New Roman"/>
        </w:rPr>
      </w:pPr>
    </w:p>
    <w:p w:rsidR="00C92539" w:rsidRDefault="00C92539" w:rsidP="00C92539">
      <w:pPr>
        <w:rPr>
          <w:rFonts w:ascii="Times New Roman" w:hAnsi="Times New Roman" w:cs="Times New Roman"/>
        </w:rPr>
      </w:pPr>
    </w:p>
    <w:p w:rsidR="00C92539" w:rsidRDefault="00C92539" w:rsidP="00C925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92539" w:rsidRDefault="002C7BE5" w:rsidP="00C925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401283</wp:posOffset>
            </wp:positionH>
            <wp:positionV relativeFrom="paragraph">
              <wp:posOffset>1</wp:posOffset>
            </wp:positionV>
            <wp:extent cx="5461731" cy="728230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S Trees Fig. S1 (dragged)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382" cy="7299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BE5" w:rsidRDefault="002C7BE5" w:rsidP="00C92539">
      <w:pPr>
        <w:jc w:val="center"/>
        <w:rPr>
          <w:rFonts w:ascii="Times New Roman" w:hAnsi="Times New Roman" w:cs="Times New Roman"/>
        </w:rPr>
      </w:pPr>
    </w:p>
    <w:p w:rsidR="002C7BE5" w:rsidRDefault="002C7BE5" w:rsidP="00C92539">
      <w:pPr>
        <w:jc w:val="center"/>
        <w:rPr>
          <w:rFonts w:ascii="Times New Roman" w:hAnsi="Times New Roman" w:cs="Times New Roman"/>
        </w:rPr>
      </w:pPr>
    </w:p>
    <w:p w:rsidR="002C7BE5" w:rsidRDefault="002C7BE5" w:rsidP="00C92539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C92539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C92539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C92539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C92539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C92539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C92539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C92539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C92539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C92539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C92539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C92539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C92539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C92539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C92539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C92539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C92539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C92539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C92539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C92539">
      <w:pPr>
        <w:rPr>
          <w:rFonts w:ascii="Times New Roman" w:hAnsi="Times New Roman" w:cs="Times New Roman"/>
          <w:sz w:val="24"/>
          <w:szCs w:val="24"/>
        </w:rPr>
      </w:pPr>
    </w:p>
    <w:p w:rsidR="00C92539" w:rsidRDefault="00C92539" w:rsidP="00C92539">
      <w:pPr>
        <w:rPr>
          <w:rFonts w:ascii="Times New Roman" w:hAnsi="Times New Roman" w:cs="Times New Roman"/>
          <w:sz w:val="24"/>
          <w:szCs w:val="24"/>
        </w:rPr>
      </w:pPr>
      <w:r w:rsidRPr="00AD6A44">
        <w:rPr>
          <w:rFonts w:ascii="Times New Roman" w:hAnsi="Times New Roman" w:cs="Times New Roman"/>
          <w:sz w:val="24"/>
          <w:szCs w:val="24"/>
        </w:rPr>
        <w:t>Figure S1</w:t>
      </w:r>
      <w:r w:rsidR="00DC1071">
        <w:rPr>
          <w:rFonts w:ascii="Times New Roman" w:hAnsi="Times New Roman" w:cs="Times New Roman"/>
          <w:sz w:val="24"/>
          <w:szCs w:val="24"/>
        </w:rPr>
        <w:t>a</w:t>
      </w:r>
      <w:r w:rsidRPr="00AD6A44">
        <w:rPr>
          <w:rFonts w:ascii="Times New Roman" w:hAnsi="Times New Roman" w:cs="Times New Roman"/>
          <w:sz w:val="24"/>
          <w:szCs w:val="24"/>
        </w:rPr>
        <w:t xml:space="preserve">. Dendrograms for species tested based on </w:t>
      </w:r>
      <w:r>
        <w:rPr>
          <w:rFonts w:ascii="Times New Roman" w:hAnsi="Times New Roman" w:cs="Times New Roman"/>
          <w:sz w:val="24"/>
          <w:szCs w:val="24"/>
        </w:rPr>
        <w:t>GS</w:t>
      </w:r>
      <w:r w:rsidRPr="00AD6A44">
        <w:rPr>
          <w:rFonts w:ascii="Times New Roman" w:hAnsi="Times New Roman" w:cs="Times New Roman"/>
          <w:sz w:val="24"/>
          <w:szCs w:val="24"/>
        </w:rPr>
        <w:t xml:space="preserve"> profiles from all leaves, young leaves only (collected above the middle node), and old leaves only (collected below the middle node)</w:t>
      </w:r>
      <w:r w:rsidR="00DC1071">
        <w:rPr>
          <w:rFonts w:ascii="Times New Roman" w:hAnsi="Times New Roman" w:cs="Times New Roman"/>
          <w:sz w:val="24"/>
          <w:szCs w:val="24"/>
        </w:rPr>
        <w:t xml:space="preserve"> and using all 13 species</w:t>
      </w:r>
      <w:r w:rsidRPr="00AD6A44">
        <w:rPr>
          <w:rFonts w:ascii="Times New Roman" w:hAnsi="Times New Roman" w:cs="Times New Roman"/>
          <w:sz w:val="24"/>
          <w:szCs w:val="24"/>
        </w:rPr>
        <w:t>.</w:t>
      </w: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393060</wp:posOffset>
            </wp:positionH>
            <wp:positionV relativeFrom="paragraph">
              <wp:posOffset>0</wp:posOffset>
            </wp:positionV>
            <wp:extent cx="5550539" cy="7400719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S Trees Fig. S1 (dragged)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069" cy="740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</w:p>
    <w:p w:rsidR="002C7BE5" w:rsidRDefault="002C7BE5" w:rsidP="002C7BE5">
      <w:pPr>
        <w:rPr>
          <w:rFonts w:ascii="Times New Roman" w:hAnsi="Times New Roman" w:cs="Times New Roman"/>
          <w:sz w:val="24"/>
          <w:szCs w:val="24"/>
        </w:rPr>
      </w:pPr>
      <w:r w:rsidRPr="00AD6A44">
        <w:rPr>
          <w:rFonts w:ascii="Times New Roman" w:hAnsi="Times New Roman" w:cs="Times New Roman"/>
          <w:sz w:val="24"/>
          <w:szCs w:val="24"/>
        </w:rPr>
        <w:t>Figure S1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AD6A44">
        <w:rPr>
          <w:rFonts w:ascii="Times New Roman" w:hAnsi="Times New Roman" w:cs="Times New Roman"/>
          <w:sz w:val="24"/>
          <w:szCs w:val="24"/>
        </w:rPr>
        <w:t xml:space="preserve">. Dendrograms for species tested based on </w:t>
      </w:r>
      <w:r>
        <w:rPr>
          <w:rFonts w:ascii="Times New Roman" w:hAnsi="Times New Roman" w:cs="Times New Roman"/>
          <w:sz w:val="24"/>
          <w:szCs w:val="24"/>
        </w:rPr>
        <w:t>GS</w:t>
      </w:r>
      <w:r w:rsidRPr="00AD6A44">
        <w:rPr>
          <w:rFonts w:ascii="Times New Roman" w:hAnsi="Times New Roman" w:cs="Times New Roman"/>
          <w:sz w:val="24"/>
          <w:szCs w:val="24"/>
        </w:rPr>
        <w:t xml:space="preserve"> profiles from all leaves, young leaves only (collected above the middle node), and old leaves only (collected below the middle node)</w:t>
      </w:r>
      <w:r>
        <w:rPr>
          <w:rFonts w:ascii="Times New Roman" w:hAnsi="Times New Roman" w:cs="Times New Roman"/>
          <w:sz w:val="24"/>
          <w:szCs w:val="24"/>
        </w:rPr>
        <w:t xml:space="preserve"> and using the species tested with </w:t>
      </w:r>
      <w:r w:rsidRPr="002C7BE5">
        <w:rPr>
          <w:rFonts w:ascii="Times New Roman" w:hAnsi="Times New Roman" w:cs="Times New Roman"/>
          <w:i/>
          <w:iCs/>
          <w:sz w:val="24"/>
          <w:szCs w:val="24"/>
        </w:rPr>
        <w:t xml:space="preserve">P. </w:t>
      </w:r>
      <w:proofErr w:type="spellStart"/>
      <w:r w:rsidRPr="002C7BE5">
        <w:rPr>
          <w:rFonts w:ascii="Times New Roman" w:hAnsi="Times New Roman" w:cs="Times New Roman"/>
          <w:i/>
          <w:iCs/>
          <w:sz w:val="24"/>
          <w:szCs w:val="24"/>
        </w:rPr>
        <w:t>xylostella</w:t>
      </w:r>
      <w:proofErr w:type="spellEnd"/>
      <w:r w:rsidRPr="00AD6A44">
        <w:rPr>
          <w:rFonts w:ascii="Times New Roman" w:hAnsi="Times New Roman" w:cs="Times New Roman"/>
          <w:sz w:val="24"/>
          <w:szCs w:val="24"/>
        </w:rPr>
        <w:t>.</w:t>
      </w:r>
    </w:p>
    <w:p w:rsidR="002C7BE5" w:rsidRDefault="002C7BE5" w:rsidP="00C92539">
      <w:pPr>
        <w:rPr>
          <w:rFonts w:ascii="Times New Roman" w:hAnsi="Times New Roman" w:cs="Times New Roman"/>
          <w:sz w:val="24"/>
          <w:szCs w:val="24"/>
        </w:rPr>
      </w:pPr>
    </w:p>
    <w:p w:rsidR="002F2A40" w:rsidRDefault="002F2A40" w:rsidP="00C92539">
      <w:pPr>
        <w:rPr>
          <w:rFonts w:ascii="Times New Roman" w:hAnsi="Times New Roman" w:cs="Times New Roman"/>
          <w:sz w:val="24"/>
          <w:szCs w:val="24"/>
        </w:rPr>
      </w:pPr>
    </w:p>
    <w:p w:rsidR="002F2A40" w:rsidRPr="00AD6A44" w:rsidRDefault="002F2A40" w:rsidP="00C92539">
      <w:pPr>
        <w:rPr>
          <w:rFonts w:ascii="Times New Roman" w:hAnsi="Times New Roman" w:cs="Times New Roman"/>
          <w:sz w:val="24"/>
          <w:szCs w:val="24"/>
        </w:rPr>
      </w:pPr>
    </w:p>
    <w:p w:rsidR="00C92539" w:rsidRDefault="00C92539" w:rsidP="00C92539">
      <w:pPr>
        <w:rPr>
          <w:rFonts w:ascii="Times New Roman" w:hAnsi="Times New Roman" w:cs="Times New Roman"/>
        </w:rPr>
      </w:pPr>
    </w:p>
    <w:p w:rsidR="006825A5" w:rsidRDefault="006825A5"/>
    <w:sectPr w:rsidR="006825A5" w:rsidSect="007F7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755"/>
    <w:multiLevelType w:val="hybridMultilevel"/>
    <w:tmpl w:val="B6E2AC06"/>
    <w:lvl w:ilvl="0" w:tplc="87E4DE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581F"/>
    <w:multiLevelType w:val="hybridMultilevel"/>
    <w:tmpl w:val="E62CA554"/>
    <w:lvl w:ilvl="0" w:tplc="150CC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26B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626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4C7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857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F09A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68FE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EE1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C03E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EA3C60"/>
    <w:multiLevelType w:val="hybridMultilevel"/>
    <w:tmpl w:val="EBCCAFE8"/>
    <w:lvl w:ilvl="0" w:tplc="0AB2C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2F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A6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E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C1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49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41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2E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CE461A"/>
    <w:multiLevelType w:val="hybridMultilevel"/>
    <w:tmpl w:val="3A56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54B3"/>
    <w:multiLevelType w:val="hybridMultilevel"/>
    <w:tmpl w:val="A4FE5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1C04"/>
    <w:multiLevelType w:val="hybridMultilevel"/>
    <w:tmpl w:val="A828A0B0"/>
    <w:lvl w:ilvl="0" w:tplc="854E847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01AB8"/>
    <w:multiLevelType w:val="hybridMultilevel"/>
    <w:tmpl w:val="9BF4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B5694"/>
    <w:multiLevelType w:val="hybridMultilevel"/>
    <w:tmpl w:val="7A66F8CE"/>
    <w:lvl w:ilvl="0" w:tplc="988E1B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BD6EAA"/>
    <w:multiLevelType w:val="hybridMultilevel"/>
    <w:tmpl w:val="9524F7F4"/>
    <w:lvl w:ilvl="0" w:tplc="F2AE7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5EF36A">
      <w:start w:val="8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E07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AF5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ACF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A36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858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4BD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8285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644439F"/>
    <w:multiLevelType w:val="hybridMultilevel"/>
    <w:tmpl w:val="DFFC8C48"/>
    <w:lvl w:ilvl="0" w:tplc="0916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EB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25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A3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E9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06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C5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E2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6B4475"/>
    <w:multiLevelType w:val="hybridMultilevel"/>
    <w:tmpl w:val="699E4028"/>
    <w:lvl w:ilvl="0" w:tplc="6CE61D9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67D57"/>
    <w:multiLevelType w:val="hybridMultilevel"/>
    <w:tmpl w:val="E2CA14E4"/>
    <w:lvl w:ilvl="0" w:tplc="BF908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B2550"/>
    <w:multiLevelType w:val="hybridMultilevel"/>
    <w:tmpl w:val="50E83044"/>
    <w:lvl w:ilvl="0" w:tplc="7B18AE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5966ABB"/>
    <w:multiLevelType w:val="hybridMultilevel"/>
    <w:tmpl w:val="97F8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10E35"/>
    <w:multiLevelType w:val="hybridMultilevel"/>
    <w:tmpl w:val="C80A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905C5"/>
    <w:multiLevelType w:val="hybridMultilevel"/>
    <w:tmpl w:val="4614C328"/>
    <w:lvl w:ilvl="0" w:tplc="AE523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8F1814"/>
    <w:multiLevelType w:val="hybridMultilevel"/>
    <w:tmpl w:val="50E83044"/>
    <w:lvl w:ilvl="0" w:tplc="7B18AE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81364"/>
    <w:multiLevelType w:val="hybridMultilevel"/>
    <w:tmpl w:val="FAEA9B6C"/>
    <w:lvl w:ilvl="0" w:tplc="5ABC3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A7C1A"/>
    <w:multiLevelType w:val="hybridMultilevel"/>
    <w:tmpl w:val="D9ECC012"/>
    <w:lvl w:ilvl="0" w:tplc="DD0E0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7A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C7381"/>
    <w:multiLevelType w:val="hybridMultilevel"/>
    <w:tmpl w:val="890C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90431"/>
    <w:multiLevelType w:val="hybridMultilevel"/>
    <w:tmpl w:val="DD5242FE"/>
    <w:lvl w:ilvl="0" w:tplc="9E767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2E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27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09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06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0C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42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03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2E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8B0B28"/>
    <w:multiLevelType w:val="hybridMultilevel"/>
    <w:tmpl w:val="51F21440"/>
    <w:lvl w:ilvl="0" w:tplc="59C2F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04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06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4E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EF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6F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AD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E3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234185"/>
    <w:multiLevelType w:val="hybridMultilevel"/>
    <w:tmpl w:val="50D69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07A50"/>
    <w:multiLevelType w:val="hybridMultilevel"/>
    <w:tmpl w:val="66FC64F4"/>
    <w:lvl w:ilvl="0" w:tplc="63042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0E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1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08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81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89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E1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46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6B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DE055C"/>
    <w:multiLevelType w:val="hybridMultilevel"/>
    <w:tmpl w:val="A154ABB2"/>
    <w:lvl w:ilvl="0" w:tplc="3B8A9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05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562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AD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42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DC1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6A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2A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82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E1337D"/>
    <w:multiLevelType w:val="hybridMultilevel"/>
    <w:tmpl w:val="1832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25"/>
  </w:num>
  <w:num w:numId="8">
    <w:abstractNumId w:val="21"/>
  </w:num>
  <w:num w:numId="9">
    <w:abstractNumId w:val="2"/>
  </w:num>
  <w:num w:numId="10">
    <w:abstractNumId w:val="1"/>
  </w:num>
  <w:num w:numId="11">
    <w:abstractNumId w:val="24"/>
  </w:num>
  <w:num w:numId="12">
    <w:abstractNumId w:val="9"/>
  </w:num>
  <w:num w:numId="13">
    <w:abstractNumId w:val="22"/>
  </w:num>
  <w:num w:numId="14">
    <w:abstractNumId w:val="18"/>
  </w:num>
  <w:num w:numId="15">
    <w:abstractNumId w:val="19"/>
  </w:num>
  <w:num w:numId="16">
    <w:abstractNumId w:val="6"/>
  </w:num>
  <w:num w:numId="17">
    <w:abstractNumId w:val="13"/>
  </w:num>
  <w:num w:numId="18">
    <w:abstractNumId w:val="26"/>
  </w:num>
  <w:num w:numId="19">
    <w:abstractNumId w:val="15"/>
  </w:num>
  <w:num w:numId="20">
    <w:abstractNumId w:val="0"/>
  </w:num>
  <w:num w:numId="21">
    <w:abstractNumId w:val="12"/>
  </w:num>
  <w:num w:numId="22">
    <w:abstractNumId w:val="16"/>
  </w:num>
  <w:num w:numId="23">
    <w:abstractNumId w:val="4"/>
  </w:num>
  <w:num w:numId="24">
    <w:abstractNumId w:val="23"/>
  </w:num>
  <w:num w:numId="25">
    <w:abstractNumId w:val="10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39"/>
    <w:rsid w:val="0000510A"/>
    <w:rsid w:val="0002586C"/>
    <w:rsid w:val="000438E9"/>
    <w:rsid w:val="0005105A"/>
    <w:rsid w:val="000739E9"/>
    <w:rsid w:val="0008480D"/>
    <w:rsid w:val="000B0354"/>
    <w:rsid w:val="000B25CD"/>
    <w:rsid w:val="000B66E7"/>
    <w:rsid w:val="000B6EB5"/>
    <w:rsid w:val="00112432"/>
    <w:rsid w:val="0011423D"/>
    <w:rsid w:val="001444FD"/>
    <w:rsid w:val="001518E2"/>
    <w:rsid w:val="00155D05"/>
    <w:rsid w:val="00164F84"/>
    <w:rsid w:val="00171AD0"/>
    <w:rsid w:val="001847F7"/>
    <w:rsid w:val="001856E0"/>
    <w:rsid w:val="00191F1E"/>
    <w:rsid w:val="00192878"/>
    <w:rsid w:val="00192CC0"/>
    <w:rsid w:val="00195283"/>
    <w:rsid w:val="001A4976"/>
    <w:rsid w:val="001A6BD1"/>
    <w:rsid w:val="001A7100"/>
    <w:rsid w:val="001B3E26"/>
    <w:rsid w:val="001C3AD3"/>
    <w:rsid w:val="001E4BDF"/>
    <w:rsid w:val="001F2BAA"/>
    <w:rsid w:val="001F44F9"/>
    <w:rsid w:val="00204FBA"/>
    <w:rsid w:val="0023221C"/>
    <w:rsid w:val="0027250B"/>
    <w:rsid w:val="00290C05"/>
    <w:rsid w:val="00292C56"/>
    <w:rsid w:val="002979DB"/>
    <w:rsid w:val="002C0C73"/>
    <w:rsid w:val="002C126F"/>
    <w:rsid w:val="002C2831"/>
    <w:rsid w:val="002C7BE5"/>
    <w:rsid w:val="002D1207"/>
    <w:rsid w:val="002D42C1"/>
    <w:rsid w:val="002D7492"/>
    <w:rsid w:val="002D7A5D"/>
    <w:rsid w:val="002F2A40"/>
    <w:rsid w:val="002F3254"/>
    <w:rsid w:val="00305D3F"/>
    <w:rsid w:val="00331AB8"/>
    <w:rsid w:val="00333C2A"/>
    <w:rsid w:val="00336AD1"/>
    <w:rsid w:val="0034518B"/>
    <w:rsid w:val="003619A8"/>
    <w:rsid w:val="00361CE0"/>
    <w:rsid w:val="0036538C"/>
    <w:rsid w:val="00367271"/>
    <w:rsid w:val="00374A01"/>
    <w:rsid w:val="003824A0"/>
    <w:rsid w:val="003A72C1"/>
    <w:rsid w:val="003B0E09"/>
    <w:rsid w:val="003B5C0B"/>
    <w:rsid w:val="003C2C6E"/>
    <w:rsid w:val="003D0387"/>
    <w:rsid w:val="003D1CA1"/>
    <w:rsid w:val="003D2B56"/>
    <w:rsid w:val="003E08A5"/>
    <w:rsid w:val="003E1EE7"/>
    <w:rsid w:val="003F36E2"/>
    <w:rsid w:val="003F62A8"/>
    <w:rsid w:val="004078C0"/>
    <w:rsid w:val="00434677"/>
    <w:rsid w:val="00450016"/>
    <w:rsid w:val="004A5B74"/>
    <w:rsid w:val="004B09D3"/>
    <w:rsid w:val="004D1D0E"/>
    <w:rsid w:val="004D2DAB"/>
    <w:rsid w:val="004E3014"/>
    <w:rsid w:val="005071BF"/>
    <w:rsid w:val="0051278C"/>
    <w:rsid w:val="00516109"/>
    <w:rsid w:val="0054168F"/>
    <w:rsid w:val="00544973"/>
    <w:rsid w:val="005527CF"/>
    <w:rsid w:val="00561008"/>
    <w:rsid w:val="0058341F"/>
    <w:rsid w:val="00585075"/>
    <w:rsid w:val="00585BDB"/>
    <w:rsid w:val="00586778"/>
    <w:rsid w:val="005A54C1"/>
    <w:rsid w:val="005A6162"/>
    <w:rsid w:val="005B6010"/>
    <w:rsid w:val="005D1A30"/>
    <w:rsid w:val="005F14C4"/>
    <w:rsid w:val="00612E9E"/>
    <w:rsid w:val="006131A3"/>
    <w:rsid w:val="00622ECB"/>
    <w:rsid w:val="006241C6"/>
    <w:rsid w:val="00630C29"/>
    <w:rsid w:val="006403F9"/>
    <w:rsid w:val="006519EF"/>
    <w:rsid w:val="00672B91"/>
    <w:rsid w:val="006737A6"/>
    <w:rsid w:val="006825A5"/>
    <w:rsid w:val="006969E7"/>
    <w:rsid w:val="006A32A1"/>
    <w:rsid w:val="006B1AE8"/>
    <w:rsid w:val="006B58CC"/>
    <w:rsid w:val="006C3235"/>
    <w:rsid w:val="006C3C30"/>
    <w:rsid w:val="006E0F8D"/>
    <w:rsid w:val="00710A0A"/>
    <w:rsid w:val="00713229"/>
    <w:rsid w:val="00722DFC"/>
    <w:rsid w:val="007235D5"/>
    <w:rsid w:val="007319F3"/>
    <w:rsid w:val="007333F2"/>
    <w:rsid w:val="00735740"/>
    <w:rsid w:val="00761085"/>
    <w:rsid w:val="00767705"/>
    <w:rsid w:val="0077028E"/>
    <w:rsid w:val="007702E5"/>
    <w:rsid w:val="00783E54"/>
    <w:rsid w:val="00785114"/>
    <w:rsid w:val="00793496"/>
    <w:rsid w:val="00795C71"/>
    <w:rsid w:val="007A5D9C"/>
    <w:rsid w:val="007A6D01"/>
    <w:rsid w:val="007E63C3"/>
    <w:rsid w:val="007F60B5"/>
    <w:rsid w:val="007F78E2"/>
    <w:rsid w:val="00813075"/>
    <w:rsid w:val="00817272"/>
    <w:rsid w:val="00835AF3"/>
    <w:rsid w:val="008362CE"/>
    <w:rsid w:val="00845A77"/>
    <w:rsid w:val="00852DA1"/>
    <w:rsid w:val="00863C53"/>
    <w:rsid w:val="00877FBD"/>
    <w:rsid w:val="00897D6E"/>
    <w:rsid w:val="008A2C5D"/>
    <w:rsid w:val="008B61A2"/>
    <w:rsid w:val="008B61F1"/>
    <w:rsid w:val="008C79CD"/>
    <w:rsid w:val="009017FE"/>
    <w:rsid w:val="0091786E"/>
    <w:rsid w:val="00930CEE"/>
    <w:rsid w:val="00932E38"/>
    <w:rsid w:val="00933BDD"/>
    <w:rsid w:val="009376F7"/>
    <w:rsid w:val="009442C1"/>
    <w:rsid w:val="00960394"/>
    <w:rsid w:val="00972585"/>
    <w:rsid w:val="009B1E99"/>
    <w:rsid w:val="009B358E"/>
    <w:rsid w:val="009C6A60"/>
    <w:rsid w:val="009F72B0"/>
    <w:rsid w:val="00A52C38"/>
    <w:rsid w:val="00A606C9"/>
    <w:rsid w:val="00A61CD7"/>
    <w:rsid w:val="00A63DAC"/>
    <w:rsid w:val="00A77FA8"/>
    <w:rsid w:val="00A8414A"/>
    <w:rsid w:val="00AA492A"/>
    <w:rsid w:val="00AD2184"/>
    <w:rsid w:val="00AD2503"/>
    <w:rsid w:val="00AD5F8A"/>
    <w:rsid w:val="00B05B7D"/>
    <w:rsid w:val="00B10DEB"/>
    <w:rsid w:val="00B55611"/>
    <w:rsid w:val="00B662BD"/>
    <w:rsid w:val="00B837C5"/>
    <w:rsid w:val="00B97462"/>
    <w:rsid w:val="00C005D4"/>
    <w:rsid w:val="00C16C8E"/>
    <w:rsid w:val="00C26ACE"/>
    <w:rsid w:val="00C3299D"/>
    <w:rsid w:val="00C43343"/>
    <w:rsid w:val="00C45A63"/>
    <w:rsid w:val="00C50537"/>
    <w:rsid w:val="00C65AD8"/>
    <w:rsid w:val="00C7278A"/>
    <w:rsid w:val="00C82F52"/>
    <w:rsid w:val="00C91E32"/>
    <w:rsid w:val="00C923D3"/>
    <w:rsid w:val="00C92539"/>
    <w:rsid w:val="00C96D03"/>
    <w:rsid w:val="00CB5F51"/>
    <w:rsid w:val="00CD7210"/>
    <w:rsid w:val="00CE0921"/>
    <w:rsid w:val="00D01CC3"/>
    <w:rsid w:val="00D02141"/>
    <w:rsid w:val="00D13003"/>
    <w:rsid w:val="00D2002C"/>
    <w:rsid w:val="00D32EF4"/>
    <w:rsid w:val="00D33584"/>
    <w:rsid w:val="00D4217A"/>
    <w:rsid w:val="00D83A29"/>
    <w:rsid w:val="00D95A28"/>
    <w:rsid w:val="00D965B1"/>
    <w:rsid w:val="00DB4608"/>
    <w:rsid w:val="00DB4AF5"/>
    <w:rsid w:val="00DC1071"/>
    <w:rsid w:val="00DD3F11"/>
    <w:rsid w:val="00DE35DD"/>
    <w:rsid w:val="00E11BE3"/>
    <w:rsid w:val="00E156CA"/>
    <w:rsid w:val="00E206A6"/>
    <w:rsid w:val="00E23C63"/>
    <w:rsid w:val="00E468BC"/>
    <w:rsid w:val="00E5445D"/>
    <w:rsid w:val="00E67D54"/>
    <w:rsid w:val="00E84E85"/>
    <w:rsid w:val="00E96098"/>
    <w:rsid w:val="00EA0F3B"/>
    <w:rsid w:val="00EC3020"/>
    <w:rsid w:val="00EC51E3"/>
    <w:rsid w:val="00EE4DFE"/>
    <w:rsid w:val="00EF0D47"/>
    <w:rsid w:val="00F2163D"/>
    <w:rsid w:val="00F2726C"/>
    <w:rsid w:val="00F35672"/>
    <w:rsid w:val="00F72B16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92333"/>
  <w15:chartTrackingRefBased/>
  <w15:docId w15:val="{D63D0B4F-3B9A-5242-B75D-2257286C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2539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92539"/>
    <w:pPr>
      <w:keepNext/>
      <w:tabs>
        <w:tab w:val="left" w:pos="0"/>
        <w:tab w:val="left" w:pos="734"/>
      </w:tabs>
      <w:spacing w:after="6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92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5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92539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C92539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39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39"/>
    <w:rPr>
      <w:rFonts w:eastAsiaTheme="minorEastAsia"/>
      <w:sz w:val="22"/>
      <w:szCs w:val="22"/>
    </w:rPr>
  </w:style>
  <w:style w:type="paragraph" w:styleId="ListParagraph">
    <w:name w:val="List Paragraph"/>
    <w:basedOn w:val="Normal"/>
    <w:qFormat/>
    <w:rsid w:val="00C925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2539"/>
    <w:rPr>
      <w:b/>
      <w:bCs/>
    </w:rPr>
  </w:style>
  <w:style w:type="character" w:styleId="CommentReference">
    <w:name w:val="annotation reference"/>
    <w:basedOn w:val="DefaultParagraphFont"/>
    <w:uiPriority w:val="99"/>
    <w:rsid w:val="00C92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53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39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539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5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C925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thilite">
    <w:name w:val="hithilite"/>
    <w:rsid w:val="00C92539"/>
  </w:style>
  <w:style w:type="character" w:customStyle="1" w:styleId="mw-headline">
    <w:name w:val="mw-headline"/>
    <w:basedOn w:val="DefaultParagraphFont"/>
    <w:rsid w:val="00C92539"/>
  </w:style>
  <w:style w:type="paragraph" w:styleId="BodyText">
    <w:name w:val="Body Text"/>
    <w:basedOn w:val="Normal"/>
    <w:link w:val="BodyTextChar"/>
    <w:rsid w:val="00C92539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92539"/>
    <w:rPr>
      <w:rFonts w:ascii="Verdana" w:eastAsia="Verdana" w:hAnsi="Verdana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C92539"/>
  </w:style>
  <w:style w:type="character" w:styleId="Emphasis">
    <w:name w:val="Emphasis"/>
    <w:basedOn w:val="DefaultParagraphFont"/>
    <w:uiPriority w:val="20"/>
    <w:qFormat/>
    <w:rsid w:val="00C92539"/>
    <w:rPr>
      <w:i/>
      <w:iCs/>
    </w:rPr>
  </w:style>
  <w:style w:type="paragraph" w:styleId="Revision">
    <w:name w:val="Revision"/>
    <w:hidden/>
    <w:uiPriority w:val="99"/>
    <w:semiHidden/>
    <w:rsid w:val="00C92539"/>
    <w:rPr>
      <w:rFonts w:eastAsiaTheme="minorEastAsia"/>
      <w:sz w:val="22"/>
      <w:szCs w:val="22"/>
    </w:rPr>
  </w:style>
  <w:style w:type="character" w:customStyle="1" w:styleId="st">
    <w:name w:val="st"/>
    <w:basedOn w:val="DefaultParagraphFont"/>
    <w:rsid w:val="00C92539"/>
  </w:style>
  <w:style w:type="character" w:customStyle="1" w:styleId="smallcaps">
    <w:name w:val="smallcaps"/>
    <w:basedOn w:val="DefaultParagraphFont"/>
    <w:rsid w:val="00C92539"/>
  </w:style>
  <w:style w:type="character" w:styleId="FollowedHyperlink">
    <w:name w:val="FollowedHyperlink"/>
    <w:basedOn w:val="DefaultParagraphFont"/>
    <w:uiPriority w:val="99"/>
    <w:semiHidden/>
    <w:unhideWhenUsed/>
    <w:rsid w:val="00C9253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539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C92539"/>
  </w:style>
  <w:style w:type="character" w:styleId="PageNumber">
    <w:name w:val="page number"/>
    <w:basedOn w:val="DefaultParagraphFont"/>
    <w:uiPriority w:val="99"/>
    <w:semiHidden/>
    <w:unhideWhenUsed/>
    <w:rsid w:val="00C92539"/>
  </w:style>
  <w:style w:type="paragraph" w:customStyle="1" w:styleId="EndNoteBibliographyTitle">
    <w:name w:val="EndNote Bibliography Title"/>
    <w:basedOn w:val="Normal"/>
    <w:link w:val="EndNoteBibliographyTitleChar"/>
    <w:rsid w:val="00C92539"/>
    <w:pPr>
      <w:spacing w:after="0"/>
      <w:jc w:val="center"/>
    </w:pPr>
    <w:rPr>
      <w:rFonts w:ascii="Cambria" w:hAnsi="Cambria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2539"/>
    <w:rPr>
      <w:rFonts w:ascii="Cambria" w:eastAsiaTheme="minorEastAsia" w:hAnsi="Cambria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C92539"/>
    <w:pPr>
      <w:spacing w:line="240" w:lineRule="auto"/>
    </w:pPr>
    <w:rPr>
      <w:rFonts w:ascii="Cambria" w:hAnsi="Cambria"/>
    </w:rPr>
  </w:style>
  <w:style w:type="character" w:customStyle="1" w:styleId="EndNoteBibliographyChar">
    <w:name w:val="EndNote Bibliography Char"/>
    <w:basedOn w:val="DefaultParagraphFont"/>
    <w:link w:val="EndNoteBibliography"/>
    <w:rsid w:val="00C92539"/>
    <w:rPr>
      <w:rFonts w:ascii="Cambria" w:eastAsiaTheme="minorEastAsia" w:hAnsi="Cambria"/>
      <w:sz w:val="22"/>
      <w:szCs w:val="22"/>
    </w:rPr>
  </w:style>
  <w:style w:type="paragraph" w:styleId="NoSpacing">
    <w:name w:val="No Spacing"/>
    <w:uiPriority w:val="1"/>
    <w:qFormat/>
    <w:rsid w:val="00C92539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9253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2539"/>
    <w:rPr>
      <w:color w:val="605E5C"/>
      <w:shd w:val="clear" w:color="auto" w:fill="E1DFDD"/>
    </w:rPr>
  </w:style>
  <w:style w:type="character" w:customStyle="1" w:styleId="maintitle">
    <w:name w:val="maintitle"/>
    <w:rsid w:val="00C9253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9253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2539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92539"/>
    <w:rPr>
      <w:color w:val="605E5C"/>
      <w:shd w:val="clear" w:color="auto" w:fill="E1DFDD"/>
    </w:rPr>
  </w:style>
  <w:style w:type="paragraph" w:customStyle="1" w:styleId="Normal1">
    <w:name w:val="Normal1"/>
    <w:rsid w:val="00C92539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Eigenbrode, Sanford (sanforde@uidaho.edu)</dc:creator>
  <cp:keywords/>
  <dc:description/>
  <cp:lastModifiedBy>Eigenbrode, Sanford (sanforde@uidaho.edu)</cp:lastModifiedBy>
  <cp:revision>7</cp:revision>
  <dcterms:created xsi:type="dcterms:W3CDTF">2019-08-04T20:26:00Z</dcterms:created>
  <dcterms:modified xsi:type="dcterms:W3CDTF">2019-09-10T20:11:00Z</dcterms:modified>
</cp:coreProperties>
</file>