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Times New Roman" w:hAnsi="Times New Roman" w:cs="Times New Roman"/>
          <w:b w:val="0"/>
          <w:bCs/>
          <w:szCs w:val="20"/>
        </w:rPr>
      </w:pPr>
      <w:r>
        <w:rPr>
          <w:rFonts w:hint="eastAsia" w:ascii="Times New Roman" w:hAnsi="Times New Roman" w:cs="Times New Roman"/>
          <w:b/>
          <w:szCs w:val="20"/>
        </w:rPr>
        <w:t xml:space="preserve">Table S1. </w:t>
      </w:r>
      <w:r>
        <w:rPr>
          <w:rFonts w:ascii="Times New Roman" w:hAnsi="Times New Roman" w:cs="Times New Roman"/>
          <w:b w:val="0"/>
          <w:bCs/>
          <w:szCs w:val="20"/>
          <w:lang w:val="en-GB"/>
        </w:rPr>
        <w:t xml:space="preserve">The related parameters </w:t>
      </w:r>
      <w:r>
        <w:rPr>
          <w:rFonts w:hint="eastAsia" w:ascii="Times New Roman" w:hAnsi="Times New Roman" w:cs="Times New Roman"/>
          <w:b w:val="0"/>
          <w:bCs/>
          <w:szCs w:val="20"/>
          <w:lang w:val="en-GB"/>
        </w:rPr>
        <w:t>used in</w:t>
      </w:r>
      <w:r>
        <w:rPr>
          <w:rFonts w:ascii="Times New Roman" w:hAnsi="Times New Roman" w:cs="Times New Roman"/>
          <w:b w:val="0"/>
          <w:bCs/>
          <w:szCs w:val="20"/>
          <w:lang w:val="en-GB"/>
        </w:rPr>
        <w:t xml:space="preserve"> identification and quantitative analyses </w:t>
      </w:r>
      <w:r>
        <w:rPr>
          <w:rFonts w:hint="eastAsia" w:ascii="Times New Roman" w:hAnsi="Times New Roman" w:cs="Times New Roman"/>
          <w:b w:val="0"/>
          <w:bCs/>
          <w:szCs w:val="20"/>
          <w:lang w:val="en-GB"/>
        </w:rPr>
        <w:t xml:space="preserve">by </w:t>
      </w:r>
      <w:r>
        <w:rPr>
          <w:rFonts w:ascii="Times New Roman" w:hAnsi="Times New Roman" w:cs="Times New Roman"/>
          <w:b w:val="0"/>
          <w:bCs/>
          <w:szCs w:val="20"/>
          <w:lang w:val="en-GB"/>
        </w:rPr>
        <w:t>mass spectrometry</w:t>
      </w:r>
    </w:p>
    <w:tbl>
      <w:tblPr>
        <w:tblStyle w:val="3"/>
        <w:tblW w:w="8522" w:type="dxa"/>
        <w:tblInd w:w="0" w:type="dxa"/>
        <w:tblBorders>
          <w:top w:val="single" w:color="4472C4" w:themeColor="accent5" w:sz="8" w:space="0"/>
          <w:left w:val="none" w:color="auto" w:sz="0" w:space="0"/>
          <w:bottom w:val="single" w:color="4472C4" w:themeColor="accent5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4"/>
        <w:gridCol w:w="5208"/>
      </w:tblGrid>
      <w:tr>
        <w:tblPrEx>
          <w:tblBorders>
            <w:top w:val="single" w:color="4472C4" w:themeColor="accent5" w:sz="8" w:space="0"/>
            <w:left w:val="none" w:color="auto" w:sz="0" w:space="0"/>
            <w:bottom w:val="single" w:color="4472C4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4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nil"/>
            </w:tcBorders>
            <w:shd w:val="clear" w:color="auto" w:fill="A5A5A5" w:themeFill="background1" w:themeFillShade="A6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6"/>
                <w:szCs w:val="16"/>
                <w:lang w:val="en-GB"/>
              </w:rPr>
              <w:t>Item</w:t>
            </w:r>
          </w:p>
        </w:tc>
        <w:tc>
          <w:tcPr>
            <w:tcW w:w="5208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nil"/>
              <w:insideV w:val="single" w:sz="8" w:space="0"/>
            </w:tcBorders>
            <w:shd w:val="clear" w:color="auto" w:fill="A5A5A5" w:themeFill="background1" w:themeFillShade="A6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6"/>
                <w:szCs w:val="16"/>
                <w:lang w:val="en-GB"/>
              </w:rPr>
              <w:t>Value</w:t>
            </w:r>
          </w:p>
        </w:tc>
      </w:tr>
      <w:tr>
        <w:tblPrEx>
          <w:tblBorders>
            <w:top w:val="single" w:color="4472C4" w:themeColor="accent5" w:sz="8" w:space="0"/>
            <w:left w:val="none" w:color="auto" w:sz="0" w:space="0"/>
            <w:bottom w:val="single" w:color="4472C4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4" w:type="dxa"/>
            <w:tcBorders>
              <w:top w:val="single" w:color="000000" w:themeColor="text1" w:sz="6" w:space="0"/>
              <w:left w:val="nil"/>
              <w:bottom w:val="nil"/>
              <w:right w:val="nil"/>
              <w:insideH w:val="single" w:sz="8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  <w:t>Protein Database</w:t>
            </w:r>
          </w:p>
        </w:tc>
        <w:tc>
          <w:tcPr>
            <w:tcW w:w="5208" w:type="dxa"/>
            <w:tcBorders>
              <w:top w:val="single" w:color="000000" w:themeColor="text1" w:sz="6" w:space="0"/>
              <w:left w:val="nil"/>
              <w:bottom w:val="nil"/>
              <w:right w:val="nil"/>
              <w:insideH w:val="single" w:sz="8" w:space="0"/>
              <w:insideV w:val="single" w:sz="8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</w:pPr>
            <w:sdt>
              <w:sdtPr>
                <w:rPr>
                  <w:rFonts w:ascii="Times New Roman" w:hAnsi="Times New Roman" w:eastAsia="宋体" w:cs="Times New Roman"/>
                  <w:kern w:val="0"/>
                  <w:sz w:val="16"/>
                  <w:szCs w:val="16"/>
                  <w:lang w:val="en-GB"/>
                </w:rPr>
                <w:id w:val="-1575502342"/>
                <w:placeholder>
                  <w:docPart w:val="{f199c5a1-2e54-4925-8a9f-0df9902406eb}"/>
                </w:placeholder>
                <w:dropDownList>
                  <w:listItem w:value="选择一项。"/>
                  <w:listItem w:displayText="Uniprot_HomoSapiens_161584_20180123" w:value="Uniprot_HomoSapiens_161584_20180123"/>
                  <w:listItem w:displayText="Uniprot_MusMusculus_84433_20180123" w:value="Uniprot_MusMusculus_84433_20180123"/>
                  <w:listItem w:displayText="Uniprot_RattusNorvegicus_36080_20180123" w:value="Uniprot_RattusNorvegicus_36080_20180123"/>
                </w:dropDownList>
              </w:sdtPr>
              <w:sdtEndPr>
                <w:rPr>
                  <w:rFonts w:ascii="Times New Roman" w:hAnsi="Times New Roman" w:eastAsia="宋体" w:cs="Times New Roman"/>
                  <w:kern w:val="0"/>
                  <w:sz w:val="16"/>
                  <w:szCs w:val="16"/>
                  <w:lang w:val="en-GB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kern w:val="0"/>
                    <w:sz w:val="16"/>
                    <w:szCs w:val="16"/>
                    <w:lang w:val="en-GB"/>
                  </w:rPr>
                  <w:t>Uniprot_HomoSapiens_161584_20180123</w:t>
                </w:r>
              </w:sdtContent>
            </w:sdt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  <w:t>Download link：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instrText xml:space="preserve"> HYPERLINK "http://www.uniprot.org/" </w:instrTex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  <w:t>http://www.uniprot.org/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  <w:fldChar w:fldCharType="end"/>
            </w:r>
          </w:p>
        </w:tc>
      </w:tr>
      <w:tr>
        <w:tblPrEx>
          <w:tblBorders>
            <w:top w:val="single" w:color="4472C4" w:themeColor="accent5" w:sz="8" w:space="0"/>
            <w:left w:val="none" w:color="auto" w:sz="0" w:space="0"/>
            <w:bottom w:val="single" w:color="4472C4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  <w:t>Enzyme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  <w:insideV w:val="single" w:sz="8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  <w:t>Trypsin</w:t>
            </w:r>
          </w:p>
        </w:tc>
      </w:tr>
      <w:tr>
        <w:tblPrEx>
          <w:tblBorders>
            <w:top w:val="single" w:color="4472C4" w:themeColor="accent5" w:sz="8" w:space="0"/>
            <w:left w:val="none" w:color="auto" w:sz="0" w:space="0"/>
            <w:bottom w:val="single" w:color="4472C4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  <w:insideH w:val="single" w:sz="8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  <w:t>Max Missed Cleavages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  <w:insideH w:val="single" w:sz="8" w:space="0"/>
              <w:insideV w:val="single" w:sz="8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  <w:t>2</w:t>
            </w:r>
          </w:p>
        </w:tc>
      </w:tr>
      <w:tr>
        <w:tblPrEx>
          <w:tblBorders>
            <w:top w:val="single" w:color="4472C4" w:themeColor="accent5" w:sz="8" w:space="0"/>
            <w:left w:val="none" w:color="auto" w:sz="0" w:space="0"/>
            <w:bottom w:val="single" w:color="4472C4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  <w:t>Instrument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  <w:insideV w:val="single" w:sz="8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  <w:t>ESI-TRAP</w:t>
            </w:r>
          </w:p>
        </w:tc>
      </w:tr>
      <w:tr>
        <w:tblPrEx>
          <w:tblBorders>
            <w:top w:val="single" w:color="4472C4" w:themeColor="accent5" w:sz="8" w:space="0"/>
            <w:left w:val="none" w:color="auto" w:sz="0" w:space="0"/>
            <w:bottom w:val="single" w:color="4472C4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  <w:insideH w:val="single" w:sz="8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  <w:t>Precursor Mass Tolerance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  <w:insideH w:val="single" w:sz="8" w:space="0"/>
              <w:insideV w:val="single" w:sz="8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  <w:t>± 20 ppm</w:t>
            </w:r>
          </w:p>
        </w:tc>
      </w:tr>
      <w:tr>
        <w:tblPrEx>
          <w:tblBorders>
            <w:top w:val="single" w:color="4472C4" w:themeColor="accent5" w:sz="8" w:space="0"/>
            <w:left w:val="none" w:color="auto" w:sz="0" w:space="0"/>
            <w:bottom w:val="single" w:color="4472C4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  <w:t>Fragment Mass Tolerance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  <w:insideV w:val="single" w:sz="8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·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  <w:t>1 Da</w:t>
            </w:r>
          </w:p>
        </w:tc>
      </w:tr>
      <w:tr>
        <w:tblPrEx>
          <w:tblBorders>
            <w:top w:val="single" w:color="4472C4" w:themeColor="accent5" w:sz="8" w:space="0"/>
            <w:left w:val="none" w:color="auto" w:sz="0" w:space="0"/>
            <w:bottom w:val="single" w:color="4472C4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  <w:insideH w:val="single" w:sz="8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  <w:t>Use Average Precursor Mass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  <w:insideH w:val="single" w:sz="8" w:space="0"/>
              <w:insideV w:val="single" w:sz="8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/>
              </w:rPr>
              <w:t>False</w:t>
            </w:r>
          </w:p>
        </w:tc>
      </w:tr>
      <w:tr>
        <w:tblPrEx>
          <w:tblBorders>
            <w:top w:val="single" w:color="4472C4" w:themeColor="accent5" w:sz="8" w:space="0"/>
            <w:left w:val="none" w:color="auto" w:sz="0" w:space="0"/>
            <w:bottom w:val="single" w:color="4472C4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6"/>
              <w:snapToGrid w:val="0"/>
              <w:spacing w:before="60" w:after="60"/>
              <w:ind w:left="420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 w:eastAsia="zh-CN" w:bidi="ar-SA"/>
              </w:rPr>
              <w:t>Modification Groups from Quan Method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  <w:insideV w:val="single" w:sz="8" w:space="0"/>
            </w:tcBorders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 w:eastAsia="zh-CN" w:bidi="ar-SA"/>
              </w:rPr>
              <w:t>iTRAQ 4 plex</w:t>
            </w:r>
          </w:p>
        </w:tc>
      </w:tr>
      <w:tr>
        <w:tblPrEx>
          <w:tblBorders>
            <w:top w:val="single" w:color="4472C4" w:themeColor="accent5" w:sz="8" w:space="0"/>
            <w:left w:val="none" w:color="auto" w:sz="0" w:space="0"/>
            <w:bottom w:val="single" w:color="4472C4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  <w:insideH w:val="single" w:sz="8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 w:eastAsia="zh-CN" w:bidi="ar-SA"/>
              </w:rPr>
              <w:t>Dynamic modifications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  <w:insideH w:val="single" w:sz="8" w:space="0"/>
              <w:insideV w:val="single" w:sz="8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 w:eastAsia="zh-CN" w:bidi="ar-SA"/>
              </w:rPr>
              <w:t>Oxidation (M), Acetyl (Protein N-term), Deamidated (NQ)</w:t>
            </w:r>
          </w:p>
        </w:tc>
      </w:tr>
      <w:tr>
        <w:tblPrEx>
          <w:tblBorders>
            <w:top w:val="single" w:color="4472C4" w:themeColor="accent5" w:sz="8" w:space="0"/>
            <w:left w:val="none" w:color="auto" w:sz="0" w:space="0"/>
            <w:bottom w:val="single" w:color="4472C4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 w:eastAsia="zh-CN" w:bidi="ar-SA"/>
              </w:rPr>
              <w:t>Static modifications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  <w:insideV w:val="single" w:sz="8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 w:eastAsia="zh-CN" w:bidi="ar-SA"/>
              </w:rPr>
              <w:t>Carbamidomethyl (C)</w:t>
            </w:r>
          </w:p>
        </w:tc>
      </w:tr>
      <w:tr>
        <w:tblPrEx>
          <w:tblBorders>
            <w:top w:val="single" w:color="4472C4" w:themeColor="accent5" w:sz="8" w:space="0"/>
            <w:left w:val="none" w:color="auto" w:sz="0" w:space="0"/>
            <w:bottom w:val="single" w:color="4472C4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  <w:insideH w:val="single" w:sz="8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 w:eastAsia="zh-CN" w:bidi="ar-SA"/>
              </w:rPr>
              <w:t>Database pattern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  <w:insideH w:val="single" w:sz="8" w:space="0"/>
              <w:insideV w:val="single" w:sz="8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 w:eastAsia="zh-CN" w:bidi="ar-SA"/>
              </w:rPr>
              <w:t>Decoy</w:t>
            </w:r>
          </w:p>
        </w:tc>
      </w:tr>
      <w:tr>
        <w:tblPrEx>
          <w:tblBorders>
            <w:top w:val="single" w:color="4472C4" w:themeColor="accent5" w:sz="8" w:space="0"/>
            <w:left w:val="none" w:color="auto" w:sz="0" w:space="0"/>
            <w:bottom w:val="single" w:color="4472C4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314" w:type="dxa"/>
            <w:tcBorders>
              <w:top w:val="nil"/>
              <w:left w:val="nil"/>
              <w:bottom w:val="single" w:color="000000" w:themeColor="text1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 w:eastAsia="zh-CN" w:bidi="ar-SA"/>
              </w:rPr>
              <w:t>Peptide FDR</w:t>
            </w:r>
          </w:p>
        </w:tc>
        <w:tc>
          <w:tcPr>
            <w:tcW w:w="5208" w:type="dxa"/>
            <w:tcBorders>
              <w:top w:val="nil"/>
              <w:left w:val="nil"/>
              <w:bottom w:val="single" w:color="000000" w:themeColor="text1" w:sz="6" w:space="0"/>
              <w:right w:val="nil"/>
              <w:insideV w:val="single" w:sz="8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GB" w:eastAsia="zh-CN" w:bidi="ar-SA"/>
              </w:rPr>
              <w:t>≤0.01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E53D6"/>
    <w:rsid w:val="10DE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Light List Accent 5"/>
    <w:basedOn w:val="2"/>
    <w:qFormat/>
    <w:uiPriority w:val="61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paragraph" w:customStyle="1" w:styleId="5">
    <w:name w:val="EndNote Bibliography"/>
    <w:basedOn w:val="1"/>
    <w:qFormat/>
    <w:uiPriority w:val="0"/>
    <w:rPr>
      <w:rFonts w:ascii="Calibri" w:hAnsi="Calibri" w:cs="Calibri"/>
      <w:sz w:val="20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Arial" w:hAnsi="Arial" w:eastAsia="微软雅黑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199c5a1-2e54-4925-8a9f-0df9902406e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99c5a1-2e54-4925-8a9f-0df9902406eb}"/>
      </w:docPartPr>
      <w:docPartBody>
        <w:p>
          <w:pPr>
            <w:pStyle w:val="2"/>
          </w:pPr>
          <w:r>
            <w:rPr>
              <w:rStyle w:val="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iPriority="1" w:name="Default Paragraph Font"/>
    <w:lsdException w:unhideWhenUsed="0" w:uiPriority="99" w:name="Placeholder Text"/>
  </w:latentStyles>
  <w:style w:type="character" w:default="1" w:styleId="1">
    <w:name w:val="Default Paragraph Font"/>
    <w:semiHidden/>
    <w:unhideWhenUsed/>
    <w:uiPriority w:val="1"/>
  </w:style>
  <w:style w:type="paragraph" w:customStyle="1" w:styleId="2">
    <w:name w:val="631E84F9A4CF421DB08077B86D94EA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semiHidden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2019-11-05T02:17:00Z</dcterms:created>
  <dc:creator>悦小猫</dc:creator>
  <cp:lastModifiedBy>悦小猫</cp:lastModifiedBy>
  <dcterms:modified xsi:type="dcterms:W3CDTF">2019-11-05T02:18:17Z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